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9AC8A" w14:textId="77777777" w:rsidR="006A5DF1" w:rsidRPr="00E935D6" w:rsidRDefault="00307812" w:rsidP="00CB753B">
      <w:pPr>
        <w:jc w:val="right"/>
        <w:rPr>
          <w:rFonts w:ascii="Arial" w:hAnsi="Arial" w:cs="Arial"/>
          <w:sz w:val="24"/>
          <w:szCs w:val="24"/>
        </w:rPr>
      </w:pPr>
      <w:r w:rsidRPr="00307812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307812">
        <w:rPr>
          <w:rFonts w:ascii="Arial" w:hAnsi="Arial" w:cs="Arial"/>
          <w:sz w:val="24"/>
          <w:szCs w:val="24"/>
        </w:rPr>
        <w:t>2022-09-05</w:t>
      </w:r>
    </w:p>
    <w:p w14:paraId="08A8032A" w14:textId="77777777" w:rsidR="00307812" w:rsidRPr="00307812" w:rsidRDefault="00307812" w:rsidP="00CB753B">
      <w:pPr>
        <w:rPr>
          <w:rFonts w:ascii="Arial" w:hAnsi="Arial" w:cs="Arial"/>
          <w:b/>
          <w:bCs/>
          <w:sz w:val="24"/>
          <w:szCs w:val="24"/>
        </w:rPr>
      </w:pPr>
      <w:r w:rsidRPr="0030781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08E11EA" w14:textId="77777777" w:rsidR="006A5DF1" w:rsidRPr="00E935D6" w:rsidRDefault="00307812" w:rsidP="00CB753B">
      <w:pPr>
        <w:rPr>
          <w:rFonts w:ascii="Arial" w:hAnsi="Arial" w:cs="Arial"/>
          <w:b/>
          <w:bCs/>
          <w:sz w:val="24"/>
          <w:szCs w:val="24"/>
        </w:rPr>
      </w:pPr>
      <w:r w:rsidRPr="0030781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5520590" w14:textId="77777777" w:rsidR="006A5DF1" w:rsidRPr="00E935D6" w:rsidRDefault="00307812" w:rsidP="00CB753B">
      <w:pPr>
        <w:rPr>
          <w:rFonts w:ascii="Arial" w:hAnsi="Arial" w:cs="Arial"/>
          <w:sz w:val="24"/>
          <w:szCs w:val="24"/>
        </w:rPr>
      </w:pPr>
      <w:r w:rsidRPr="00307812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07812">
        <w:rPr>
          <w:rFonts w:ascii="Arial" w:hAnsi="Arial" w:cs="Arial"/>
          <w:sz w:val="24"/>
          <w:szCs w:val="24"/>
        </w:rPr>
        <w:t>7/19</w:t>
      </w:r>
    </w:p>
    <w:p w14:paraId="46AC510F" w14:textId="77777777" w:rsidR="006A5DF1" w:rsidRPr="00E935D6" w:rsidRDefault="00307812" w:rsidP="00CB753B">
      <w:pPr>
        <w:rPr>
          <w:rFonts w:ascii="Arial" w:hAnsi="Arial" w:cs="Arial"/>
          <w:sz w:val="24"/>
          <w:szCs w:val="24"/>
        </w:rPr>
      </w:pPr>
      <w:r w:rsidRPr="00307812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07812">
        <w:rPr>
          <w:rFonts w:ascii="Arial" w:hAnsi="Arial" w:cs="Arial"/>
          <w:sz w:val="24"/>
          <w:szCs w:val="24"/>
        </w:rPr>
        <w:t>Poznań</w:t>
      </w:r>
    </w:p>
    <w:p w14:paraId="70E59FBA" w14:textId="77777777" w:rsidR="006A5DF1" w:rsidRPr="00E935D6" w:rsidRDefault="006A5DF1" w:rsidP="00CB753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42D86C0" w14:textId="77777777" w:rsidR="006A5DF1" w:rsidRPr="00E935D6" w:rsidRDefault="006A5DF1" w:rsidP="00CB753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197480B" w14:textId="77777777" w:rsidR="006A5DF1" w:rsidRPr="00E935D6" w:rsidRDefault="006A5DF1" w:rsidP="00CB753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3B3B519" w14:textId="77777777" w:rsidR="006A5DF1" w:rsidRPr="00E935D6" w:rsidRDefault="006A5DF1" w:rsidP="00CB753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0375787" w14:textId="77777777" w:rsidR="006D4AB3" w:rsidRPr="00E935D6" w:rsidRDefault="006D4AB3" w:rsidP="00CB753B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625888C" w14:textId="77777777" w:rsidR="006D4AB3" w:rsidRPr="00E935D6" w:rsidRDefault="006D4AB3" w:rsidP="00CB753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8F426AB" w14:textId="77777777" w:rsidR="006D4AB3" w:rsidRPr="00E935D6" w:rsidRDefault="006D4AB3" w:rsidP="00CB753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97C56B9" w14:textId="03223619" w:rsidR="00632C3C" w:rsidRDefault="00E21B49" w:rsidP="00CB753B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281FC67" w14:textId="77777777" w:rsidR="00CB753B" w:rsidRPr="00CB753B" w:rsidRDefault="00CB753B" w:rsidP="00CB753B"/>
    <w:p w14:paraId="2217C090" w14:textId="75C67825" w:rsidR="006D4AB3" w:rsidRDefault="00632C3C" w:rsidP="00CB753B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307812" w:rsidRPr="00307812">
        <w:rPr>
          <w:rFonts w:ascii="Arial" w:hAnsi="Arial" w:cs="Arial"/>
          <w:sz w:val="24"/>
          <w:szCs w:val="24"/>
        </w:rPr>
        <w:t>podstawowy</w:t>
      </w:r>
      <w:r w:rsidR="00CB753B">
        <w:rPr>
          <w:rFonts w:ascii="Arial" w:hAnsi="Arial" w:cs="Arial"/>
          <w:sz w:val="24"/>
          <w:szCs w:val="24"/>
        </w:rPr>
        <w:t>m</w:t>
      </w:r>
      <w:r w:rsidR="00307812" w:rsidRPr="00307812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07812" w:rsidRPr="00307812">
        <w:rPr>
          <w:rFonts w:ascii="Arial" w:hAnsi="Arial" w:cs="Arial"/>
          <w:b/>
          <w:bCs/>
          <w:sz w:val="24"/>
          <w:szCs w:val="24"/>
        </w:rPr>
        <w:t>Integracja aptek szpitalnych w Centralną Aptekę Szpitalną - wyposażenie cz. I - 13 zadań częściowych.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07812" w:rsidRPr="00307812">
        <w:rPr>
          <w:rFonts w:ascii="Arial" w:hAnsi="Arial" w:cs="Arial"/>
          <w:b/>
          <w:sz w:val="24"/>
          <w:szCs w:val="24"/>
        </w:rPr>
        <w:t>SZW/DZP/56/2022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59FC0A9E" w14:textId="77777777" w:rsidR="00CB753B" w:rsidRPr="00E935D6" w:rsidRDefault="00CB753B" w:rsidP="00CB753B">
      <w:pPr>
        <w:jc w:val="both"/>
        <w:rPr>
          <w:rFonts w:ascii="Arial" w:hAnsi="Arial" w:cs="Arial"/>
          <w:sz w:val="24"/>
          <w:szCs w:val="24"/>
        </w:rPr>
      </w:pPr>
    </w:p>
    <w:p w14:paraId="1F4E8B5A" w14:textId="34DDB83A" w:rsidR="0012774F" w:rsidRDefault="00520165" w:rsidP="00CB753B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07812" w:rsidRPr="00307812">
        <w:rPr>
          <w:rFonts w:ascii="Arial" w:hAnsi="Arial" w:cs="Arial"/>
          <w:b/>
          <w:sz w:val="24"/>
          <w:szCs w:val="24"/>
        </w:rPr>
        <w:t>Szpital Wojewódzki w Poznaniu</w:t>
      </w:r>
      <w:r w:rsidR="00CB753B">
        <w:rPr>
          <w:rFonts w:ascii="Arial" w:hAnsi="Arial" w:cs="Arial"/>
          <w:b/>
          <w:sz w:val="24"/>
          <w:szCs w:val="24"/>
        </w:rPr>
        <w:t xml:space="preserve">, </w:t>
      </w:r>
      <w:r w:rsidR="00307812" w:rsidRPr="00307812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07812" w:rsidRPr="00307812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38F149E2" w14:textId="77777777" w:rsidR="00CB753B" w:rsidRPr="00E935D6" w:rsidRDefault="00CB753B" w:rsidP="00CB753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7812" w:rsidRPr="00E935D6" w14:paraId="4DEA444B" w14:textId="77777777" w:rsidTr="001D7F39">
        <w:tc>
          <w:tcPr>
            <w:tcW w:w="9356" w:type="dxa"/>
            <w:shd w:val="clear" w:color="auto" w:fill="auto"/>
          </w:tcPr>
          <w:p w14:paraId="3F671070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7812">
              <w:rPr>
                <w:rFonts w:ascii="Arial" w:hAnsi="Arial" w:cs="Arial"/>
                <w:sz w:val="22"/>
                <w:szCs w:val="22"/>
              </w:rPr>
              <w:t xml:space="preserve">Czy zamawiający dopuści urządzenia innej marki niż </w:t>
            </w:r>
            <w:proofErr w:type="spellStart"/>
            <w:r w:rsidRPr="00307812">
              <w:rPr>
                <w:rFonts w:ascii="Arial" w:hAnsi="Arial" w:cs="Arial"/>
                <w:sz w:val="22"/>
                <w:szCs w:val="22"/>
              </w:rPr>
              <w:t>Unguator</w:t>
            </w:r>
            <w:proofErr w:type="spellEnd"/>
            <w:r w:rsidRPr="00307812">
              <w:rPr>
                <w:rFonts w:ascii="Arial" w:hAnsi="Arial" w:cs="Arial"/>
                <w:sz w:val="22"/>
                <w:szCs w:val="22"/>
              </w:rPr>
              <w:t>? Zapytujemy, gdyż słowo to używane powszechnie na mikser recepturowy, jest nazwą zastrzeżoną, nie naszą. Odpowiedź: Zgodnie z pkt. 4.2 SWZ - zamawiający dopuści także, pod warunkiem, że zaproponowany przez Wykonawcę produkt równoważny będzie spełniał minimum wymogów tej samej klasy jakiej oczekuje Zamawiający, tzn. będzie odpowiadał wymaganiom opisanym przez Zamawiającego w SWZ.</w:t>
            </w:r>
          </w:p>
          <w:p w14:paraId="6FEE6C4E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BDE173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7812">
              <w:rPr>
                <w:rFonts w:ascii="Arial" w:hAnsi="Arial" w:cs="Arial"/>
                <w:sz w:val="22"/>
                <w:szCs w:val="22"/>
              </w:rPr>
              <w:t>Szafy na materiały łatwopalne to zupełnie inna kategoria niż szafy na materiały żrące, kwasy i zasady. W pierwszej rozmowie wskazywali Państwo na materiały łatwopalne, więc proszę o doprecyzowanie, czy potrzebne jest osobne zabezpieczenie przed substancjami żrącymi. W tym samym punkcie jeśli niezbędny jest podział szafy na dwie osobne komory, wówczas możemy zaproponować szafę, w której po jednej stronie mamy część na materiały palne, w drugiej na żrące, ale taka szafa będzie znacznie droższa niż jednorodna komora na materiały palne. Odpowiedź: Zamawiający wymaga szaf wyłącznie na materiały łatwopalne.</w:t>
            </w:r>
          </w:p>
          <w:p w14:paraId="177ECF06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D8CF46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7812">
              <w:rPr>
                <w:rFonts w:ascii="Arial" w:hAnsi="Arial" w:cs="Arial"/>
                <w:sz w:val="22"/>
                <w:szCs w:val="22"/>
              </w:rPr>
              <w:t>Wpisaliście Państwo korpus i drzwi z blachy stalowej klasy B. Nie istnieją klasy grubości stali, tę zaś wyraża się w milimetrach. Wobec tego proszę usunięcie określenia "klasy B" z tego punktu. Sejf spełniający warunki minimalne będzie na tyle ciężki, że nie widzimy technicznej konieczności wykonania dwóch otworów montażowych w podłodze. Możemy, jeśli Państwo tego wymagacie, ale klasa odporności tego nie wymaga. Odpowiedź: zgodnie § 2 ust. 2 Rozporządzenia Ministra Zdrowia z dnia 11 września 2006 r. w sprawie środków odurzających, substancji psychotropowych, prekursorów kategorii i preparatów zawierających te środki lub substancje (Dz.U. 2006 nr 169 poz. 1216),  środki odurzające grup I-N i II-N, substancje psychotropowe grupy II-P oraz preparaty zawierające te środki lub substancje należy przechowywać w odpowiednio zabezpieczonych pomieszczeniach, w zamkniętych metalowych szafach lub kasetach przymocowanych w sposób trwały do ścian lub podłóg pomieszczenia. W związku z tym, bez względu na masę sejfu, nie ma możliwości odstąpienia od wymogu jego trwałego montażu.</w:t>
            </w:r>
          </w:p>
          <w:p w14:paraId="7694B62C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7812">
              <w:rPr>
                <w:rFonts w:ascii="Arial" w:hAnsi="Arial" w:cs="Arial"/>
                <w:sz w:val="22"/>
                <w:szCs w:val="22"/>
              </w:rPr>
              <w:lastRenderedPageBreak/>
              <w:t>1.</w:t>
            </w:r>
            <w:r w:rsidRPr="00307812">
              <w:rPr>
                <w:rFonts w:ascii="Arial" w:hAnsi="Arial" w:cs="Arial"/>
                <w:sz w:val="22"/>
                <w:szCs w:val="22"/>
              </w:rPr>
              <w:tab/>
              <w:t>Sejfy o wysokiej odporności na włamanie, wytrzymałe, min. klasy S1,</w:t>
            </w:r>
          </w:p>
          <w:p w14:paraId="421DBF07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7812">
              <w:rPr>
                <w:rFonts w:ascii="Arial" w:hAnsi="Arial" w:cs="Arial"/>
                <w:sz w:val="22"/>
                <w:szCs w:val="22"/>
              </w:rPr>
              <w:t>2.</w:t>
            </w:r>
            <w:r w:rsidRPr="00307812">
              <w:rPr>
                <w:rFonts w:ascii="Arial" w:hAnsi="Arial" w:cs="Arial"/>
                <w:sz w:val="22"/>
                <w:szCs w:val="22"/>
              </w:rPr>
              <w:tab/>
              <w:t>Konstrukcja korpusu i drzwi z blachy stalowej o grubości min. 3 mm.</w:t>
            </w:r>
          </w:p>
          <w:p w14:paraId="60F1B787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1AAC5B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7812">
              <w:rPr>
                <w:rFonts w:ascii="Arial" w:hAnsi="Arial" w:cs="Arial"/>
                <w:sz w:val="22"/>
                <w:szCs w:val="22"/>
              </w:rPr>
              <w:t>Dotyczy zadania 10.</w:t>
            </w:r>
          </w:p>
          <w:p w14:paraId="7E52F1A0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7812">
              <w:rPr>
                <w:rFonts w:ascii="Arial" w:hAnsi="Arial" w:cs="Arial"/>
                <w:sz w:val="22"/>
                <w:szCs w:val="22"/>
              </w:rPr>
              <w:t>1. Jaka jest wysokość wózka? Odpowiedź: ok. 10-20 cm od ziemi, w zależności od wysokości kółek</w:t>
            </w:r>
          </w:p>
          <w:p w14:paraId="4F0C8DC5" w14:textId="77777777" w:rsidR="00307812" w:rsidRPr="00307812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7812">
              <w:rPr>
                <w:rFonts w:ascii="Arial" w:hAnsi="Arial" w:cs="Arial"/>
                <w:sz w:val="22"/>
                <w:szCs w:val="22"/>
              </w:rPr>
              <w:t>2. Na ile pojemników jest przewidziany wózek? Odpowiedź: Wózek ma służyć do transportu jednego pojemnika. Ponadto, Zamawiający wymaga, aby wózki były kompatybilne z pojemnikami do transportu leków, wyspecyfikowanymi w zadaniu nr 11 (zgodnie z SWZ).</w:t>
            </w:r>
          </w:p>
          <w:p w14:paraId="2FA7A824" w14:textId="77777777" w:rsidR="00307812" w:rsidRPr="00E935D6" w:rsidRDefault="00307812" w:rsidP="00CB753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7812">
              <w:rPr>
                <w:rFonts w:ascii="Arial" w:hAnsi="Arial" w:cs="Arial"/>
                <w:sz w:val="22"/>
                <w:szCs w:val="22"/>
              </w:rPr>
              <w:t>3. Czy wózek będzie używany do kompletacji czy tylko do transportu? Odpowiedź: wózek będzie używany do kompletacji</w:t>
            </w:r>
          </w:p>
        </w:tc>
      </w:tr>
    </w:tbl>
    <w:p w14:paraId="2F4ADB92" w14:textId="77777777" w:rsidR="00BE7BFD" w:rsidRPr="00E935D6" w:rsidRDefault="00BE7BFD" w:rsidP="00CB753B">
      <w:pPr>
        <w:jc w:val="both"/>
        <w:rPr>
          <w:rFonts w:ascii="Arial" w:hAnsi="Arial" w:cs="Arial"/>
          <w:sz w:val="22"/>
          <w:szCs w:val="22"/>
        </w:rPr>
      </w:pPr>
    </w:p>
    <w:p w14:paraId="65D64036" w14:textId="225D44E9" w:rsidR="006D4AB3" w:rsidRDefault="006D4AB3" w:rsidP="00CB753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F295B55" w14:textId="20A1D107" w:rsidR="00636A6E" w:rsidRDefault="00636A6E" w:rsidP="00CB753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248AD55" w14:textId="77777777" w:rsidR="00636A6E" w:rsidRDefault="00636A6E" w:rsidP="00636A6E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92E6154" w14:textId="77777777" w:rsidR="00636A6E" w:rsidRDefault="00636A6E" w:rsidP="00636A6E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w Poznaniu</w:t>
      </w:r>
    </w:p>
    <w:p w14:paraId="0358D05A" w14:textId="3738FAEF" w:rsidR="00636A6E" w:rsidRDefault="00636A6E" w:rsidP="00636A6E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13DB17D" w14:textId="77777777" w:rsidR="00636A6E" w:rsidRDefault="00636A6E" w:rsidP="00636A6E">
      <w:pPr>
        <w:rPr>
          <w:sz w:val="24"/>
          <w:szCs w:val="24"/>
        </w:rPr>
      </w:pPr>
    </w:p>
    <w:p w14:paraId="7ADCCAD6" w14:textId="77777777" w:rsidR="00636A6E" w:rsidRPr="00E935D6" w:rsidRDefault="00636A6E" w:rsidP="00CB753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36A6E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B4D16" w14:textId="77777777" w:rsidR="008A21FE" w:rsidRDefault="008A21FE">
      <w:r>
        <w:separator/>
      </w:r>
    </w:p>
  </w:endnote>
  <w:endnote w:type="continuationSeparator" w:id="0">
    <w:p w14:paraId="5D2D04BC" w14:textId="77777777" w:rsidR="008A21FE" w:rsidRDefault="008A2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311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9334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7D7D" w14:textId="251915DD" w:rsidR="006D4AB3" w:rsidRDefault="00636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887A38" wp14:editId="6808650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75CE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A68E86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D9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686F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88FF99" w14:textId="77777777" w:rsidR="006D4AB3" w:rsidRDefault="006D4AB3">
    <w:pPr>
      <w:pStyle w:val="Stopka"/>
      <w:tabs>
        <w:tab w:val="clear" w:pos="4536"/>
        <w:tab w:val="left" w:pos="6237"/>
      </w:tabs>
    </w:pPr>
  </w:p>
  <w:p w14:paraId="63C262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136FF" w14:textId="77777777" w:rsidR="008A21FE" w:rsidRDefault="008A21FE">
      <w:r>
        <w:separator/>
      </w:r>
    </w:p>
  </w:footnote>
  <w:footnote w:type="continuationSeparator" w:id="0">
    <w:p w14:paraId="77FF3D41" w14:textId="77777777" w:rsidR="008A21FE" w:rsidRDefault="008A2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8637A" w14:textId="77777777" w:rsidR="00307812" w:rsidRDefault="00307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9D6BE" w14:textId="77777777" w:rsidR="00307812" w:rsidRDefault="003078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A50D" w14:textId="77777777" w:rsidR="00307812" w:rsidRDefault="003078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384918">
    <w:abstractNumId w:val="3"/>
  </w:num>
  <w:num w:numId="2" w16cid:durableId="151681395">
    <w:abstractNumId w:val="6"/>
  </w:num>
  <w:num w:numId="3" w16cid:durableId="89130333">
    <w:abstractNumId w:val="2"/>
  </w:num>
  <w:num w:numId="4" w16cid:durableId="1601910025">
    <w:abstractNumId w:val="5"/>
  </w:num>
  <w:num w:numId="5" w16cid:durableId="1583759516">
    <w:abstractNumId w:val="0"/>
  </w:num>
  <w:num w:numId="6" w16cid:durableId="1625429916">
    <w:abstractNumId w:val="1"/>
  </w:num>
  <w:num w:numId="7" w16cid:durableId="17988333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1FE"/>
    <w:rsid w:val="00031374"/>
    <w:rsid w:val="000A1097"/>
    <w:rsid w:val="000E2A8F"/>
    <w:rsid w:val="0012774F"/>
    <w:rsid w:val="00144B7A"/>
    <w:rsid w:val="00180C6E"/>
    <w:rsid w:val="0029606A"/>
    <w:rsid w:val="00307812"/>
    <w:rsid w:val="004848F3"/>
    <w:rsid w:val="004A75F2"/>
    <w:rsid w:val="005144A9"/>
    <w:rsid w:val="00520165"/>
    <w:rsid w:val="005B1B08"/>
    <w:rsid w:val="00632C3C"/>
    <w:rsid w:val="00636A6E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21FE"/>
    <w:rsid w:val="008A3553"/>
    <w:rsid w:val="00A905AC"/>
    <w:rsid w:val="00BA6584"/>
    <w:rsid w:val="00BE7BFD"/>
    <w:rsid w:val="00C370F2"/>
    <w:rsid w:val="00C44EEC"/>
    <w:rsid w:val="00CB753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9016E8"/>
  <w15:chartTrackingRefBased/>
  <w15:docId w15:val="{C5B14CFA-C05A-4030-A95D-D46396C0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512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2022-09-05T12:08:00Z</cp:lastPrinted>
  <dcterms:created xsi:type="dcterms:W3CDTF">2022-09-05T12:10:00Z</dcterms:created>
  <dcterms:modified xsi:type="dcterms:W3CDTF">2022-09-05T12:10:00Z</dcterms:modified>
</cp:coreProperties>
</file>