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60DCC" w:rsidRPr="00060DC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60DCC" w:rsidRPr="00060DCC">
        <w:rPr>
          <w:rFonts w:ascii="Tahoma" w:eastAsia="Calibri" w:hAnsi="Tahoma" w:cs="Tahoma"/>
          <w:b/>
          <w:sz w:val="18"/>
          <w:szCs w:val="18"/>
          <w:lang w:eastAsia="en-US"/>
        </w:rPr>
        <w:t>NZ/62/D/P/L/2022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60DC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60DC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60DC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60DC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60DC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60DC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60DC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60DC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60DCC" w:rsidRPr="00060DCC">
        <w:rPr>
          <w:rFonts w:ascii="Tahoma" w:hAnsi="Tahoma" w:cs="Tahoma"/>
          <w:b/>
          <w:sz w:val="18"/>
          <w:szCs w:val="18"/>
        </w:rPr>
        <w:t>Dostawy produktów leczniczych i mleka początkowego ujęte w 12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F1D" w:rsidRDefault="00A74F1D" w:rsidP="007801CC">
      <w:pPr>
        <w:spacing w:after="0" w:line="240" w:lineRule="auto"/>
      </w:pPr>
      <w:r>
        <w:separator/>
      </w:r>
    </w:p>
  </w:endnote>
  <w:endnote w:type="continuationSeparator" w:id="0">
    <w:p w:rsidR="00A74F1D" w:rsidRDefault="00A74F1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F1D" w:rsidRDefault="00A74F1D" w:rsidP="007801CC">
      <w:pPr>
        <w:spacing w:after="0" w:line="240" w:lineRule="auto"/>
      </w:pPr>
      <w:r>
        <w:separator/>
      </w:r>
    </w:p>
  </w:footnote>
  <w:footnote w:type="continuationSeparator" w:id="0">
    <w:p w:rsidR="00A74F1D" w:rsidRDefault="00A74F1D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CC" w:rsidRDefault="00060D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F1D"/>
    <w:rsid w:val="00060DCC"/>
    <w:rsid w:val="00397D1F"/>
    <w:rsid w:val="00431B9D"/>
    <w:rsid w:val="007801CC"/>
    <w:rsid w:val="00864D55"/>
    <w:rsid w:val="00915085"/>
    <w:rsid w:val="009B4448"/>
    <w:rsid w:val="00A0542C"/>
    <w:rsid w:val="00A74F1D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0D740-0D36-4D58-8F40-104CAA5C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0D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0DC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0D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0DC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2022-09-06T08:56:00Z</dcterms:created>
  <dcterms:modified xsi:type="dcterms:W3CDTF">2022-09-06T08:56:00Z</dcterms:modified>
</cp:coreProperties>
</file>