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50067E" w:rsidRPr="0050067E" w:rsidRDefault="0050067E" w:rsidP="0050067E">
      <w:pPr>
        <w:pStyle w:val="Nagwek"/>
        <w:jc w:val="center"/>
        <w:rPr>
          <w:rFonts w:ascii="Arial Narrow" w:hAnsi="Arial Narrow"/>
          <w:b/>
        </w:rPr>
      </w:pPr>
      <w:r w:rsidRPr="0050067E">
        <w:rPr>
          <w:rFonts w:ascii="Arial Narrow" w:hAnsi="Arial Narrow"/>
          <w:b/>
        </w:rPr>
        <w:t>Specyfikacja techniczna aparat</w:t>
      </w:r>
      <w:r w:rsidRPr="0050067E">
        <w:rPr>
          <w:rFonts w:ascii="Arial Narrow" w:hAnsi="Arial Narrow"/>
          <w:b/>
        </w:rPr>
        <w:t>ów</w:t>
      </w:r>
      <w:r w:rsidRPr="0050067E">
        <w:rPr>
          <w:rFonts w:ascii="Arial Narrow" w:hAnsi="Arial Narrow"/>
          <w:b/>
        </w:rPr>
        <w:t xml:space="preserve"> USG </w:t>
      </w:r>
    </w:p>
    <w:p w:rsidR="0050067E" w:rsidRPr="00237FF2" w:rsidRDefault="0050067E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50"/>
        <w:tblW w:w="4504" w:type="pct"/>
        <w:tblLayout w:type="fixed"/>
        <w:tblLook w:val="0000" w:firstRow="0" w:lastRow="0" w:firstColumn="0" w:lastColumn="0" w:noHBand="0" w:noVBand="0"/>
      </w:tblPr>
      <w:tblGrid>
        <w:gridCol w:w="704"/>
        <w:gridCol w:w="2385"/>
        <w:gridCol w:w="1274"/>
        <w:gridCol w:w="2264"/>
        <w:gridCol w:w="2236"/>
        <w:gridCol w:w="1030"/>
        <w:gridCol w:w="2096"/>
        <w:gridCol w:w="2076"/>
      </w:tblGrid>
      <w:tr w:rsidR="0050067E" w:rsidRPr="00237FF2" w:rsidTr="0050067E"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30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8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7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237FF2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50067E" w:rsidRPr="00237FF2" w:rsidTr="0050067E">
        <w:trPr>
          <w:trHeight w:val="59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237FF2" w:rsidRDefault="00237FF2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Aparat USG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237FF2" w:rsidP="005006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237FF2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237FF2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237FF2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237FF2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50067E" w:rsidRDefault="0050067E" w:rsidP="00E50CD1">
      <w:pPr>
        <w:rPr>
          <w:rFonts w:ascii="Arial" w:hAnsi="Arial" w:cs="Arial"/>
          <w:b/>
          <w:sz w:val="22"/>
          <w:szCs w:val="22"/>
        </w:rPr>
      </w:pPr>
    </w:p>
    <w:p w:rsidR="0050067E" w:rsidRDefault="0050067E" w:rsidP="00E50CD1">
      <w:pPr>
        <w:rPr>
          <w:rFonts w:ascii="Arial" w:hAnsi="Arial" w:cs="Arial"/>
          <w:b/>
          <w:sz w:val="22"/>
          <w:szCs w:val="22"/>
        </w:rPr>
      </w:pPr>
    </w:p>
    <w:p w:rsidR="0050067E" w:rsidRDefault="0050067E" w:rsidP="00E50CD1">
      <w:pPr>
        <w:rPr>
          <w:rFonts w:ascii="Arial" w:hAnsi="Arial" w:cs="Arial"/>
          <w:b/>
          <w:sz w:val="22"/>
          <w:szCs w:val="22"/>
        </w:rPr>
      </w:pPr>
    </w:p>
    <w:p w:rsidR="0050067E" w:rsidRPr="00237FF2" w:rsidRDefault="0050067E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237FF2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0067E" w:rsidRDefault="00E50CD1" w:rsidP="004369F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E50CD1" w:rsidRPr="0050067E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0067E" w:rsidRDefault="00E50CD1" w:rsidP="004369F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E50CD1" w:rsidRPr="0050067E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0067E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0067E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50067E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50067E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50067E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237FF2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37FF2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237FF2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37FF2" w:rsidRDefault="0050067E" w:rsidP="004369F7">
            <w:pPr>
              <w:ind w:left="360"/>
              <w:rPr>
                <w:rFonts w:ascii="Arial" w:hAnsi="Arial" w:cs="Arial"/>
                <w:b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  <w:b/>
                <w:i/>
                <w:color w:val="FF0000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Cyfrowy aparat, klasy Premium, jednomodułowa mobilna konstrukcja.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E5818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Aparat wyposażony w cztery skrętne koła, z hamulcem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E5818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Zakres częstotliwości pracy </w:t>
            </w:r>
            <w:r w:rsidR="00237FF2"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w </w:t>
            </w:r>
            <w:proofErr w:type="gramStart"/>
            <w:r w:rsidR="00237FF2"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zakresie</w:t>
            </w: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: 1,5 – 18,0 ±  0,5 [MHz</w:t>
            </w:r>
            <w:proofErr w:type="gram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overflowPunct w:val="0"/>
              <w:autoSpaceDE w:val="0"/>
              <w:adjustRightInd w:val="0"/>
              <w:ind w:left="-69" w:right="175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Dynamika systemu,</w:t>
            </w:r>
            <w:r w:rsidR="00237FF2" w:rsidRPr="00237F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nie mniejsza niż</w:t>
            </w:r>
            <w:r w:rsidRPr="00237FF2">
              <w:rPr>
                <w:rFonts w:ascii="Arial" w:hAnsi="Arial" w:cs="Arial"/>
                <w:sz w:val="22"/>
                <w:szCs w:val="22"/>
              </w:rPr>
              <w:t xml:space="preserve"> 270</w:t>
            </w:r>
            <w:r w:rsidR="00237FF2" w:rsidRPr="00237FF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dB</w:t>
            </w:r>
            <w:proofErr w:type="spellEnd"/>
          </w:p>
          <w:p w:rsidR="002E5818" w:rsidRPr="00237FF2" w:rsidRDefault="002E5818" w:rsidP="00EC5D59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50067E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Ilość niezależnych gniazd przełączanych elektronicznie,</w:t>
            </w:r>
            <w:r w:rsidR="00237FF2"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 </w:t>
            </w: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nie mniej niż: 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Monitor LCD </w:t>
            </w:r>
            <w:r w:rsidRPr="00237FF2">
              <w:rPr>
                <w:rFonts w:ascii="Arial" w:hAnsi="Arial" w:cs="Arial"/>
                <w:sz w:val="22"/>
                <w:szCs w:val="22"/>
              </w:rPr>
              <w:t>na ruchomym ramieniu</w:t>
            </w: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, wielkość nie mniej niż:  21’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Panel </w:t>
            </w:r>
            <w:proofErr w:type="gram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dotykowy  wspomagający</w:t>
            </w:r>
            <w:proofErr w:type="gram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 obsługę aparatu z wyświetlanymi przyciskami funkcyjnymi </w:t>
            </w:r>
            <w:r w:rsidRPr="00237FF2">
              <w:rPr>
                <w:rFonts w:ascii="Arial" w:hAnsi="Arial" w:cs="Arial"/>
                <w:color w:val="000000"/>
                <w:sz w:val="22"/>
                <w:szCs w:val="22"/>
              </w:rPr>
              <w:t>min. 11 cali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Ilość portów USB nie mniej niż: 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  <w:vertAlign w:val="superscript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Zintegrowany dysk twardy HDD min. 500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237FF2" w:rsidRDefault="002E5818" w:rsidP="00EC5D59">
            <w:pPr>
              <w:rPr>
                <w:rFonts w:ascii="Arial" w:hAnsi="Arial" w:cs="Arial"/>
                <w:vertAlign w:val="superscript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Możliwość dokonania pomiarów na obrazach i pętlach obrazowych z archiwum systemu.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Drukarka termiczna (video) czarno – biała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eastAsia="Calibri" w:hAnsi="Arial" w:cs="Arial"/>
                <w:color w:val="000000"/>
                <w:lang w:eastAsia="ar-SA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Nastawy programowane dla aplikacji i głowic oferowanych, nie mniej niż: 40</w:t>
            </w:r>
          </w:p>
          <w:p w:rsidR="002E5818" w:rsidRPr="00237FF2" w:rsidRDefault="002E5818" w:rsidP="00EC5D59">
            <w:pPr>
              <w:rPr>
                <w:rFonts w:ascii="Arial" w:hAnsi="Arial" w:cs="Arial"/>
              </w:rPr>
            </w:pPr>
            <w:proofErr w:type="gram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tzw</w:t>
            </w:r>
            <w:proofErr w:type="gram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. „</w:t>
            </w:r>
            <w:proofErr w:type="spell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presety</w:t>
            </w:r>
            <w:proofErr w:type="spell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”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Możliwość nagrywania i odtwarzania dynamicznego obrazów (tzw. </w:t>
            </w:r>
            <w:proofErr w:type="spell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Cineloop</w:t>
            </w:r>
            <w:proofErr w:type="spell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Liczba klatek (obrazów) pamięci dynamicznej prezentacji B oraz kolor </w:t>
            </w:r>
            <w:proofErr w:type="gram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Doppler  min</w:t>
            </w:r>
            <w:proofErr w:type="gram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. 40.000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50067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Możliwość umieszczania opisów na obrazie, powiększanie obrazu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50067E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Tryb Dual Live - tzw. jednoczesne wyświetlanie na ekranie dwóch obrazów w czasie rzeczywistym, typu B+B/CD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50067E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Tryb 2D (B-</w:t>
            </w:r>
            <w:proofErr w:type="spell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mode</w:t>
            </w:r>
            <w:proofErr w:type="spell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Tryb spektralny Doppler Pulsacyjny (PWD)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Zakres regulacji korekcji kąta min. ± 0 – 89°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50067E" w:rsidRDefault="00237FF2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Maksymalna mierzona prędkość przepływu przy zerowym kącie</w:t>
            </w:r>
            <w:r w:rsidR="00237FF2"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 </w:t>
            </w:r>
            <w:r w:rsidRPr="00237FF2">
              <w:rPr>
                <w:rFonts w:ascii="Arial" w:hAnsi="Arial" w:cs="Arial"/>
                <w:color w:val="000000"/>
                <w:sz w:val="22"/>
                <w:szCs w:val="22"/>
              </w:rPr>
              <w:t>≥ 7,5 m/s,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50067E" w:rsidRDefault="00237FF2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eastAsia="Calibri" w:hAnsi="Arial" w:cs="Arial"/>
                <w:color w:val="000000"/>
                <w:lang w:eastAsia="ar-SA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Regulacja wielkości bramki w zakresie obejmującym przedział min. </w:t>
            </w:r>
          </w:p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1 – 14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Możliwość ustawienia korekcji kąta i położenia linii zerowej na obrazach zapisanych w pamięci </w:t>
            </w:r>
            <w:proofErr w:type="spell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Cine</w:t>
            </w:r>
            <w:proofErr w:type="spell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 i na twardym dysku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Tryb Dopplera ciągłego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Maksymalna mierzona prędkość przepływu przy zerowym kącie</w:t>
            </w:r>
            <w:r w:rsidR="00237FF2"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 </w:t>
            </w:r>
            <w:r w:rsidRPr="00237FF2">
              <w:rPr>
                <w:rFonts w:ascii="Arial" w:hAnsi="Arial" w:cs="Arial"/>
                <w:color w:val="000000"/>
                <w:sz w:val="22"/>
                <w:szCs w:val="22"/>
              </w:rPr>
              <w:t>≥ 12 m/s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Tryb Duplex i </w:t>
            </w:r>
            <w:proofErr w:type="spellStart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Triplex</w:t>
            </w:r>
            <w:proofErr w:type="spellEnd"/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 xml:space="preserve"> dla Dopplera ciągłego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Automatyczna optymalizacja parametrów obrazu 2D oraz PW przy pomocy jednego przycisku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Jednoczesna prezentacja na ekranie w czasie rzeczywistym obrazu 2D,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kolorowego i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pw-dopplera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triplex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Jednoczesna prezentacja na ekranie w czasie rzeczywistym ruchomych obrazów w trybie 2D,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kolorowego i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cw-dopplera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triplex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Jednoczesna prezentacja na ekranie w czasie rzeczywistym dwóch obrazów – jeden w trybie 2D, drugi w trybie kolorowego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Automatyczny obrys spektrum Dopplera w czasie rzeczywistym oraz na obrazie zamrożonym wraz z pakietem obliczeniowym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eastAsia="Calibri" w:hAnsi="Arial" w:cs="Arial"/>
                <w:color w:val="000000"/>
                <w:lang w:eastAsia="ar-SA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Tryb Doppler Kolorowy (CD)</w:t>
            </w:r>
          </w:p>
          <w:p w:rsidR="002E5818" w:rsidRPr="00237FF2" w:rsidRDefault="002E5818" w:rsidP="00EC5D59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EC5D5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Możliwość regulacji wzmocnienia koloru na pętlach obrazowych odtwarzanych z pamięci (niezależnie od regulacji wzmocnienia 2D)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EC5D5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Tryb angiologiczny (Power Doppler)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EC5D5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Doppler tkankowy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EC5D5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Tryb Dopplera z wysokimi wartościami PRF (High-PRF)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Obrazowanie harmoniczne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50067E" w:rsidRDefault="00237FF2" w:rsidP="00EC5D59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50067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Obrazowanie panoramiczne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5818" w:rsidRPr="0050067E" w:rsidRDefault="00237FF2" w:rsidP="00EC5D59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50067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suppressAutoHyphens w:val="0"/>
              <w:autoSpaceDE w:val="0"/>
              <w:adjustRightInd w:val="0"/>
              <w:rPr>
                <w:rFonts w:ascii="Arial" w:eastAsiaTheme="minorHAnsi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Obrazowanie do oceny funkcji skurczowej i synchronii oparte na technice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SpeckleTracking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(śledzenia plamek) – odpowiednik znanych z literatury fachowej trybów VVI (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Vector</w:t>
            </w:r>
            <w:proofErr w:type="spellEnd"/>
            <w:r w:rsidR="00237FF2" w:rsidRPr="00237FF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Velocity</w:t>
            </w:r>
            <w:proofErr w:type="spellEnd"/>
            <w:r w:rsidR="00237FF2" w:rsidRPr="00237FF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Imaging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) lub AFI (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Automated</w:t>
            </w:r>
            <w:proofErr w:type="spellEnd"/>
            <w:r w:rsidR="00237FF2" w:rsidRPr="00237FF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FunctionImaging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50067E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eastAsia="Calibri" w:hAnsi="Arial" w:cs="Arial"/>
                <w:color w:val="000000"/>
                <w:lang w:eastAsia="ar-SA"/>
              </w:rPr>
            </w:pPr>
            <w:r w:rsidRPr="00237FF2">
              <w:rPr>
                <w:rFonts w:ascii="Arial" w:eastAsia="Calibri" w:hAnsi="Arial" w:cs="Arial"/>
                <w:color w:val="000000"/>
                <w:sz w:val="22"/>
                <w:szCs w:val="22"/>
                <w:lang w:eastAsia="ar-SA"/>
              </w:rPr>
              <w:t>Oprogramowanie pomiarowe wraz z pakietem obliczeniowym do badań:</w:t>
            </w:r>
          </w:p>
          <w:p w:rsidR="002E5818" w:rsidRPr="00237FF2" w:rsidRDefault="002E5818" w:rsidP="0050067E">
            <w:pPr>
              <w:pStyle w:val="NormalnyWeb"/>
              <w:spacing w:before="0" w:beforeAutospacing="0" w:after="0" w:line="276" w:lineRule="auto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color w:val="000000"/>
                <w:sz w:val="22"/>
                <w:szCs w:val="22"/>
              </w:rPr>
              <w:t xml:space="preserve">- pełny pakiet pomiarów kardiologicznych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b/>
                <w:sz w:val="22"/>
                <w:szCs w:val="22"/>
              </w:rPr>
              <w:t>Głowica sektorowa</w:t>
            </w:r>
            <w:r w:rsidRPr="00237FF2">
              <w:rPr>
                <w:rFonts w:ascii="Arial" w:hAnsi="Arial" w:cs="Arial"/>
                <w:sz w:val="22"/>
                <w:szCs w:val="22"/>
              </w:rPr>
              <w:t>, elektroniczna, matrycowa wieloczęstotliwościowa głowica do badań kardiologicznych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Zakres częstotliwości obrazowania 2D obejmującym przedział min. 1,5-3,5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Głębokość obrazowania min. 30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Jednoczesne obrazowanie w czasie rzeczywistym ruchomych obrazów w trybach 2D/kolor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pw-doppler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triplex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Jednoczesne obrazowanie w czasie rzeczywistym ruchomych obrazów w trybach 2D/kolor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cw-doppler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triplex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Obrazowanie w technice 2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E5818" w:rsidP="00237FF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Kąt pola obrazowania min. 120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Ilość kryształów w głowicy min. 192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  OPROGRAMOWANIE POMIAROWE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Ogólne: odległości, powierzchni, objętości, % zwężenia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237FF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Pomiary kardiologiczne: </w:t>
            </w:r>
            <w:r w:rsidRPr="00237FF2">
              <w:rPr>
                <w:rFonts w:ascii="Arial" w:hAnsi="Arial" w:cs="Arial"/>
                <w:sz w:val="22"/>
                <w:szCs w:val="22"/>
              </w:rPr>
              <w:br/>
              <w:t>w prezentacji 2D: LVEDV. LVESV, EF, CO</w:t>
            </w:r>
            <w:r w:rsidRPr="00237FF2">
              <w:rPr>
                <w:rFonts w:ascii="Arial" w:hAnsi="Arial" w:cs="Arial"/>
                <w:sz w:val="22"/>
                <w:szCs w:val="22"/>
              </w:rPr>
              <w:br/>
              <w:t>w prezentacji M: EF, CO, LA/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Ao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, TAPSE, MAPSE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237FF2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Pomiary w trybie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spektralnego: MVA, AVA, VTI,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Qp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Qs</w:t>
            </w: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,E</w:t>
            </w:r>
            <w:proofErr w:type="spellEnd"/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 xml:space="preserve">’ E/E’, S’,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LAVi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, A’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TAK,</w:t>
            </w:r>
            <w:r w:rsidR="0050067E" w:rsidRPr="0050067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50067E">
              <w:rPr>
                <w:rFonts w:ascii="Arial" w:hAnsi="Arial" w:cs="Arial"/>
                <w:sz w:val="20"/>
                <w:szCs w:val="22"/>
              </w:rPr>
              <w:t>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Pomiary w trybie kolorowego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metodą PISA (minimum promień i ERO)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Raport z badania kardiologicznego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Możliwość załączenia obrazów do raportu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Możliwość konfiguracji raportów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E5818" w:rsidRPr="00237FF2" w:rsidTr="0035499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 MOŻLIWOŚĆI ROZBUDOWY APARATU (na dzień składania ofert)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5818" w:rsidRPr="00237FF2" w:rsidRDefault="002E5818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Oprogramowanie do automatycznego obliczania IMT – automatyczny obrys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Intima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Media i automatyczne obliczanie z minimum 120 punktów pomiarowych w wyznaczonym obszarze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50067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W pełni zautomatyzowane narzędzie do analizy typu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dla RV. Oprogramowanie bazujące na technologii „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speckletracking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”.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50067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W pełni zautomatyzowane narzędzie do analizy typu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dla LA. Oprogramowanie bazujące na technologii „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speckletracking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”.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50067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Oprogramowanie do farmakologicznej próby wysiłkowej, zapamiętanie nadstaw aparatu z fazy spoczynkowej w poszczególnych projekcjach i ich automatyczne wywołanie w następnych fazach dla każdej z projekcji, możliwość zmiany konfiguracji ilości projekcji i faz, </w:t>
            </w:r>
          </w:p>
          <w:p w:rsidR="00237FF2" w:rsidRPr="00237FF2" w:rsidRDefault="00237FF2" w:rsidP="00EC5D59">
            <w:pPr>
              <w:rPr>
                <w:rFonts w:ascii="Arial" w:hAnsi="Arial" w:cs="Arial"/>
              </w:rPr>
            </w:pP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synchroniczne</w:t>
            </w:r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 xml:space="preserve"> odtwarzanie wszystkich pętli obrazowych z danej projekcji i z danej fazy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35499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Możliwość podłączenia do aparatu głowicy przezprzełykowej wielopłaszczyznowej </w:t>
            </w: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matrycowej  o</w:t>
            </w:r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 xml:space="preserve"> zakresie częstotliwości obrazowania 2D min. 3 do 7 MHz ± 1 MHz, obrazowanie w trybach 2D M-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, kolor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doppler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pw-doppler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cw-doppler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>, obrazowanie w technice harmonicznej, kąt pola obrazowania min. 90 stopni, zakres regulacji płaszczyzny skanowania min. 0-180 stopni, ilość elementów min. 2000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EC5D59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Głowica </w:t>
            </w: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liniowa  do</w:t>
            </w:r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 xml:space="preserve"> badań naczyniowych i płytko położonych narządów zakres częstotliwości pracy przetwornika w zakresie nie mniejszym niż: 3,0 – 10,0 [MHz], liczba elementów nie mniej niż: 192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FF2" w:rsidRPr="0050067E" w:rsidRDefault="00237FF2" w:rsidP="00EC5D59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37FF2">
            <w:pPr>
              <w:suppressAutoHyphens w:val="0"/>
              <w:autoSpaceDE w:val="0"/>
              <w:adjustRightInd w:val="0"/>
              <w:rPr>
                <w:rFonts w:ascii="Arial" w:eastAsiaTheme="minorHAnsi" w:hAnsi="Arial" w:cs="Arial"/>
              </w:rPr>
            </w:pPr>
            <w:r w:rsidRPr="00237FF2">
              <w:rPr>
                <w:rFonts w:ascii="Arial" w:eastAsiaTheme="minorHAnsi" w:hAnsi="Arial" w:cs="Arial"/>
                <w:sz w:val="22"/>
                <w:szCs w:val="22"/>
              </w:rPr>
              <w:t>Możliwość rozbudowy o opcję głowic wewnątrzsercowych (ICE)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FF2" w:rsidRPr="0050067E" w:rsidRDefault="00237FF2" w:rsidP="00BA5AF1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35499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C5D59">
            <w:pPr>
              <w:suppressAutoHyphens w:val="0"/>
              <w:autoSpaceDE w:val="0"/>
              <w:adjustRightInd w:val="0"/>
              <w:rPr>
                <w:rFonts w:ascii="Arial" w:eastAsiaTheme="minorHAnsi" w:hAnsi="Arial" w:cs="Arial"/>
              </w:rPr>
            </w:pPr>
            <w:r w:rsidRPr="00237FF2">
              <w:rPr>
                <w:rFonts w:ascii="Arial" w:eastAsiaTheme="minorHAnsi" w:hAnsi="Arial" w:cs="Arial"/>
                <w:sz w:val="22"/>
                <w:szCs w:val="22"/>
              </w:rPr>
              <w:t>Oprogramowanie do automatycznego zwymiarowania serca w trybie 2D, z wyznaczeniem takich wielkości jak IVS, LVID, LVPW w skurczu i rozkurczu serca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FF2" w:rsidRPr="0050067E" w:rsidRDefault="00237FF2" w:rsidP="00BA5AF1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0067E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237FF2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37FF2" w:rsidRPr="00237FF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237FF2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237FF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237FF2">
              <w:rPr>
                <w:rFonts w:ascii="Arial" w:hAnsi="Arial" w:cs="Arial"/>
                <w:sz w:val="22"/>
                <w:szCs w:val="22"/>
              </w:rPr>
              <w:t>a</w:t>
            </w:r>
            <w:r w:rsidRPr="00237FF2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237FF2">
              <w:rPr>
                <w:rFonts w:ascii="Arial" w:hAnsi="Arial" w:cs="Arial"/>
                <w:sz w:val="22"/>
                <w:szCs w:val="22"/>
              </w:rPr>
              <w:t>y</w:t>
            </w:r>
            <w:r w:rsidRPr="00237FF2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237FF2">
              <w:rPr>
                <w:rFonts w:ascii="Arial" w:hAnsi="Arial" w:cs="Arial"/>
                <w:sz w:val="22"/>
                <w:szCs w:val="22"/>
              </w:rPr>
              <w:t>a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237FF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37FF2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237FF2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237FF2">
              <w:rPr>
                <w:rFonts w:ascii="Arial" w:hAnsi="Arial" w:cs="Arial"/>
                <w:sz w:val="22"/>
                <w:szCs w:val="22"/>
              </w:rPr>
              <w:t>e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237FF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37FF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237FF2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237FF2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237FF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237FF2">
              <w:rPr>
                <w:rFonts w:ascii="Arial" w:hAnsi="Arial" w:cs="Arial"/>
                <w:sz w:val="22"/>
                <w:szCs w:val="22"/>
              </w:rPr>
              <w:t>a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237FF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37FF2">
              <w:rPr>
                <w:rFonts w:ascii="Arial" w:hAnsi="Arial" w:cs="Arial"/>
                <w:sz w:val="22"/>
                <w:szCs w:val="22"/>
              </w:rPr>
              <w:t>,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237FF2">
              <w:rPr>
                <w:rFonts w:ascii="Arial" w:hAnsi="Arial" w:cs="Arial"/>
                <w:sz w:val="22"/>
                <w:szCs w:val="22"/>
              </w:rPr>
              <w:t>e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237FF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37FF2">
              <w:rPr>
                <w:rFonts w:ascii="Arial" w:hAnsi="Arial" w:cs="Arial"/>
                <w:sz w:val="22"/>
                <w:szCs w:val="22"/>
              </w:rPr>
              <w:t>s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237FF2">
              <w:rPr>
                <w:rFonts w:ascii="Arial" w:hAnsi="Arial" w:cs="Arial"/>
                <w:sz w:val="22"/>
                <w:szCs w:val="22"/>
              </w:rPr>
              <w:t>a</w:t>
            </w:r>
            <w:r w:rsidRPr="00237FF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237FF2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237FF2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237FF2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237FF2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237FF2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237FF2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E94A1F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Instrukcja</w:t>
            </w:r>
            <w:r w:rsidRPr="00237FF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obsługi</w:t>
            </w:r>
            <w:r w:rsidRPr="00237FF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przedmiotu</w:t>
            </w:r>
            <w:r w:rsidRPr="00237FF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oferty</w:t>
            </w:r>
            <w:r w:rsidRPr="00237FF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w</w:t>
            </w:r>
            <w:r w:rsidRPr="00237FF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języku</w:t>
            </w:r>
            <w:r w:rsidRPr="00237FF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237FF2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237FF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7FF2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237FF2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237FF2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237FF2" w:rsidRPr="00237FF2" w:rsidRDefault="00237FF2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237FF2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237FF2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Wszelkie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posiadane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materiały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na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temat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przedmiotu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oferty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min.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prospekty,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237FF2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>,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dane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techniczne,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itp.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w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języku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50067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że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przedmiot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oferty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jest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kompletny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i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będzie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gotowy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do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pracy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zgodnie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z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instrukcją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obsługi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bez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żadnych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dodatkowych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50067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snapToGrid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Dostawca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się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-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dokonania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instalacji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we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-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dokonania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szkolenia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w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zakresie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obsługi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przedmiotu</w:t>
            </w:r>
            <w:r w:rsidRPr="00237FF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37FF2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37FF2" w:rsidRPr="00237FF2" w:rsidTr="0050067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rPr>
                <w:rFonts w:ascii="Arial" w:hAnsi="Arial" w:cs="Arial"/>
                <w:b/>
                <w:sz w:val="20"/>
              </w:rPr>
            </w:pPr>
            <w:r w:rsidRPr="0050067E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237FF2" w:rsidRPr="00237FF2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FF2" w:rsidRPr="00237FF2" w:rsidRDefault="00237FF2" w:rsidP="0050067E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Długość udzielanej gwarancji – minimum 24 </w:t>
            </w: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miesiące</w:t>
            </w:r>
            <w:r w:rsidR="0050067E">
              <w:rPr>
                <w:rFonts w:ascii="Arial" w:hAnsi="Arial" w:cs="Arial"/>
                <w:sz w:val="22"/>
                <w:szCs w:val="22"/>
              </w:rPr>
              <w:t xml:space="preserve"> , </w:t>
            </w:r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  <w:r w:rsidR="0050067E" w:rsidRPr="0050067E">
              <w:rPr>
                <w:rFonts w:ascii="Arial" w:hAnsi="Arial" w:cs="Arial"/>
                <w:sz w:val="20"/>
                <w:szCs w:val="22"/>
              </w:rPr>
              <w:t>,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FF2" w:rsidRPr="00237FF2" w:rsidRDefault="00237FF2" w:rsidP="002D6B1A">
            <w:pPr>
              <w:rPr>
                <w:rFonts w:ascii="Arial" w:hAnsi="Arial" w:cs="Arial"/>
              </w:rPr>
            </w:pPr>
          </w:p>
        </w:tc>
      </w:tr>
      <w:tr w:rsidR="00237FF2" w:rsidRPr="00237FF2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237FF2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237FF2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37FF2" w:rsidRPr="00237FF2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</w:rPr>
            </w:pPr>
            <w:r w:rsidRPr="00237FF2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237FF2" w:rsidRPr="00237FF2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237FF2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237FF2" w:rsidRPr="0050067E" w:rsidRDefault="00237FF2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0067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7FF2" w:rsidRPr="00237FF2" w:rsidRDefault="00237FF2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F87776" w:rsidRPr="00237FF2" w:rsidRDefault="00F87776">
      <w:pPr>
        <w:rPr>
          <w:rFonts w:ascii="Arial" w:hAnsi="Arial" w:cs="Arial"/>
          <w:sz w:val="22"/>
          <w:szCs w:val="22"/>
        </w:rPr>
      </w:pPr>
    </w:p>
    <w:sectPr w:rsidR="00F87776" w:rsidRPr="00237FF2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EAE" w:rsidRDefault="00270EAE" w:rsidP="004845EA">
      <w:r>
        <w:separator/>
      </w:r>
    </w:p>
  </w:endnote>
  <w:endnote w:type="continuationSeparator" w:id="0">
    <w:p w:rsidR="00270EAE" w:rsidRDefault="00270EA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5437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5437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0067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EAE" w:rsidRDefault="00270EAE" w:rsidP="004845EA">
      <w:r>
        <w:separator/>
      </w:r>
    </w:p>
  </w:footnote>
  <w:footnote w:type="continuationSeparator" w:id="0">
    <w:p w:rsidR="00270EAE" w:rsidRDefault="00270EA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0067E">
      <w:rPr>
        <w:rFonts w:ascii="Arial Narrow" w:hAnsi="Arial Narrow"/>
        <w:sz w:val="22"/>
      </w:rPr>
      <w:t>138/2022</w:t>
    </w:r>
    <w:r w:rsidR="0050067E">
      <w:rPr>
        <w:rFonts w:ascii="Arial Narrow" w:hAnsi="Arial Narrow"/>
        <w:sz w:val="22"/>
      </w:rPr>
      <w:tab/>
    </w:r>
    <w:r w:rsidR="0050067E">
      <w:rPr>
        <w:rFonts w:ascii="Arial Narrow" w:hAnsi="Arial Narrow"/>
        <w:sz w:val="22"/>
      </w:rPr>
      <w:tab/>
    </w:r>
    <w:r w:rsidR="0050067E">
      <w:rPr>
        <w:rFonts w:ascii="Arial Narrow" w:hAnsi="Arial Narrow"/>
        <w:sz w:val="22"/>
      </w:rPr>
      <w:tab/>
    </w:r>
    <w:r w:rsidR="0050067E">
      <w:rPr>
        <w:rFonts w:ascii="Arial Narrow" w:hAnsi="Arial Narrow"/>
        <w:sz w:val="22"/>
      </w:rPr>
      <w:tab/>
    </w:r>
    <w:r w:rsidR="0050067E">
      <w:rPr>
        <w:rFonts w:ascii="Arial Narrow" w:hAnsi="Arial Narrow"/>
        <w:sz w:val="22"/>
      </w:rPr>
      <w:tab/>
    </w:r>
    <w:r w:rsidR="0050067E">
      <w:rPr>
        <w:rFonts w:ascii="Arial Narrow" w:hAnsi="Arial Narrow"/>
        <w:sz w:val="22"/>
      </w:rPr>
      <w:tab/>
    </w:r>
    <w:r w:rsidR="0050067E">
      <w:rPr>
        <w:rFonts w:ascii="Arial Narrow" w:hAnsi="Arial Narrow"/>
        <w:sz w:val="22"/>
      </w:rPr>
      <w:tab/>
    </w:r>
    <w:r w:rsidR="0050067E">
      <w:rPr>
        <w:rFonts w:ascii="Arial Narrow" w:hAnsi="Arial Narrow"/>
        <w:sz w:val="22"/>
      </w:rPr>
      <w:tab/>
      <w:t xml:space="preserve">Załącznik </w:t>
    </w:r>
    <w:proofErr w:type="gramStart"/>
    <w:r w:rsidR="0050067E">
      <w:rPr>
        <w:rFonts w:ascii="Arial Narrow" w:hAnsi="Arial Narrow"/>
        <w:sz w:val="22"/>
      </w:rPr>
      <w:t>nr  2 do</w:t>
    </w:r>
    <w:proofErr w:type="gramEnd"/>
    <w:r w:rsidR="0050067E">
      <w:rPr>
        <w:rFonts w:ascii="Arial Narrow" w:hAnsi="Arial Narrow"/>
        <w:sz w:val="22"/>
      </w:rPr>
      <w:t xml:space="preserve">  SWZ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257B9"/>
    <w:rsid w:val="00157765"/>
    <w:rsid w:val="001A3016"/>
    <w:rsid w:val="001B6A27"/>
    <w:rsid w:val="001D3DA9"/>
    <w:rsid w:val="001D5CE1"/>
    <w:rsid w:val="00222F93"/>
    <w:rsid w:val="00237FF2"/>
    <w:rsid w:val="00270EAE"/>
    <w:rsid w:val="0029780E"/>
    <w:rsid w:val="002D6B1A"/>
    <w:rsid w:val="002E5818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0067E"/>
    <w:rsid w:val="0054374C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NormalnyWeb">
    <w:name w:val="Normal (Web)"/>
    <w:basedOn w:val="Normalny"/>
    <w:rsid w:val="002E5818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NormalnyWeb">
    <w:name w:val="Normal (Web)"/>
    <w:basedOn w:val="Normalny"/>
    <w:rsid w:val="002E5818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2022-06-13T08:44:00Z</cp:lastPrinted>
  <dcterms:created xsi:type="dcterms:W3CDTF">2022-09-23T11:23:00Z</dcterms:created>
  <dcterms:modified xsi:type="dcterms:W3CDTF">2022-09-23T11:23:00Z</dcterms:modified>
</cp:coreProperties>
</file>