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CD039" w14:textId="43D81F04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0B180CED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KA-2/11</w:t>
      </w:r>
      <w:r w:rsidR="001A0752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/2022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71E9B50B" w14:textId="77777777" w:rsidR="00A36B6F" w:rsidRDefault="00A36B6F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4CDA21C9" w:rsidR="00CF3A06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674F02F8" w14:textId="77777777" w:rsidR="00BD14CA" w:rsidRPr="00E0118F" w:rsidRDefault="00BD14CA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BD14CA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BD14CA">
              <w:rPr>
                <w:rFonts w:ascii="Arial" w:hAnsi="Arial" w:cs="Arial"/>
                <w:b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pn.:</w:t>
      </w:r>
      <w:r w:rsidRPr="00E0118F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0F478766" w:rsidR="00CF3A06" w:rsidRPr="00E0118F" w:rsidRDefault="001A0752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1A0752">
        <w:rPr>
          <w:rFonts w:ascii="Arial" w:hAnsi="Arial" w:cs="Arial"/>
          <w:b/>
          <w:sz w:val="20"/>
          <w:szCs w:val="20"/>
        </w:rPr>
        <w:t>Zakup i dostawa zestawu do wysokosprawnej chromatografii cieczowej HPLC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  <w:r w:rsidRPr="00D04D23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D04D23">
        <w:rPr>
          <w:rFonts w:ascii="Arial" w:hAnsi="Arial" w:cs="Arial"/>
          <w:i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i/>
          <w:sz w:val="20"/>
          <w:szCs w:val="20"/>
        </w:rPr>
        <w:t>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1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1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77777777" w:rsidR="00CF3A06" w:rsidRPr="00E0118F" w:rsidRDefault="00CF3A06" w:rsidP="00CF3A06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0E5305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616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BF37A7" w14:textId="77777777" w:rsidR="003E5815" w:rsidRDefault="003E5815" w:rsidP="0038231F">
      <w:pPr>
        <w:spacing w:after="0" w:line="240" w:lineRule="auto"/>
      </w:pPr>
      <w:r>
        <w:separator/>
      </w:r>
    </w:p>
  </w:endnote>
  <w:endnote w:type="continuationSeparator" w:id="0">
    <w:p w14:paraId="12D17C8C" w14:textId="77777777" w:rsidR="003E5815" w:rsidRDefault="003E58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6A3EF" w14:textId="77777777" w:rsidR="001A0752" w:rsidRDefault="001A0752" w:rsidP="001A0752">
    <w:pPr>
      <w:suppressAutoHyphens/>
      <w:spacing w:after="0" w:line="240" w:lineRule="auto"/>
      <w:jc w:val="center"/>
      <w:rPr>
        <w:rFonts w:ascii="Arial" w:eastAsia="Times New Roman" w:hAnsi="Arial" w:cs="Arial"/>
        <w:i/>
        <w:sz w:val="16"/>
        <w:szCs w:val="16"/>
        <w:lang w:eastAsia="pl-PL"/>
      </w:rPr>
    </w:pPr>
  </w:p>
  <w:p w14:paraId="55518D08" w14:textId="77777777" w:rsidR="00A515C6" w:rsidRPr="00670FE3" w:rsidRDefault="00A515C6" w:rsidP="00A515C6">
    <w:pPr>
      <w:suppressAutoHyphens/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ar-SA"/>
      </w:rPr>
    </w:pPr>
    <w:r w:rsidRPr="00FC0BE1">
      <w:rPr>
        <w:rFonts w:ascii="Arial" w:eastAsia="Times New Roman" w:hAnsi="Arial" w:cs="Arial"/>
        <w:i/>
        <w:sz w:val="16"/>
        <w:szCs w:val="16"/>
        <w:lang w:eastAsia="pl-PL"/>
      </w:rPr>
      <w:t>„Nowoczesne materiały oparte o sieci metaloorganiczne</w:t>
    </w:r>
    <w:r>
      <w:rPr>
        <w:rFonts w:ascii="Arial" w:eastAsia="Times New Roman" w:hAnsi="Arial" w:cs="Arial"/>
        <w:i/>
        <w:sz w:val="16"/>
        <w:szCs w:val="16"/>
        <w:lang w:eastAsia="pl-PL"/>
      </w:rPr>
      <w:t xml:space="preserve"> </w:t>
    </w:r>
    <w:r w:rsidRPr="00FC0BE1">
      <w:rPr>
        <w:rFonts w:ascii="Arial" w:eastAsia="Times New Roman" w:hAnsi="Arial" w:cs="Arial"/>
        <w:i/>
        <w:sz w:val="16"/>
        <w:szCs w:val="16"/>
        <w:lang w:eastAsia="pl-PL"/>
      </w:rPr>
      <w:t>do usuwania substancji psychoaktywnyc</w:t>
    </w:r>
    <w:r>
      <w:rPr>
        <w:rFonts w:ascii="Arial" w:eastAsia="Times New Roman" w:hAnsi="Arial" w:cs="Arial"/>
        <w:i/>
        <w:sz w:val="16"/>
        <w:szCs w:val="16"/>
        <w:lang w:eastAsia="pl-PL"/>
      </w:rPr>
      <w:t>h</w:t>
    </w:r>
    <w:r>
      <w:rPr>
        <w:rFonts w:ascii="Arial" w:eastAsia="Times New Roman" w:hAnsi="Arial" w:cs="Arial"/>
        <w:i/>
        <w:sz w:val="16"/>
        <w:szCs w:val="16"/>
        <w:lang w:eastAsia="pl-PL"/>
      </w:rPr>
      <w:br/>
    </w:r>
    <w:r w:rsidRPr="00FC0BE1">
      <w:rPr>
        <w:rFonts w:ascii="Arial" w:eastAsia="Times New Roman" w:hAnsi="Arial" w:cs="Arial"/>
        <w:i/>
        <w:sz w:val="16"/>
        <w:szCs w:val="16"/>
        <w:lang w:eastAsia="pl-PL"/>
      </w:rPr>
      <w:t xml:space="preserve"> – synteza, charakterystyka chemiczna, toksyczność i efektywność w badaniach in vitro i in vivo”</w:t>
    </w:r>
    <w:r w:rsidRPr="00FC0BE1">
      <w:rPr>
        <w:rFonts w:ascii="Arial" w:eastAsia="Times New Roman" w:hAnsi="Arial" w:cs="Arial"/>
        <w:i/>
        <w:sz w:val="16"/>
        <w:szCs w:val="16"/>
        <w:lang w:eastAsia="pl-PL"/>
      </w:rPr>
      <w:br/>
    </w:r>
    <w:r w:rsidRPr="00670FE3">
      <w:rPr>
        <w:rFonts w:ascii="Arial" w:eastAsia="Times New Roman" w:hAnsi="Arial" w:cs="Arial"/>
        <w:sz w:val="16"/>
        <w:szCs w:val="16"/>
        <w:lang w:eastAsia="ar-SA"/>
      </w:rPr>
      <w:t>finansowany</w:t>
    </w:r>
    <w:r w:rsidRPr="00670FE3">
      <w:rPr>
        <w:rFonts w:ascii="Arial" w:eastAsia="Times New Roman" w:hAnsi="Arial" w:cs="Arial"/>
        <w:sz w:val="24"/>
        <w:szCs w:val="24"/>
        <w:lang w:eastAsia="ar-SA"/>
      </w:rPr>
      <w:t xml:space="preserve"> </w:t>
    </w:r>
    <w:r w:rsidRPr="00670FE3">
      <w:rPr>
        <w:rFonts w:ascii="Arial" w:eastAsia="Times New Roman" w:hAnsi="Arial" w:cs="Arial"/>
        <w:sz w:val="16"/>
        <w:szCs w:val="16"/>
        <w:lang w:eastAsia="ar-SA"/>
      </w:rPr>
      <w:t xml:space="preserve">ze środków Narodowego Centrum </w:t>
    </w:r>
    <w:r>
      <w:rPr>
        <w:rFonts w:ascii="Arial" w:eastAsia="Times New Roman" w:hAnsi="Arial" w:cs="Arial"/>
        <w:sz w:val="16"/>
        <w:szCs w:val="16"/>
        <w:lang w:eastAsia="ar-SA"/>
      </w:rPr>
      <w:t xml:space="preserve">Nauki </w:t>
    </w:r>
    <w:r w:rsidRPr="004A4314">
      <w:rPr>
        <w:rFonts w:ascii="Arial" w:eastAsia="Times New Roman" w:hAnsi="Arial" w:cs="Arial"/>
        <w:sz w:val="16"/>
        <w:szCs w:val="16"/>
        <w:lang w:eastAsia="ar-SA"/>
      </w:rPr>
      <w:t>w ramach konkursu „</w:t>
    </w:r>
    <w:r>
      <w:rPr>
        <w:rFonts w:ascii="Arial" w:eastAsia="Times New Roman" w:hAnsi="Arial" w:cs="Arial"/>
        <w:sz w:val="16"/>
        <w:szCs w:val="16"/>
        <w:lang w:eastAsia="ar-SA"/>
      </w:rPr>
      <w:t>OPUS 22</w:t>
    </w:r>
    <w:r w:rsidRPr="004A4314">
      <w:rPr>
        <w:rFonts w:ascii="Arial" w:eastAsia="Times New Roman" w:hAnsi="Arial" w:cs="Arial"/>
        <w:sz w:val="16"/>
        <w:szCs w:val="16"/>
        <w:lang w:eastAsia="ar-SA"/>
      </w:rPr>
      <w:t>"</w:t>
    </w:r>
  </w:p>
  <w:p w14:paraId="349C5987" w14:textId="77777777" w:rsidR="00A515C6" w:rsidRPr="00164E36" w:rsidRDefault="00A515C6" w:rsidP="00A515C6">
    <w:pPr>
      <w:suppressAutoHyphens/>
      <w:spacing w:after="0" w:line="240" w:lineRule="auto"/>
      <w:jc w:val="center"/>
      <w:rPr>
        <w:rFonts w:ascii="Arial" w:eastAsia="Times New Roman" w:hAnsi="Arial" w:cs="Arial"/>
        <w:sz w:val="8"/>
        <w:szCs w:val="8"/>
        <w:lang w:eastAsia="ar-SA"/>
      </w:rPr>
    </w:pPr>
    <w:r w:rsidRPr="00164E36">
      <w:rPr>
        <w:rFonts w:ascii="Arial" w:eastAsia="Times New Roman" w:hAnsi="Arial" w:cs="Arial"/>
        <w:sz w:val="16"/>
        <w:szCs w:val="16"/>
        <w:lang w:eastAsia="ar-SA"/>
      </w:rPr>
      <w:t>UMO-2021/4</w:t>
    </w:r>
    <w:r>
      <w:rPr>
        <w:rFonts w:ascii="Arial" w:eastAsia="Times New Roman" w:hAnsi="Arial" w:cs="Arial"/>
        <w:sz w:val="16"/>
        <w:szCs w:val="16"/>
        <w:lang w:eastAsia="ar-SA"/>
      </w:rPr>
      <w:t>3</w:t>
    </w:r>
    <w:r w:rsidRPr="00164E36">
      <w:rPr>
        <w:rFonts w:ascii="Arial" w:eastAsia="Times New Roman" w:hAnsi="Arial" w:cs="Arial"/>
        <w:sz w:val="16"/>
        <w:szCs w:val="16"/>
        <w:lang w:eastAsia="ar-SA"/>
      </w:rPr>
      <w:t>/</w:t>
    </w:r>
    <w:r>
      <w:rPr>
        <w:rFonts w:ascii="Arial" w:eastAsia="Times New Roman" w:hAnsi="Arial" w:cs="Arial"/>
        <w:sz w:val="16"/>
        <w:szCs w:val="16"/>
        <w:lang w:eastAsia="ar-SA"/>
      </w:rPr>
      <w:t>B</w:t>
    </w:r>
    <w:r w:rsidRPr="00164E36">
      <w:rPr>
        <w:rFonts w:ascii="Arial" w:eastAsia="Times New Roman" w:hAnsi="Arial" w:cs="Arial"/>
        <w:sz w:val="16"/>
        <w:szCs w:val="16"/>
        <w:lang w:eastAsia="ar-SA"/>
      </w:rPr>
      <w:t>/</w:t>
    </w:r>
    <w:r>
      <w:rPr>
        <w:rFonts w:ascii="Arial" w:eastAsia="Times New Roman" w:hAnsi="Arial" w:cs="Arial"/>
        <w:sz w:val="16"/>
        <w:szCs w:val="16"/>
        <w:lang w:eastAsia="ar-SA"/>
      </w:rPr>
      <w:t>NZ7</w:t>
    </w:r>
    <w:r w:rsidRPr="00164E36">
      <w:rPr>
        <w:rFonts w:ascii="Arial" w:eastAsia="Times New Roman" w:hAnsi="Arial" w:cs="Arial"/>
        <w:sz w:val="16"/>
        <w:szCs w:val="16"/>
        <w:lang w:eastAsia="ar-SA"/>
      </w:rPr>
      <w:t>/</w:t>
    </w:r>
    <w:r>
      <w:rPr>
        <w:rFonts w:ascii="Arial" w:eastAsia="Times New Roman" w:hAnsi="Arial" w:cs="Arial"/>
        <w:sz w:val="16"/>
        <w:szCs w:val="16"/>
        <w:lang w:eastAsia="ar-SA"/>
      </w:rPr>
      <w:t>00827</w:t>
    </w:r>
  </w:p>
  <w:p w14:paraId="7DBB60F3" w14:textId="6369BF33" w:rsidR="000E5305" w:rsidRPr="001A0752" w:rsidRDefault="000E5305" w:rsidP="001A0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9044F" w14:textId="77777777" w:rsidR="003E5815" w:rsidRDefault="003E5815" w:rsidP="0038231F">
      <w:pPr>
        <w:spacing w:after="0" w:line="240" w:lineRule="auto"/>
      </w:pPr>
      <w:r>
        <w:separator/>
      </w:r>
    </w:p>
  </w:footnote>
  <w:footnote w:type="continuationSeparator" w:id="0">
    <w:p w14:paraId="52E50F56" w14:textId="77777777" w:rsidR="003E5815" w:rsidRDefault="003E5815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</w:t>
      </w:r>
      <w:bookmarkStart w:id="0" w:name="_GoBack"/>
      <w:bookmarkEnd w:id="0"/>
      <w:r w:rsidRPr="0011306C">
        <w:rPr>
          <w:rFonts w:ascii="Arial" w:hAnsi="Arial" w:cs="Arial"/>
          <w:sz w:val="16"/>
          <w:szCs w:val="16"/>
        </w:rPr>
        <w:t>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D8FA9" w14:textId="77777777" w:rsidR="001A0752" w:rsidRPr="00733DDD" w:rsidRDefault="001A0752" w:rsidP="001A0752">
    <w:pPr>
      <w:pStyle w:val="Nagwek"/>
    </w:pPr>
    <w:r w:rsidRPr="00670FE3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62D1838" wp14:editId="5B06DD4E">
          <wp:simplePos x="0" y="0"/>
          <wp:positionH relativeFrom="margin">
            <wp:align>right</wp:align>
          </wp:positionH>
          <wp:positionV relativeFrom="paragraph">
            <wp:posOffset>102870</wp:posOffset>
          </wp:positionV>
          <wp:extent cx="1838325" cy="581025"/>
          <wp:effectExtent l="0" t="0" r="9525" b="9525"/>
          <wp:wrapThrough wrapText="bothSides">
            <wp:wrapPolygon edited="0">
              <wp:start x="0" y="0"/>
              <wp:lineTo x="0" y="21246"/>
              <wp:lineTo x="21488" y="21246"/>
              <wp:lineTo x="21488" y="0"/>
              <wp:lineTo x="0" y="0"/>
            </wp:wrapPolygon>
          </wp:wrapThrough>
          <wp:docPr id="85" name="Obraz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3164E5AF" wp14:editId="06CC3714">
          <wp:extent cx="2430780" cy="552943"/>
          <wp:effectExtent l="0" t="0" r="0" b="0"/>
          <wp:docPr id="86" name="Obraz 8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1638" cy="5531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</w:t>
    </w:r>
    <w:r>
      <w:tab/>
      <w:t xml:space="preserve">      </w:t>
    </w:r>
  </w:p>
  <w:p w14:paraId="18A38C62" w14:textId="3C6A2DD8" w:rsidR="001F35C7" w:rsidRPr="001F35C7" w:rsidRDefault="001F35C7" w:rsidP="001F3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2754E"/>
    <w:rsid w:val="00160A7A"/>
    <w:rsid w:val="0016769E"/>
    <w:rsid w:val="001902D2"/>
    <w:rsid w:val="001A075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C3B64"/>
    <w:rsid w:val="003E5815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A3A1F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76E4"/>
    <w:rsid w:val="00A3062E"/>
    <w:rsid w:val="00A347DE"/>
    <w:rsid w:val="00A36B6F"/>
    <w:rsid w:val="00A41954"/>
    <w:rsid w:val="00A515C6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D14CA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599B7-C2C1-45BA-9126-A07DF2204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33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21</cp:revision>
  <cp:lastPrinted>2016-07-26T10:32:00Z</cp:lastPrinted>
  <dcterms:created xsi:type="dcterms:W3CDTF">2022-06-02T11:31:00Z</dcterms:created>
  <dcterms:modified xsi:type="dcterms:W3CDTF">2022-09-22T08:22:00Z</dcterms:modified>
</cp:coreProperties>
</file>