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77D0" w:rsidRPr="00B11D47" w:rsidRDefault="00B11D47" w:rsidP="00B11D47">
      <w:pPr>
        <w:spacing w:after="120"/>
        <w:rPr>
          <w:b/>
        </w:rPr>
      </w:pPr>
      <w:r w:rsidRPr="00B11D47">
        <w:rPr>
          <w:b/>
        </w:rPr>
        <w:t>Sprawa nr  141/2022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30/09/2022    S189</w:t>
      </w:r>
    </w:p>
    <w:p w:rsidR="00B11D47" w:rsidRPr="00B11D47" w:rsidRDefault="00B11D47" w:rsidP="00B11D4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8" w:anchor="id0-I." w:history="1">
        <w:r w:rsidRPr="00B11D47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I.</w:t>
        </w:r>
      </w:hyperlink>
    </w:p>
    <w:p w:rsidR="00B11D47" w:rsidRPr="00B11D47" w:rsidRDefault="00B11D47" w:rsidP="00B11D4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9" w:anchor="id1-II." w:history="1">
        <w:r w:rsidRPr="00B11D47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II.</w:t>
        </w:r>
      </w:hyperlink>
    </w:p>
    <w:p w:rsidR="00B11D47" w:rsidRPr="00B11D47" w:rsidRDefault="00B11D47" w:rsidP="00B11D4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0" w:anchor="id2-III." w:history="1">
        <w:r w:rsidRPr="00B11D47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III.</w:t>
        </w:r>
      </w:hyperlink>
    </w:p>
    <w:p w:rsidR="00B11D47" w:rsidRPr="00B11D47" w:rsidRDefault="00B11D47" w:rsidP="00B11D4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1" w:anchor="id3-IV." w:history="1">
        <w:r w:rsidRPr="00B11D47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IV.</w:t>
        </w:r>
      </w:hyperlink>
    </w:p>
    <w:p w:rsidR="00B11D47" w:rsidRPr="00B11D47" w:rsidRDefault="00B11D47" w:rsidP="00B11D4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2" w:anchor="id4-VI." w:history="1">
        <w:r w:rsidRPr="00B11D47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VI.</w:t>
        </w:r>
      </w:hyperlink>
    </w:p>
    <w:p w:rsidR="00B11D47" w:rsidRPr="00B11D47" w:rsidRDefault="00B11D47" w:rsidP="00B11D4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444444"/>
          <w:sz w:val="28"/>
          <w:szCs w:val="20"/>
          <w:lang w:eastAsia="pl-PL"/>
        </w:rPr>
      </w:pPr>
      <w:r w:rsidRPr="00B11D47">
        <w:rPr>
          <w:rFonts w:ascii="Times New Roman" w:eastAsia="Times New Roman" w:hAnsi="Times New Roman" w:cs="Times New Roman"/>
          <w:b/>
          <w:bCs/>
          <w:color w:val="444444"/>
          <w:sz w:val="28"/>
          <w:szCs w:val="20"/>
          <w:lang w:eastAsia="pl-PL"/>
        </w:rPr>
        <w:t>Polska-Bydgoszcz: Przyrządy do fizykoterapii</w:t>
      </w:r>
    </w:p>
    <w:p w:rsidR="00B11D47" w:rsidRPr="00B11D47" w:rsidRDefault="00B11D47" w:rsidP="00B11D4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444444"/>
          <w:sz w:val="28"/>
          <w:szCs w:val="20"/>
          <w:lang w:eastAsia="pl-PL"/>
        </w:rPr>
      </w:pPr>
      <w:r w:rsidRPr="00B11D47">
        <w:rPr>
          <w:rFonts w:ascii="Times New Roman" w:eastAsia="Times New Roman" w:hAnsi="Times New Roman" w:cs="Times New Roman"/>
          <w:b/>
          <w:bCs/>
          <w:color w:val="444444"/>
          <w:sz w:val="28"/>
          <w:szCs w:val="20"/>
          <w:lang w:eastAsia="pl-PL"/>
        </w:rPr>
        <w:t>2022/S 189-532039</w:t>
      </w:r>
    </w:p>
    <w:p w:rsidR="00B11D47" w:rsidRPr="00B11D47" w:rsidRDefault="00B11D47" w:rsidP="00B11D4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444444"/>
          <w:sz w:val="28"/>
          <w:szCs w:val="20"/>
          <w:lang w:eastAsia="pl-PL"/>
        </w:rPr>
      </w:pPr>
      <w:r w:rsidRPr="00B11D47">
        <w:rPr>
          <w:rFonts w:ascii="Times New Roman" w:eastAsia="Times New Roman" w:hAnsi="Times New Roman" w:cs="Times New Roman"/>
          <w:b/>
          <w:bCs/>
          <w:color w:val="444444"/>
          <w:sz w:val="28"/>
          <w:szCs w:val="20"/>
          <w:lang w:eastAsia="pl-PL"/>
        </w:rPr>
        <w:t>Ogłoszenie o zamówieniu</w:t>
      </w:r>
    </w:p>
    <w:p w:rsidR="00B11D47" w:rsidRPr="00B11D47" w:rsidRDefault="00B11D47" w:rsidP="00B11D4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444444"/>
          <w:sz w:val="28"/>
          <w:szCs w:val="20"/>
          <w:lang w:eastAsia="pl-PL"/>
        </w:rPr>
      </w:pPr>
      <w:r w:rsidRPr="00B11D47">
        <w:rPr>
          <w:rFonts w:ascii="Times New Roman" w:eastAsia="Times New Roman" w:hAnsi="Times New Roman" w:cs="Times New Roman"/>
          <w:b/>
          <w:bCs/>
          <w:color w:val="444444"/>
          <w:sz w:val="28"/>
          <w:szCs w:val="20"/>
          <w:lang w:eastAsia="pl-PL"/>
        </w:rPr>
        <w:t>Dostawy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B11D47" w:rsidRPr="00B11D47" w:rsidRDefault="00B11D47" w:rsidP="00B11D4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B11D47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B11D4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10 Wojskowy Szpital Kliniczny z Polikliniką Samodzielny Publiczny Zakład Opieki Zdrowotnej</w:t>
      </w: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</w:t>
      </w:r>
      <w:proofErr w:type="gramStart"/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Dariusz WOJCIESZAK</w:t>
      </w: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13" w:history="1">
        <w:r w:rsidRPr="00B11D47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dariuszwzp@10wsk.mil.pl</w:t>
        </w:r>
      </w:hyperlink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261417448</w:t>
      </w: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B11D4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Adresy internetowe</w:t>
      </w:r>
      <w:proofErr w:type="gramStart"/>
      <w:r w:rsidRPr="00B11D4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:</w:t>
      </w: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Główny</w:t>
      </w:r>
      <w:proofErr w:type="gramEnd"/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adres: </w:t>
      </w:r>
      <w:hyperlink r:id="rId14" w:tgtFrame="_blank" w:history="1">
        <w:r w:rsidRPr="00B11D47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www.10wsk.mil.pl</w:t>
        </w:r>
      </w:hyperlink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I.3)</w:t>
      </w:r>
      <w:r w:rsidRPr="00B11D4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Nieograniczony, pełny i bezpośredni dostęp do dokumentów zamówienia można uzyskać bezpłatnie pod adresem</w:t>
      </w:r>
      <w:proofErr w:type="gramStart"/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5" w:tgtFrame="_blank" w:history="1">
        <w:proofErr w:type="gramEnd"/>
        <w:r w:rsidRPr="00B11D47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https://e-propublico.pl/</w:t>
        </w:r>
      </w:hyperlink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drogą elektroniczną za pośrednictwem</w:t>
      </w:r>
      <w:proofErr w:type="gramStart"/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6" w:tgtFrame="_blank" w:history="1">
        <w:proofErr w:type="gramEnd"/>
        <w:r w:rsidRPr="00B11D47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</w:t>
        </w:r>
      </w:hyperlink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na adres podany powyżej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I.4)</w:t>
      </w:r>
      <w:r w:rsidRPr="00B11D4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Inny rodzaj: Samodzielny Publiczny Zakład Opieki Zdrowotnej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I.5)</w:t>
      </w:r>
      <w:r w:rsidRPr="00B11D4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:rsidR="00B11D47" w:rsidRPr="00B11D47" w:rsidRDefault="00B11D47" w:rsidP="00B11D4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Zdrowie</w:t>
      </w:r>
    </w:p>
    <w:p w:rsidR="00B11D47" w:rsidRPr="00B11D47" w:rsidRDefault="00B11D47" w:rsidP="00B11D4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B11D47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lastRenderedPageBreak/>
        <w:t>Sekcja II: Przedmiot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B11D4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B11D4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Dostawa </w:t>
      </w:r>
      <w:proofErr w:type="spellStart"/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egzoszkieletu</w:t>
      </w:r>
      <w:proofErr w:type="spellEnd"/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141/2022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B11D4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33155000 Przyrządy do fizykoterapii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B11D4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B11D4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Dostawa </w:t>
      </w:r>
      <w:proofErr w:type="spellStart"/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egzoszkieletu</w:t>
      </w:r>
      <w:proofErr w:type="spellEnd"/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zgodnie ze specyfikacją techniczną i zapisami SWZ.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II.1.5)</w:t>
      </w:r>
      <w:r w:rsidRPr="00B11D4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II.1.6)</w:t>
      </w:r>
      <w:r w:rsidRPr="00B11D4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To zamówienie podzielone jest na części: nie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B11D4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B11D4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 Oddział Rehabilitacji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B11D4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Dostawa </w:t>
      </w:r>
      <w:proofErr w:type="spellStart"/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egzoszkieletu</w:t>
      </w:r>
      <w:proofErr w:type="spellEnd"/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zgodnie ze specyfikacją techniczną i zapisami SWZ.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B11D4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Okres gwarancji / Waga: 40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B11D4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B11D4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Koniec: 02/12/2022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B11D4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B11D4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II.2.12)</w:t>
      </w:r>
      <w:r w:rsidRPr="00B11D4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katalogów elektronicznych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należy składać w postaci katalogów elektronicznych lub muszą zawierać katalog elektroniczny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B11D4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B11D4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B11D47" w:rsidRPr="00B11D47" w:rsidRDefault="00B11D47" w:rsidP="00B11D4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7 088.00 PLN.</w:t>
      </w:r>
    </w:p>
    <w:p w:rsidR="00B11D47" w:rsidRPr="00B11D47" w:rsidRDefault="00B11D47" w:rsidP="00B11D4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B11D47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III: Informacje o charakterze prawnym, ekonomicznym, finansowym i technicznym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III.1)</w:t>
      </w:r>
      <w:r w:rsidRPr="00B11D4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III.1.3)</w:t>
      </w:r>
      <w:r w:rsidRPr="00B11D4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techniczna i kwalifikacje zawodowe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Wykaz i krótki opis kryteriów kwalifikacji: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Minimalny poziom ewentualnie wymaganych standardów: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Przedstawienie Wykazu zrealizowanych </w:t>
      </w:r>
      <w:proofErr w:type="spellStart"/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conajmniej</w:t>
      </w:r>
      <w:proofErr w:type="spellEnd"/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1 dostawy odpowiadającej przedmiotowi zamówienia o wartości nie mniejszej niż 500 000,00 PLN (brutto</w:t>
      </w:r>
      <w:proofErr w:type="gramStart"/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)/, wraz</w:t>
      </w:r>
      <w:proofErr w:type="gramEnd"/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dokumentami potwierdzającymi jej należyte wykonanie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III.2)</w:t>
      </w:r>
      <w:r w:rsidRPr="00B11D4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III.2.2)</w:t>
      </w:r>
      <w:r w:rsidRPr="00B11D4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:rsidR="00B11D47" w:rsidRPr="00B11D47" w:rsidRDefault="00B11D47" w:rsidP="00B11D4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płatność</w:t>
      </w:r>
      <w:proofErr w:type="gramEnd"/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30 dni, pozostałe wg projektu umowy</w:t>
      </w:r>
    </w:p>
    <w:p w:rsidR="00B11D47" w:rsidRPr="00B11D47" w:rsidRDefault="00B11D47" w:rsidP="00B11D4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B11D47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IV: Procedura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IV.1)</w:t>
      </w:r>
      <w:r w:rsidRPr="00B11D4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IV.1.1)</w:t>
      </w:r>
      <w:r w:rsidRPr="00B11D4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procedury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otwarta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przyspieszona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Uzasadnienie: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pilny</w:t>
      </w:r>
      <w:proofErr w:type="gramEnd"/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zakup wobec aneksu zmieniającego zakres przedmiotowy (wprowadzenie nowych zadań) w umowie dotacyjnej MON15/3300021337/110/</w:t>
      </w:r>
      <w:proofErr w:type="spellStart"/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DWSZdr</w:t>
      </w:r>
      <w:proofErr w:type="spellEnd"/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/</w:t>
      </w:r>
      <w:proofErr w:type="spellStart"/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WNiI</w:t>
      </w:r>
      <w:proofErr w:type="spellEnd"/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/PMT/22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IV.1.3)</w:t>
      </w:r>
      <w:r w:rsidRPr="00B11D4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IV.1.8)</w:t>
      </w:r>
      <w:r w:rsidRPr="00B11D4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jest objęte Porozumieniem w sprawie zamówień rządowych: tak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IV.2)</w:t>
      </w:r>
      <w:r w:rsidRPr="00B11D4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IV.2.2)</w:t>
      </w:r>
      <w:r w:rsidRPr="00B11D4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12/10/2022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09:15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IV.2.3)</w:t>
      </w:r>
      <w:r w:rsidRPr="00B11D4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data wysłania zaproszeń do składania ofert lub do udziału wybranym kandydatom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IV.2.4)</w:t>
      </w:r>
      <w:r w:rsidRPr="00B11D4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Polski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IV.2.6)</w:t>
      </w:r>
      <w:r w:rsidRPr="00B11D4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Minimalny okres, w którym oferent będzie związany ofertą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Oferta musi zachować ważność do: 09/01/2023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IV.2.7)</w:t>
      </w:r>
      <w:r w:rsidRPr="00B11D4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otwarcia ofert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12/10/2022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09:30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Miejsce: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 siedzibie Zamawiającego, otwarcie ofert nastąpi za pośrednictwem platformy e-propublico.</w:t>
      </w:r>
      <w:proofErr w:type="gramStart"/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pl</w:t>
      </w:r>
      <w:proofErr w:type="gramEnd"/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na karcie oferty/załączniki, poprzez otwarcie ofert, które jest jednoznaczne z ich upublicznieniem.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o osobach upoważnionych i procedurze otwarcia:</w:t>
      </w:r>
    </w:p>
    <w:p w:rsidR="00B11D47" w:rsidRPr="00B11D47" w:rsidRDefault="00B11D47" w:rsidP="00B11D4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wszyscy</w:t>
      </w:r>
      <w:proofErr w:type="gramEnd"/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zainteresowani</w:t>
      </w:r>
    </w:p>
    <w:p w:rsidR="00B11D47" w:rsidRPr="00B11D47" w:rsidRDefault="00B11D47" w:rsidP="00B11D4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B11D47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VI.1)</w:t>
      </w:r>
      <w:r w:rsidRPr="00B11D4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Jest to zamówienie o charakterze powtarzającym się: nie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VI.2)</w:t>
      </w:r>
      <w:r w:rsidRPr="00B11D4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procesów elektronicznych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Akceptowane będą faktury elektroniczne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VI.3)</w:t>
      </w:r>
      <w:r w:rsidRPr="00B11D4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wymagane na etapie składania ofert/wniosków: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Jednolity europejski dokument zamówienia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Zobowiązanie podmiotu udostępniającego zasoby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Wzór oferty elektronicznej - formularz oferty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Oświadczenie z art. 5K Rozporządzenia 833/2014 oraz z art. 7 ust 1 ustawy o szczególnych rozwiązaniach w zakresie przeciwdziałania wspieraniu agresji na Ukrainę oraz służących ochronie bezpieczeństwa narodowego (Dz. U. </w:t>
      </w:r>
      <w:proofErr w:type="gramStart"/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</w:t>
      </w:r>
      <w:proofErr w:type="gramEnd"/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2022 r., poz. 835)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Specyfikacja techniczna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Materiały informacyjne w postaci katalogów, karty techniczne, foldery lub opisów przedmiotu zamówienia potwierdzające parametry techniczne oferowanego asortymentu,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Deklaracja(e) zgodności CE (WE), kopia zgłoszenia (wpisu) do rejestru wyrobów medycznych i produktów biobójczych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Instrukcja obsługi przedmiotu zamówienia w języku polskim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Zobowiązanie podmiotu udostępniającego zasoby - jeśli dotyczy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wykonawców wspólnie ubiegających się o udzielenie zamówienia - jeśli dotyczy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składane na wezwanie zamawiającego: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 niezaleganie z opłacaniem podatków, opłat lub składek na ubezpieczenie społeczne lub zdrowotne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potwierdzający, że nie otwarto likwidacji wykonawcy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Krajowego Rejestru Karnego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odpowiedniego rejestru lub inny równoważny dokument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Odpis lub informacja z KRS lub CEIDG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o aktualności informacji zawartych w oświadczeniu o niepodleganiu wykluczeniu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w sprawie grupy kapitałowej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dostaw lub usług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właściwego naczelnika urzędu skarbowego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z ZUS lub KRUS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dodatkowe: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musi być zrealizowane w terminie do 02.12.2022</w:t>
      </w:r>
      <w:proofErr w:type="gramStart"/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</w:t>
      </w:r>
      <w:proofErr w:type="gramEnd"/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 udzielenie zamówienia mogą ubiegać się Wykonawcy, którzy nie podlegają wykluczeniu na podstawie art. 108 ust. 1 pkt 1-6 i </w:t>
      </w:r>
      <w:proofErr w:type="gramStart"/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ust. 2 , </w:t>
      </w:r>
      <w:proofErr w:type="gramEnd"/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art. 109 ust. 1 pkt 1, art. 109 ust. 1 pkt 4 ustawy </w:t>
      </w:r>
      <w:proofErr w:type="spellStart"/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oraz spełniają warunki udziału w postępowaniu.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art</w:t>
      </w:r>
      <w:proofErr w:type="gramEnd"/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 7 ust. 1 ustawy z dnia 13 kwietnia 2022 r. o szczególnych rozwiązaniach w zakresie przeciwdziałania wspieraniu agresji na Ukrainę oraz służących ochronie bezpieczeństwa narodowego, art. 5k rozporządzenia Rady (UE) nr 833/2014 z dnia 31 lipca 2014 r.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dotyczącego</w:t>
      </w:r>
      <w:proofErr w:type="gramEnd"/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środków ograniczających w zawiązku z działaniami Rosji destabilizującymi sytuację na Ukrainie oraz spełniają warunki udziału w postępowaniu.</w:t>
      </w:r>
    </w:p>
    <w:p w:rsid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wymaga się wniesienia zabezpieczenia należytego wykonania umowy.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VI.4)</w:t>
      </w:r>
      <w:r w:rsidRPr="00B11D4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VI.4.1)</w:t>
      </w:r>
      <w:r w:rsidRPr="00B11D4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</w:t>
      </w:r>
      <w:proofErr w:type="gramStart"/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7" w:history="1">
        <w:proofErr w:type="gramEnd"/>
        <w:r w:rsidRPr="00B11D47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internetowy</w:t>
      </w:r>
      <w:proofErr w:type="gramStart"/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8" w:tgtFrame="_blank" w:history="1">
        <w:proofErr w:type="gramEnd"/>
        <w:r w:rsidRPr="00B11D47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https://www.gov.pl/web/uzp/</w:t>
        </w:r>
      </w:hyperlink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VI.4.2)</w:t>
      </w:r>
      <w:r w:rsidRPr="00B11D4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Sąd Polubowny przy Prokuratorii Generalnej Rzeczpospolitej Polskiej</w:t>
      </w: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Krucza 36 / Wspólna 6</w:t>
      </w: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00-522</w:t>
      </w: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</w:t>
      </w:r>
      <w:proofErr w:type="gramStart"/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9" w:history="1">
        <w:proofErr w:type="gramEnd"/>
        <w:r w:rsidRPr="00B11D47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sp@prokuratoria.gov.pl</w:t>
        </w:r>
      </w:hyperlink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226958504</w:t>
      </w: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internetowy</w:t>
      </w:r>
      <w:proofErr w:type="gramStart"/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20" w:tgtFrame="_blank" w:history="1">
        <w:proofErr w:type="gramEnd"/>
        <w:r w:rsidRPr="00B11D47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VI.4.3)</w:t>
      </w:r>
      <w:r w:rsidRPr="00B11D4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Składanie odwołań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Dokładne informacje na temat terminów składania odwołań: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Odwołanie wnosi się: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5. Jeżeli Zamawiający nie opublikował w Dzienniku Urzędowym Unii Europejskiej ogłoszenia o udzieleniu zamówienia, odwołanie wnosi się w terminie 6 miesięcy od dnia zawarcia umowy.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VI.4.4)</w:t>
      </w:r>
      <w:r w:rsidRPr="00B11D4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Źródło, gdzie można uzyskać informacje na temat składania odwołań</w:t>
      </w:r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Państwo: Polska</w:t>
      </w: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</w:t>
      </w:r>
      <w:proofErr w:type="gramStart"/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21" w:history="1">
        <w:proofErr w:type="gramEnd"/>
        <w:r w:rsidRPr="00B11D47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internetowy</w:t>
      </w:r>
      <w:proofErr w:type="gramStart"/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22" w:tgtFrame="_blank" w:history="1">
        <w:proofErr w:type="gramEnd"/>
        <w:r w:rsidRPr="00B11D47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https://www.gov.pl/web/uzp/</w:t>
        </w:r>
      </w:hyperlink>
    </w:p>
    <w:p w:rsidR="00B11D47" w:rsidRPr="00B11D47" w:rsidRDefault="00B11D47" w:rsidP="00B11D4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B11D4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B11D47" w:rsidRPr="00B11D47" w:rsidRDefault="00B11D47" w:rsidP="00B11D4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1D4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26/09/2022</w:t>
      </w:r>
    </w:p>
    <w:p w:rsidR="00B11D47" w:rsidRDefault="00B11D47"/>
    <w:p w:rsidR="00B11D47" w:rsidRDefault="00B11D47"/>
    <w:p w:rsidR="00B11D47" w:rsidRDefault="00B11D47"/>
    <w:p w:rsidR="00B11D47" w:rsidRDefault="00B11D47"/>
    <w:p w:rsidR="00B11D47" w:rsidRDefault="00B11D47"/>
    <w:p w:rsidR="00B11D47" w:rsidRDefault="00B11D47"/>
    <w:p w:rsidR="00B11D47" w:rsidRDefault="00B11D47"/>
    <w:p w:rsidR="00B11D47" w:rsidRDefault="00B11D47"/>
    <w:p w:rsidR="00B11D47" w:rsidRDefault="00B11D47"/>
    <w:p w:rsidR="00B11D47" w:rsidRDefault="00B11D47"/>
    <w:p w:rsidR="00B11D47" w:rsidRDefault="00B11D47"/>
    <w:p w:rsidR="00B11D47" w:rsidRDefault="00B11D47"/>
    <w:p w:rsidR="00B11D47" w:rsidRDefault="00B11D47"/>
    <w:p w:rsidR="00B11D47" w:rsidRDefault="00B11D47"/>
    <w:p w:rsidR="00B11D47" w:rsidRDefault="00B11D47"/>
    <w:p w:rsidR="00B11D47" w:rsidRDefault="00B11D47"/>
    <w:p w:rsidR="00B11D47" w:rsidRDefault="00B11D47"/>
    <w:p w:rsidR="00B11D47" w:rsidRDefault="00B11D47"/>
    <w:p w:rsidR="00B11D47" w:rsidRDefault="00B11D47"/>
    <w:p w:rsidR="00B11D47" w:rsidRDefault="00B11D47" w:rsidP="00B11D47">
      <w:pPr>
        <w:spacing w:after="0" w:line="240" w:lineRule="auto"/>
        <w:rPr>
          <w:rFonts w:ascii="Arial Narrow" w:hAnsi="Arial Narrow"/>
        </w:rPr>
      </w:pPr>
    </w:p>
    <w:p w:rsidR="00B11D47" w:rsidRDefault="00B11D47" w:rsidP="00B11D47">
      <w:pPr>
        <w:spacing w:after="0" w:line="240" w:lineRule="auto"/>
        <w:rPr>
          <w:rFonts w:ascii="Arial Narrow" w:hAnsi="Arial Narrow"/>
        </w:rPr>
      </w:pPr>
    </w:p>
    <w:p w:rsidR="00B11D47" w:rsidRDefault="00B11D47" w:rsidP="00B11D47">
      <w:pPr>
        <w:spacing w:after="0" w:line="240" w:lineRule="auto"/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>wyk</w:t>
      </w:r>
      <w:proofErr w:type="gramEnd"/>
      <w:r>
        <w:rPr>
          <w:rFonts w:ascii="Arial Narrow" w:hAnsi="Arial Narrow"/>
          <w:sz w:val="20"/>
          <w:szCs w:val="20"/>
        </w:rPr>
        <w:t xml:space="preserve">. </w:t>
      </w:r>
      <w:proofErr w:type="gramStart"/>
      <w:r>
        <w:rPr>
          <w:rFonts w:ascii="Arial Narrow" w:hAnsi="Arial Narrow"/>
          <w:sz w:val="20"/>
          <w:szCs w:val="20"/>
        </w:rPr>
        <w:t>w</w:t>
      </w:r>
      <w:proofErr w:type="gramEnd"/>
      <w:r>
        <w:rPr>
          <w:rFonts w:ascii="Arial Narrow" w:hAnsi="Arial Narrow"/>
          <w:sz w:val="20"/>
          <w:szCs w:val="20"/>
        </w:rPr>
        <w:t xml:space="preserve"> 2 egz. na 3</w:t>
      </w:r>
      <w:r>
        <w:rPr>
          <w:rFonts w:ascii="Arial Narrow" w:hAnsi="Arial Narrow"/>
          <w:sz w:val="20"/>
          <w:szCs w:val="20"/>
        </w:rPr>
        <w:t xml:space="preserve"> ark.</w:t>
      </w:r>
    </w:p>
    <w:p w:rsidR="00B11D47" w:rsidRDefault="00B11D47" w:rsidP="00B11D47">
      <w:pPr>
        <w:spacing w:after="0" w:line="240" w:lineRule="auto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1 – </w:t>
      </w:r>
      <w:bookmarkStart w:id="0" w:name="_GoBack"/>
      <w:proofErr w:type="spellStart"/>
      <w:proofErr w:type="gramStart"/>
      <w:r w:rsidRPr="00B11D47">
        <w:rPr>
          <w:rFonts w:ascii="Arial Narrow" w:hAnsi="Arial Narrow"/>
          <w:b/>
          <w:sz w:val="20"/>
          <w:szCs w:val="20"/>
          <w:u w:val="single"/>
        </w:rPr>
        <w:t>str</w:t>
      </w:r>
      <w:proofErr w:type="spellEnd"/>
      <w:r w:rsidRPr="00B11D47">
        <w:rPr>
          <w:rFonts w:ascii="Arial Narrow" w:hAnsi="Arial Narrow"/>
          <w:b/>
          <w:sz w:val="20"/>
          <w:szCs w:val="20"/>
          <w:u w:val="single"/>
        </w:rPr>
        <w:t xml:space="preserve">  intern</w:t>
      </w:r>
      <w:proofErr w:type="gramEnd"/>
      <w:r w:rsidRPr="00B11D47">
        <w:rPr>
          <w:rFonts w:ascii="Arial Narrow" w:hAnsi="Arial Narrow"/>
          <w:b/>
          <w:sz w:val="20"/>
          <w:szCs w:val="20"/>
          <w:u w:val="single"/>
        </w:rPr>
        <w:t>.10</w:t>
      </w:r>
      <w:proofErr w:type="gramStart"/>
      <w:r w:rsidRPr="00B11D47">
        <w:rPr>
          <w:rFonts w:ascii="Arial Narrow" w:hAnsi="Arial Narrow"/>
          <w:b/>
          <w:sz w:val="20"/>
          <w:szCs w:val="20"/>
          <w:u w:val="single"/>
        </w:rPr>
        <w:t>wsk,  e-propublico</w:t>
      </w:r>
      <w:proofErr w:type="gramEnd"/>
      <w:r w:rsidRPr="00B11D47">
        <w:rPr>
          <w:rFonts w:ascii="Arial Narrow" w:hAnsi="Arial Narrow"/>
          <w:b/>
          <w:sz w:val="20"/>
          <w:szCs w:val="20"/>
          <w:u w:val="single"/>
        </w:rPr>
        <w:t xml:space="preserve">, Biuro przepustek </w:t>
      </w:r>
      <w:bookmarkEnd w:id="0"/>
      <w:r>
        <w:rPr>
          <w:rFonts w:ascii="Arial Narrow" w:hAnsi="Arial Narrow"/>
          <w:b/>
          <w:sz w:val="20"/>
          <w:szCs w:val="20"/>
        </w:rPr>
        <w:t>wywieszono dnia 30.09</w:t>
      </w:r>
      <w:r>
        <w:rPr>
          <w:rFonts w:ascii="Arial Narrow" w:hAnsi="Arial Narrow"/>
          <w:b/>
          <w:sz w:val="20"/>
          <w:szCs w:val="20"/>
        </w:rPr>
        <w:t xml:space="preserve">.2022 </w:t>
      </w:r>
    </w:p>
    <w:p w:rsidR="00B11D47" w:rsidRDefault="00B11D47" w:rsidP="00B11D47">
      <w:pPr>
        <w:spacing w:after="0" w:line="240" w:lineRule="auto"/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 xml:space="preserve">egz. 2 – </w:t>
      </w:r>
      <w:r>
        <w:rPr>
          <w:rFonts w:ascii="Arial Narrow" w:hAnsi="Arial Narrow"/>
          <w:b/>
          <w:sz w:val="20"/>
          <w:szCs w:val="20"/>
          <w:u w:val="single"/>
        </w:rPr>
        <w:t xml:space="preserve"> </w:t>
      </w:r>
      <w:r w:rsidRPr="00B11D47">
        <w:rPr>
          <w:rFonts w:ascii="Arial Narrow" w:hAnsi="Arial Narrow"/>
          <w:sz w:val="20"/>
          <w:szCs w:val="20"/>
        </w:rPr>
        <w:t>hol</w:t>
      </w:r>
      <w:proofErr w:type="gramEnd"/>
      <w:r w:rsidRPr="00B11D47">
        <w:rPr>
          <w:rFonts w:ascii="Arial Narrow" w:hAnsi="Arial Narrow"/>
          <w:sz w:val="20"/>
          <w:szCs w:val="20"/>
        </w:rPr>
        <w:t xml:space="preserve"> szpitala bud  nr 3</w:t>
      </w:r>
      <w:r>
        <w:rPr>
          <w:rFonts w:ascii="Arial Narrow" w:hAnsi="Arial Narrow"/>
          <w:b/>
          <w:sz w:val="20"/>
          <w:szCs w:val="20"/>
          <w:u w:val="single"/>
        </w:rPr>
        <w:t xml:space="preserve">  </w:t>
      </w:r>
      <w:r>
        <w:rPr>
          <w:rFonts w:ascii="Arial Narrow" w:hAnsi="Arial Narrow"/>
          <w:sz w:val="20"/>
          <w:szCs w:val="20"/>
        </w:rPr>
        <w:t xml:space="preserve"> T 2612 B5                                                 </w:t>
      </w:r>
      <w:r>
        <w:rPr>
          <w:rFonts w:ascii="Arial Narrow" w:hAnsi="Arial Narrow"/>
          <w:sz w:val="20"/>
          <w:szCs w:val="20"/>
        </w:rPr>
        <w:tab/>
        <w:t xml:space="preserve">   </w:t>
      </w:r>
      <w:proofErr w:type="spellStart"/>
      <w:r>
        <w:rPr>
          <w:rFonts w:ascii="Arial Narrow" w:hAnsi="Arial Narrow"/>
          <w:sz w:val="20"/>
          <w:szCs w:val="20"/>
        </w:rPr>
        <w:t>zdjeto</w:t>
      </w:r>
      <w:proofErr w:type="spellEnd"/>
      <w:r>
        <w:rPr>
          <w:rFonts w:ascii="Arial Narrow" w:hAnsi="Arial Narrow"/>
          <w:sz w:val="20"/>
          <w:szCs w:val="20"/>
        </w:rPr>
        <w:t xml:space="preserve"> ………………………</w:t>
      </w:r>
    </w:p>
    <w:p w:rsidR="00B11D47" w:rsidRDefault="00B11D47" w:rsidP="00B11D47">
      <w:pPr>
        <w:spacing w:after="0" w:line="240" w:lineRule="auto"/>
      </w:pPr>
      <w:proofErr w:type="gramStart"/>
      <w:r>
        <w:rPr>
          <w:rFonts w:ascii="Arial Narrow" w:hAnsi="Arial Narrow"/>
          <w:sz w:val="20"/>
          <w:szCs w:val="20"/>
        </w:rPr>
        <w:t>wyk</w:t>
      </w:r>
      <w:proofErr w:type="gramEnd"/>
      <w:r>
        <w:rPr>
          <w:rFonts w:ascii="Arial Narrow" w:hAnsi="Arial Narrow"/>
          <w:sz w:val="20"/>
          <w:szCs w:val="20"/>
        </w:rPr>
        <w:t>.  D. Wojcieszak  261 417</w:t>
      </w:r>
      <w:r>
        <w:rPr>
          <w:rFonts w:ascii="Arial Narrow" w:hAnsi="Arial Narrow"/>
          <w:sz w:val="20"/>
          <w:szCs w:val="20"/>
        </w:rPr>
        <w:t> </w:t>
      </w:r>
      <w:r>
        <w:rPr>
          <w:rFonts w:ascii="Arial Narrow" w:hAnsi="Arial Narrow"/>
          <w:sz w:val="20"/>
          <w:szCs w:val="20"/>
        </w:rPr>
        <w:t>448</w:t>
      </w:r>
    </w:p>
    <w:p w:rsidR="00B11D47" w:rsidRDefault="00B11D47"/>
    <w:sectPr w:rsidR="00B11D47">
      <w:footerReference w:type="default" r:id="rId2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6E48" w:rsidRDefault="00C96E48" w:rsidP="00B11D47">
      <w:pPr>
        <w:spacing w:after="0" w:line="240" w:lineRule="auto"/>
      </w:pPr>
      <w:r>
        <w:separator/>
      </w:r>
    </w:p>
  </w:endnote>
  <w:endnote w:type="continuationSeparator" w:id="0">
    <w:p w:rsidR="00C96E48" w:rsidRDefault="00C96E48" w:rsidP="00B11D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7124160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11D47" w:rsidRDefault="00B11D47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B11D47" w:rsidRDefault="00B11D4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6E48" w:rsidRDefault="00C96E48" w:rsidP="00B11D47">
      <w:pPr>
        <w:spacing w:after="0" w:line="240" w:lineRule="auto"/>
      </w:pPr>
      <w:r>
        <w:separator/>
      </w:r>
    </w:p>
  </w:footnote>
  <w:footnote w:type="continuationSeparator" w:id="0">
    <w:p w:rsidR="00C96E48" w:rsidRDefault="00C96E48" w:rsidP="00B11D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153984"/>
    <w:multiLevelType w:val="multilevel"/>
    <w:tmpl w:val="6A023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6238"/>
    <w:rsid w:val="00096238"/>
    <w:rsid w:val="00B11D47"/>
    <w:rsid w:val="00C96E48"/>
    <w:rsid w:val="00D07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ate">
    <w:name w:val="date"/>
    <w:basedOn w:val="Domylnaczcionkaakapitu"/>
    <w:rsid w:val="00B11D47"/>
  </w:style>
  <w:style w:type="character" w:customStyle="1" w:styleId="oj">
    <w:name w:val="oj"/>
    <w:basedOn w:val="Domylnaczcionkaakapitu"/>
    <w:rsid w:val="00B11D47"/>
  </w:style>
  <w:style w:type="character" w:styleId="Hipercze">
    <w:name w:val="Hyperlink"/>
    <w:basedOn w:val="Domylnaczcionkaakapitu"/>
    <w:uiPriority w:val="99"/>
    <w:semiHidden/>
    <w:unhideWhenUsed/>
    <w:rsid w:val="00B11D47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B11D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B11D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B11D47"/>
  </w:style>
  <w:style w:type="character" w:customStyle="1" w:styleId="timark">
    <w:name w:val="timark"/>
    <w:basedOn w:val="Domylnaczcionkaakapitu"/>
    <w:rsid w:val="00B11D47"/>
  </w:style>
  <w:style w:type="character" w:customStyle="1" w:styleId="nutscode">
    <w:name w:val="nutscode"/>
    <w:basedOn w:val="Domylnaczcionkaakapitu"/>
    <w:rsid w:val="00B11D47"/>
  </w:style>
  <w:style w:type="character" w:customStyle="1" w:styleId="cpvcode">
    <w:name w:val="cpvcode"/>
    <w:basedOn w:val="Domylnaczcionkaakapitu"/>
    <w:rsid w:val="00B11D47"/>
  </w:style>
  <w:style w:type="paragraph" w:styleId="Nagwek">
    <w:name w:val="header"/>
    <w:basedOn w:val="Normalny"/>
    <w:link w:val="NagwekZnak"/>
    <w:uiPriority w:val="99"/>
    <w:unhideWhenUsed/>
    <w:rsid w:val="00B11D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11D47"/>
  </w:style>
  <w:style w:type="paragraph" w:styleId="Stopka">
    <w:name w:val="footer"/>
    <w:basedOn w:val="Normalny"/>
    <w:link w:val="StopkaZnak"/>
    <w:uiPriority w:val="99"/>
    <w:unhideWhenUsed/>
    <w:rsid w:val="00B11D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11D4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ate">
    <w:name w:val="date"/>
    <w:basedOn w:val="Domylnaczcionkaakapitu"/>
    <w:rsid w:val="00B11D47"/>
  </w:style>
  <w:style w:type="character" w:customStyle="1" w:styleId="oj">
    <w:name w:val="oj"/>
    <w:basedOn w:val="Domylnaczcionkaakapitu"/>
    <w:rsid w:val="00B11D47"/>
  </w:style>
  <w:style w:type="character" w:styleId="Hipercze">
    <w:name w:val="Hyperlink"/>
    <w:basedOn w:val="Domylnaczcionkaakapitu"/>
    <w:uiPriority w:val="99"/>
    <w:semiHidden/>
    <w:unhideWhenUsed/>
    <w:rsid w:val="00B11D47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B11D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B11D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B11D47"/>
  </w:style>
  <w:style w:type="character" w:customStyle="1" w:styleId="timark">
    <w:name w:val="timark"/>
    <w:basedOn w:val="Domylnaczcionkaakapitu"/>
    <w:rsid w:val="00B11D47"/>
  </w:style>
  <w:style w:type="character" w:customStyle="1" w:styleId="nutscode">
    <w:name w:val="nutscode"/>
    <w:basedOn w:val="Domylnaczcionkaakapitu"/>
    <w:rsid w:val="00B11D47"/>
  </w:style>
  <w:style w:type="character" w:customStyle="1" w:styleId="cpvcode">
    <w:name w:val="cpvcode"/>
    <w:basedOn w:val="Domylnaczcionkaakapitu"/>
    <w:rsid w:val="00B11D47"/>
  </w:style>
  <w:style w:type="paragraph" w:styleId="Nagwek">
    <w:name w:val="header"/>
    <w:basedOn w:val="Normalny"/>
    <w:link w:val="NagwekZnak"/>
    <w:uiPriority w:val="99"/>
    <w:unhideWhenUsed/>
    <w:rsid w:val="00B11D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11D47"/>
  </w:style>
  <w:style w:type="paragraph" w:styleId="Stopka">
    <w:name w:val="footer"/>
    <w:basedOn w:val="Normalny"/>
    <w:link w:val="StopkaZnak"/>
    <w:uiPriority w:val="99"/>
    <w:unhideWhenUsed/>
    <w:rsid w:val="00B11D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11D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836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06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58036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653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2083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2340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89002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8661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37471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21918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032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10933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7137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04815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11709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3758752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98401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06978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6876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71186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77622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9737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6887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1748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74578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584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37805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9797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7873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64025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22662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99940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72608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3278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44149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34323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74940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71249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41846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99663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2070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2284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8066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24340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26244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4121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22089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6308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26590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9389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8894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1350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85508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2666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7980959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4935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43079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62566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2459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87318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88916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4284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0224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3245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8544914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1755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9731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6944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80783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98543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88035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41310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4839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7519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20335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0602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3594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78671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22672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45428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9344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26473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73291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73240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4645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77275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95973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14489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77026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3838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7227159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5658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7436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0295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8478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98596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64848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6685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7057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1013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55067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6185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526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77121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55523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93020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356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28150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5713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532039-2022:TEXT:PL:HTML" TargetMode="External"/><Relationship Id="rId13" Type="http://schemas.openxmlformats.org/officeDocument/2006/relationships/hyperlink" Target="mailto:dariuszwzp@10wsk.mil.pl?subject=TED" TargetMode="External"/><Relationship Id="rId18" Type="http://schemas.openxmlformats.org/officeDocument/2006/relationships/hyperlink" Target="https://www.gov.pl/web/uzp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mailto:odwolania@uzp.gov.pl?subject=TED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ted.europa.eu/udl?uri=TED:NOTICE:532039-2022:TEXT:PL:HTML" TargetMode="External"/><Relationship Id="rId17" Type="http://schemas.openxmlformats.org/officeDocument/2006/relationships/hyperlink" Target="mailto:odwolania@uzp.gov.pl?subject=TED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www.gov.pl/web/sp-prokuratoria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ted.europa.eu/udl?uri=TED:NOTICE:532039-2022:TEXT:PL:HTML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e-propublico.pl/" TargetMode="External"/><Relationship Id="rId23" Type="http://schemas.openxmlformats.org/officeDocument/2006/relationships/footer" Target="footer1.xml"/><Relationship Id="rId10" Type="http://schemas.openxmlformats.org/officeDocument/2006/relationships/hyperlink" Target="https://ted.europa.eu/udl?uri=TED:NOTICE:532039-2022:TEXT:PL:HTML" TargetMode="External"/><Relationship Id="rId19" Type="http://schemas.openxmlformats.org/officeDocument/2006/relationships/hyperlink" Target="mailto:sp@prokuratoria.gov.pl?subject=TED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ed.europa.eu/udl?uri=TED:NOTICE:532039-2022:TEXT:PL:HTML" TargetMode="External"/><Relationship Id="rId14" Type="http://schemas.openxmlformats.org/officeDocument/2006/relationships/hyperlink" Target="http://www.10wsk.mil.pl/" TargetMode="External"/><Relationship Id="rId22" Type="http://schemas.openxmlformats.org/officeDocument/2006/relationships/hyperlink" Target="https://www.gov.pl/web/uzp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1592</Words>
  <Characters>9557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2022-09-30T07:04:00Z</cp:lastPrinted>
  <dcterms:created xsi:type="dcterms:W3CDTF">2022-09-30T07:01:00Z</dcterms:created>
  <dcterms:modified xsi:type="dcterms:W3CDTF">2022-09-30T07:04:00Z</dcterms:modified>
</cp:coreProperties>
</file>