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40F" w:rsidRDefault="001E2083" w:rsidP="0009440F">
      <w:pPr>
        <w:jc w:val="right"/>
      </w:pPr>
      <w:r>
        <w:t>Załącznik A1 do SWZ</w:t>
      </w:r>
    </w:p>
    <w:p w:rsidR="00E75CD4" w:rsidRPr="00130157" w:rsidRDefault="00130157" w:rsidP="00130157">
      <w:pPr>
        <w:jc w:val="center"/>
        <w:rPr>
          <w:b/>
        </w:rPr>
      </w:pPr>
      <w:r>
        <w:rPr>
          <w:b/>
        </w:rPr>
        <w:t xml:space="preserve">Szczegółowy opis </w:t>
      </w:r>
      <w:r w:rsidR="001E2083">
        <w:rPr>
          <w:b/>
        </w:rPr>
        <w:t>przedmiotu zamówienia</w:t>
      </w:r>
    </w:p>
    <w:p w:rsidR="00E75CD4" w:rsidRPr="00130157" w:rsidRDefault="00E75CD4" w:rsidP="00130157">
      <w:pPr>
        <w:jc w:val="both"/>
      </w:pPr>
      <w:r w:rsidRPr="00130157">
        <w:t xml:space="preserve">W związku z podzieleniem przetargu na części i możliwością wyłonienia więcej niż jednego Wykonawcy, Zamawiający, ze względu na utrzymanie jednolitego charakteru poszczególnych mebli, jest zmuszony do ograniczenia wybarwienia mebli do </w:t>
      </w:r>
      <w:r w:rsidR="000D0C87" w:rsidRPr="00130157">
        <w:t>konkretnych kolorów</w:t>
      </w:r>
      <w:r w:rsidRPr="00130157">
        <w:t>:</w:t>
      </w:r>
    </w:p>
    <w:p w:rsidR="001A62DE" w:rsidRDefault="00E75CD4" w:rsidP="001A62DE">
      <w:pPr>
        <w:pStyle w:val="Akapitzlist"/>
        <w:numPr>
          <w:ilvl w:val="0"/>
          <w:numId w:val="2"/>
        </w:numPr>
        <w:jc w:val="both"/>
        <w:rPr>
          <w:b/>
        </w:rPr>
      </w:pPr>
      <w:r w:rsidRPr="00130157">
        <w:t>ilekroć w opisach technicznych mebli jest mowa o wybarwieniu płyty w kolorze bi</w:t>
      </w:r>
      <w:bookmarkStart w:id="0" w:name="_GoBack"/>
      <w:bookmarkEnd w:id="0"/>
      <w:r w:rsidRPr="00130157">
        <w:t>ałym, zamaw</w:t>
      </w:r>
      <w:r w:rsidR="00E06FF8" w:rsidRPr="00130157">
        <w:t>iający ma na myśli kolor</w:t>
      </w:r>
      <w:r w:rsidRPr="00130157">
        <w:t xml:space="preserve"> z wzornika</w:t>
      </w:r>
      <w:r w:rsidR="004468D7">
        <w:t xml:space="preserve"> firmy </w:t>
      </w:r>
      <w:proofErr w:type="spellStart"/>
      <w:r w:rsidR="004468D7">
        <w:t>Egger</w:t>
      </w:r>
      <w:proofErr w:type="spellEnd"/>
      <w:r w:rsidR="004468D7">
        <w:t xml:space="preserve"> o numerze W1000 ST0</w:t>
      </w:r>
      <w:r w:rsidRPr="00130157">
        <w:t>9</w:t>
      </w:r>
      <w:r w:rsidR="00E06FF8" w:rsidRPr="00130157">
        <w:t xml:space="preserve"> lub równoważny</w:t>
      </w:r>
      <w:r w:rsidRPr="00130157">
        <w:rPr>
          <w:b/>
        </w:rPr>
        <w:t>.</w:t>
      </w:r>
      <w:r w:rsidR="00E06FF8" w:rsidRPr="00130157">
        <w:rPr>
          <w:b/>
        </w:rPr>
        <w:t xml:space="preserve"> Zamawiający za </w:t>
      </w:r>
      <w:r w:rsidR="000D0C87" w:rsidRPr="00130157">
        <w:rPr>
          <w:b/>
        </w:rPr>
        <w:t>równoważny uzna kolor biały</w:t>
      </w:r>
      <w:r w:rsidR="009D3224" w:rsidRPr="00130157">
        <w:rPr>
          <w:b/>
        </w:rPr>
        <w:t xml:space="preserve"> RAL 9003 o</w:t>
      </w:r>
      <w:r w:rsidR="00B12777">
        <w:rPr>
          <w:b/>
        </w:rPr>
        <w:t>raz</w:t>
      </w:r>
      <w:r w:rsidR="00E06FF8" w:rsidRPr="00130157">
        <w:rPr>
          <w:b/>
        </w:rPr>
        <w:t xml:space="preserve"> </w:t>
      </w:r>
      <w:r w:rsidR="000D0C87" w:rsidRPr="00130157">
        <w:rPr>
          <w:b/>
        </w:rPr>
        <w:t>powierz</w:t>
      </w:r>
      <w:r w:rsidR="009D3224" w:rsidRPr="00130157">
        <w:rPr>
          <w:b/>
        </w:rPr>
        <w:t>chni</w:t>
      </w:r>
      <w:r w:rsidR="001A62DE">
        <w:rPr>
          <w:b/>
        </w:rPr>
        <w:t>ę</w:t>
      </w:r>
      <w:r w:rsidR="00DD518A" w:rsidRPr="00130157">
        <w:t xml:space="preserve"> </w:t>
      </w:r>
      <w:r w:rsidR="00A67341">
        <w:rPr>
          <w:b/>
        </w:rPr>
        <w:t>matową</w:t>
      </w:r>
      <w:r w:rsidR="001A62DE">
        <w:rPr>
          <w:b/>
        </w:rPr>
        <w:t xml:space="preserve"> jak najbardziej zbliżoną do płyty z ww. wzornika.</w:t>
      </w:r>
    </w:p>
    <w:p w:rsidR="001A62DE" w:rsidRPr="001A62DE" w:rsidRDefault="001A62DE" w:rsidP="001A62DE">
      <w:pPr>
        <w:pStyle w:val="Akapitzlist"/>
        <w:numPr>
          <w:ilvl w:val="0"/>
          <w:numId w:val="2"/>
        </w:numPr>
        <w:jc w:val="both"/>
        <w:rPr>
          <w:b/>
        </w:rPr>
      </w:pPr>
      <w:r w:rsidRPr="001A62DE">
        <w:rPr>
          <w:b/>
        </w:rPr>
        <w:t>W przypadku gdy Wykonawca zaproponuje równoważne wybarwienie lub strukt</w:t>
      </w:r>
      <w:r w:rsidR="00A50A3D">
        <w:rPr>
          <w:b/>
        </w:rPr>
        <w:t>urę płyty, Zamawiający będzie ją</w:t>
      </w:r>
      <w:r w:rsidRPr="001A62DE">
        <w:rPr>
          <w:b/>
        </w:rPr>
        <w:t xml:space="preserve"> porównywał z wybarwieniem oraz strukturą z wzor</w:t>
      </w:r>
      <w:r w:rsidR="001F3E0D">
        <w:rPr>
          <w:b/>
        </w:rPr>
        <w:t xml:space="preserve">nika firmy </w:t>
      </w:r>
      <w:proofErr w:type="spellStart"/>
      <w:r w:rsidR="001F3E0D">
        <w:rPr>
          <w:b/>
        </w:rPr>
        <w:t>Egger</w:t>
      </w:r>
      <w:proofErr w:type="spellEnd"/>
      <w:r w:rsidR="001F3E0D">
        <w:rPr>
          <w:b/>
        </w:rPr>
        <w:t xml:space="preserve"> o numerze W100</w:t>
      </w:r>
      <w:r w:rsidR="004468D7">
        <w:rPr>
          <w:b/>
        </w:rPr>
        <w:t>0 ST0</w:t>
      </w:r>
      <w:r w:rsidRPr="001A62DE">
        <w:rPr>
          <w:b/>
        </w:rPr>
        <w:t>9.</w:t>
      </w:r>
    </w:p>
    <w:p w:rsidR="007D1876" w:rsidRPr="007D1876" w:rsidRDefault="00CD05C4" w:rsidP="007D1876">
      <w:pPr>
        <w:jc w:val="center"/>
      </w:pPr>
      <w:r w:rsidRPr="00CD05C4">
        <w:t>Rysunek poglądowy</w:t>
      </w:r>
      <w:r w:rsidR="001A62DE" w:rsidRPr="00CD05C4">
        <w:t xml:space="preserve"> struktury płyty</w:t>
      </w:r>
      <w:r w:rsidR="004468D7">
        <w:t xml:space="preserve"> W1000 ST0</w:t>
      </w:r>
      <w:r w:rsidRPr="00CD05C4">
        <w:t>9</w:t>
      </w:r>
      <w:r w:rsidR="001A62DE" w:rsidRPr="00CD05C4">
        <w:t>:</w:t>
      </w:r>
    </w:p>
    <w:p w:rsidR="007D1876" w:rsidRPr="007D1876" w:rsidRDefault="007D1876" w:rsidP="007D1876">
      <w:pPr>
        <w:jc w:val="center"/>
        <w:rPr>
          <w:b/>
          <w:color w:val="FF0000"/>
        </w:rPr>
      </w:pPr>
      <w:r w:rsidRPr="007D1876">
        <w:rPr>
          <w:b/>
          <w:noProof/>
          <w:color w:val="FF0000"/>
          <w:lang w:eastAsia="pl-PL"/>
        </w:rPr>
        <w:drawing>
          <wp:inline distT="0" distB="0" distL="0" distR="0">
            <wp:extent cx="3695700" cy="2442093"/>
            <wp:effectExtent l="0" t="0" r="0" b="0"/>
            <wp:docPr id="14" name="Obraz 14" descr="ST9 Smoothtouch Ma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9 Smoothtouch Matt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92"/>
                    <a:stretch/>
                  </pic:blipFill>
                  <pic:spPr bwMode="auto">
                    <a:xfrm>
                      <a:off x="0" y="0"/>
                      <a:ext cx="3722181" cy="245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518A" w:rsidRPr="00E06FF8" w:rsidRDefault="00DD518A" w:rsidP="000D0C87">
      <w:pPr>
        <w:jc w:val="center"/>
        <w:rPr>
          <w:b/>
          <w:color w:val="FF0000"/>
        </w:rPr>
      </w:pPr>
    </w:p>
    <w:p w:rsidR="001A62DE" w:rsidRPr="001A62DE" w:rsidRDefault="00E75CD4" w:rsidP="00CD05C4">
      <w:pPr>
        <w:pStyle w:val="Akapitzlist"/>
        <w:numPr>
          <w:ilvl w:val="0"/>
          <w:numId w:val="2"/>
        </w:numPr>
        <w:rPr>
          <w:b/>
        </w:rPr>
      </w:pPr>
      <w:r w:rsidRPr="00130157">
        <w:t>ilekroć w opisach technicznych mebli jest mowa o wybarwieniu płyty w kolorze dą</w:t>
      </w:r>
      <w:r w:rsidR="000B62C6" w:rsidRPr="00130157">
        <w:t>b, zamawiający ma na myśli kolor</w:t>
      </w:r>
      <w:r w:rsidRPr="00130157">
        <w:t xml:space="preserve"> z wzornika firmy </w:t>
      </w:r>
      <w:proofErr w:type="spellStart"/>
      <w:r w:rsidRPr="00130157">
        <w:t>Egger</w:t>
      </w:r>
      <w:proofErr w:type="spellEnd"/>
      <w:r w:rsidRPr="00130157">
        <w:t xml:space="preserve"> o numerze H3730 ST10</w:t>
      </w:r>
      <w:r w:rsidR="001A62DE">
        <w:t xml:space="preserve"> lub równoważny</w:t>
      </w:r>
      <w:r w:rsidRPr="001A62DE">
        <w:rPr>
          <w:b/>
        </w:rPr>
        <w:t>.</w:t>
      </w:r>
      <w:r w:rsidR="000B62C6" w:rsidRPr="00130157">
        <w:t xml:space="preserve"> </w:t>
      </w:r>
      <w:r w:rsidR="000B62C6" w:rsidRPr="001A62DE">
        <w:rPr>
          <w:b/>
        </w:rPr>
        <w:t>Zamawiający za równoważny uzna kolor</w:t>
      </w:r>
      <w:r w:rsidR="000D0C87" w:rsidRPr="001A62DE">
        <w:rPr>
          <w:b/>
        </w:rPr>
        <w:t xml:space="preserve"> o wybarwieniu i usłojeniu</w:t>
      </w:r>
      <w:r w:rsidR="00CD05C4">
        <w:rPr>
          <w:b/>
        </w:rPr>
        <w:t xml:space="preserve"> imitujący drewno oraz </w:t>
      </w:r>
      <w:r w:rsidR="00B12777">
        <w:rPr>
          <w:b/>
        </w:rPr>
        <w:t xml:space="preserve">z </w:t>
      </w:r>
      <w:r w:rsidR="00CD05C4">
        <w:rPr>
          <w:b/>
        </w:rPr>
        <w:t>matowo-błyszczącą</w:t>
      </w:r>
      <w:r w:rsidR="00CD05C4" w:rsidRPr="00CD05C4">
        <w:rPr>
          <w:b/>
        </w:rPr>
        <w:t xml:space="preserve"> </w:t>
      </w:r>
      <w:r w:rsidR="00B12777">
        <w:rPr>
          <w:b/>
        </w:rPr>
        <w:t>strukturą</w:t>
      </w:r>
      <w:r w:rsidR="001A62DE" w:rsidRPr="001A62DE">
        <w:rPr>
          <w:b/>
        </w:rPr>
        <w:t xml:space="preserve"> </w:t>
      </w:r>
      <w:r w:rsidR="00CD05C4">
        <w:rPr>
          <w:b/>
        </w:rPr>
        <w:t>powierzchni,</w:t>
      </w:r>
      <w:r w:rsidR="001A62DE" w:rsidRPr="001A62DE">
        <w:rPr>
          <w:b/>
        </w:rPr>
        <w:t xml:space="preserve"> jak najbardziej zbliżoną do płyty z ww. wzornika.</w:t>
      </w:r>
    </w:p>
    <w:p w:rsidR="001A62DE" w:rsidRPr="007F732B" w:rsidRDefault="001A62DE" w:rsidP="007F732B">
      <w:pPr>
        <w:pStyle w:val="Akapitzlist"/>
        <w:numPr>
          <w:ilvl w:val="0"/>
          <w:numId w:val="2"/>
        </w:numPr>
        <w:rPr>
          <w:b/>
        </w:rPr>
      </w:pPr>
      <w:r w:rsidRPr="001A62DE">
        <w:rPr>
          <w:b/>
        </w:rPr>
        <w:t>W przypadku gdy Wykonawca zaproponuje równoważne wybarwienie lub strukturę płyty, Zamawiający będzie je porównywał z wybarwieniem oraz strukturą z wzornika f</w:t>
      </w:r>
      <w:r w:rsidR="00CD05C4">
        <w:rPr>
          <w:b/>
        </w:rPr>
        <w:t xml:space="preserve">irmy </w:t>
      </w:r>
      <w:proofErr w:type="spellStart"/>
      <w:r w:rsidR="00CD05C4">
        <w:rPr>
          <w:b/>
        </w:rPr>
        <w:t>Egger</w:t>
      </w:r>
      <w:proofErr w:type="spellEnd"/>
      <w:r w:rsidR="00CD05C4">
        <w:rPr>
          <w:b/>
        </w:rPr>
        <w:t xml:space="preserve"> o numerze H3730 ST10</w:t>
      </w:r>
      <w:r w:rsidRPr="001A62DE">
        <w:rPr>
          <w:b/>
        </w:rPr>
        <w:t>.</w:t>
      </w:r>
    </w:p>
    <w:p w:rsidR="00ED5AFA" w:rsidRPr="00130157" w:rsidRDefault="00CD05C4" w:rsidP="00CD05C4">
      <w:pPr>
        <w:jc w:val="center"/>
      </w:pPr>
      <w:r>
        <w:t>Rysunek poglądowy wybarwienia oraz struktury płyty H3730 ST</w:t>
      </w:r>
      <w:r w:rsidR="00A95962">
        <w:t>10</w:t>
      </w:r>
      <w:r>
        <w:t>:</w:t>
      </w:r>
    </w:p>
    <w:p w:rsidR="00ED5AFA" w:rsidRPr="00ED5AFA" w:rsidRDefault="00ED5AFA" w:rsidP="00CD05C4">
      <w:pPr>
        <w:jc w:val="center"/>
        <w:rPr>
          <w:b/>
          <w:color w:val="FF0000"/>
        </w:rPr>
      </w:pPr>
      <w:r w:rsidRPr="00ED5AFA">
        <w:rPr>
          <w:b/>
          <w:noProof/>
          <w:color w:val="FF0000"/>
          <w:lang w:eastAsia="pl-PL"/>
        </w:rPr>
        <w:drawing>
          <wp:inline distT="0" distB="0" distL="0" distR="0">
            <wp:extent cx="3367314" cy="1933575"/>
            <wp:effectExtent l="0" t="0" r="5080" b="0"/>
            <wp:docPr id="13" name="Obraz 13" descr="https://pimmedia.egger.com/l/decor/H3730_10/s/Detail/f/1024x588/8803456057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immedia.egger.com/l/decor/H3730_10/s/Detail/f/1024x588/880345605737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306" cy="19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05C4">
        <w:rPr>
          <w:b/>
          <w:color w:val="FF0000"/>
        </w:rPr>
        <w:t xml:space="preserve">      </w:t>
      </w:r>
      <w:r>
        <w:rPr>
          <w:noProof/>
          <w:lang w:eastAsia="pl-PL"/>
        </w:rPr>
        <w:drawing>
          <wp:inline distT="0" distB="0" distL="0" distR="0" wp14:anchorId="5C447855" wp14:editId="09521434">
            <wp:extent cx="2918155" cy="1933575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312" t="39407" r="56434" b="31395"/>
                    <a:stretch/>
                  </pic:blipFill>
                  <pic:spPr bwMode="auto">
                    <a:xfrm>
                      <a:off x="0" y="0"/>
                      <a:ext cx="2955671" cy="1958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732B" w:rsidRPr="000B62C6" w:rsidRDefault="007F732B" w:rsidP="000B62C6">
      <w:pPr>
        <w:pStyle w:val="Akapitzlist"/>
        <w:rPr>
          <w:b/>
          <w:color w:val="FF0000"/>
        </w:rPr>
      </w:pPr>
    </w:p>
    <w:p w:rsidR="00E75CD4" w:rsidRPr="005E3505" w:rsidRDefault="00B12777" w:rsidP="005E3505">
      <w:pPr>
        <w:rPr>
          <w:b/>
          <w:color w:val="FF0000"/>
        </w:rPr>
      </w:pPr>
      <w:r w:rsidRPr="005E3505">
        <w:rPr>
          <w:b/>
          <w:color w:val="FF0000"/>
        </w:rPr>
        <w:t>W każdym przypadku Wykonawca musi podać producenta oraz model/kolor zaproponowanej płyty.</w:t>
      </w:r>
      <w:r w:rsidR="005E3505">
        <w:rPr>
          <w:b/>
          <w:color w:val="FF0000"/>
        </w:rPr>
        <w:t xml:space="preserve"> </w:t>
      </w:r>
      <w:r w:rsidRPr="005E3505">
        <w:rPr>
          <w:b/>
          <w:color w:val="FF0000"/>
        </w:rPr>
        <w:t>Jeśli zaproponowana płyta będzie równoważna to Wykonawca do oferty musi dołączyć wycinek płyty o rozmiarze nie mniejszym niż 20x20 cm.</w:t>
      </w:r>
    </w:p>
    <w:p w:rsidR="005E3505" w:rsidRDefault="005E3505" w:rsidP="005E3505">
      <w:pPr>
        <w:rPr>
          <w:b/>
          <w:color w:val="ED7D31" w:themeColor="accent2"/>
        </w:rPr>
      </w:pPr>
      <w:r w:rsidRPr="008A7E60">
        <w:rPr>
          <w:b/>
          <w:color w:val="ED7D31" w:themeColor="accent2"/>
        </w:rPr>
        <w:lastRenderedPageBreak/>
        <w:t>Wszystkie odkryte krawędzie płyt</w:t>
      </w:r>
      <w:r>
        <w:rPr>
          <w:b/>
          <w:color w:val="ED7D31" w:themeColor="accent2"/>
        </w:rPr>
        <w:t xml:space="preserve"> wiórowych o gr. min. 18 mm</w:t>
      </w:r>
      <w:r w:rsidRPr="008A7E60">
        <w:rPr>
          <w:b/>
          <w:color w:val="ED7D31" w:themeColor="accent2"/>
        </w:rPr>
        <w:t>, również te niewidoczne (np. tył</w:t>
      </w:r>
      <w:r>
        <w:rPr>
          <w:b/>
          <w:color w:val="ED7D31" w:themeColor="accent2"/>
        </w:rPr>
        <w:t xml:space="preserve"> czy spód</w:t>
      </w:r>
      <w:r w:rsidRPr="008A7E60">
        <w:rPr>
          <w:b/>
          <w:color w:val="ED7D31" w:themeColor="accent2"/>
        </w:rPr>
        <w:t xml:space="preserve"> szuflady), oklejone obrzeżem ABS o gr. 2 mm.</w:t>
      </w:r>
    </w:p>
    <w:p w:rsidR="005E3505" w:rsidRDefault="005E3505" w:rsidP="005E3505">
      <w:pPr>
        <w:rPr>
          <w:b/>
          <w:color w:val="ED7D31" w:themeColor="accent2"/>
        </w:rPr>
      </w:pPr>
      <w:r w:rsidRPr="006E6A3F">
        <w:rPr>
          <w:b/>
          <w:color w:val="ED7D31" w:themeColor="accent2"/>
        </w:rPr>
        <w:t>Cokoły</w:t>
      </w:r>
      <w:r>
        <w:rPr>
          <w:b/>
          <w:color w:val="ED7D31" w:themeColor="accent2"/>
        </w:rPr>
        <w:t xml:space="preserve"> w szafach ubraniowych oraz zabudowach przyłóżkowych,</w:t>
      </w:r>
      <w:r w:rsidRPr="006E6A3F">
        <w:rPr>
          <w:b/>
          <w:color w:val="ED7D31" w:themeColor="accent2"/>
        </w:rPr>
        <w:t xml:space="preserve"> mo</w:t>
      </w:r>
      <w:r>
        <w:rPr>
          <w:b/>
          <w:color w:val="ED7D31" w:themeColor="accent2"/>
        </w:rPr>
        <w:t>cowane w sposób trwały do mebli, oklejone od spodu obrzeżem ABS o gr. 2 mm.</w:t>
      </w:r>
    </w:p>
    <w:p w:rsidR="005E3505" w:rsidRDefault="005E3505" w:rsidP="005E3505">
      <w:pPr>
        <w:rPr>
          <w:b/>
          <w:color w:val="ED7D31" w:themeColor="accent2"/>
        </w:rPr>
      </w:pPr>
      <w:r w:rsidRPr="003B083F">
        <w:rPr>
          <w:b/>
          <w:color w:val="ED7D31" w:themeColor="accent2"/>
        </w:rPr>
        <w:t xml:space="preserve">Korpusy mebli (płyty boczne, wieniec górny i dolny), przegrody </w:t>
      </w:r>
      <w:r w:rsidRPr="000607AD">
        <w:rPr>
          <w:b/>
          <w:color w:val="ED7D31" w:themeColor="accent2"/>
        </w:rPr>
        <w:t>konstrukcyjne oraz półki stałe łączone z korpusem winny być skręcane za pomocą połączeń trzpieniowo-mimośrodowych fi 15 mm</w:t>
      </w:r>
      <w:r>
        <w:rPr>
          <w:b/>
          <w:color w:val="ED7D31" w:themeColor="accent2"/>
        </w:rPr>
        <w:t xml:space="preserve"> z użyciem kołków drewnianych</w:t>
      </w:r>
      <w:r w:rsidRPr="000607AD">
        <w:rPr>
          <w:b/>
          <w:color w:val="ED7D31" w:themeColor="accent2"/>
        </w:rPr>
        <w:t>.</w:t>
      </w:r>
    </w:p>
    <w:p w:rsidR="005E3505" w:rsidRDefault="005E3505" w:rsidP="005E3505">
      <w:pPr>
        <w:rPr>
          <w:b/>
          <w:color w:val="ED7D31" w:themeColor="accent2"/>
        </w:rPr>
      </w:pPr>
      <w:r>
        <w:rPr>
          <w:b/>
          <w:color w:val="ED7D31" w:themeColor="accent2"/>
        </w:rPr>
        <w:t>W zabudowach przyłóżkowych oraz szafach ubraniowych w pokojach 1 i 2 osobowych należy zaślepić powstałą szczelinę między górną częścią mebla, a sufitem, o wys. około 5 cm, za pomocą maskownic.</w:t>
      </w:r>
    </w:p>
    <w:p w:rsidR="005E3505" w:rsidRPr="005E3505" w:rsidRDefault="005E3505" w:rsidP="005E3505">
      <w:pPr>
        <w:rPr>
          <w:b/>
          <w:color w:val="ED7D31" w:themeColor="accent2"/>
        </w:rPr>
      </w:pPr>
      <w:r>
        <w:rPr>
          <w:b/>
          <w:color w:val="ED7D31" w:themeColor="accent2"/>
        </w:rPr>
        <w:t xml:space="preserve">Maskownice należy wykonać </w:t>
      </w:r>
      <w:r w:rsidRPr="00097AF4">
        <w:rPr>
          <w:b/>
          <w:color w:val="ED7D31" w:themeColor="accent2"/>
        </w:rPr>
        <w:t>z trójwar</w:t>
      </w:r>
      <w:r>
        <w:rPr>
          <w:b/>
          <w:color w:val="ED7D31" w:themeColor="accent2"/>
        </w:rPr>
        <w:t>stwowej płyty wiórowej o grubości 18 mm</w:t>
      </w:r>
      <w:r w:rsidRPr="00097AF4">
        <w:t xml:space="preserve"> </w:t>
      </w:r>
      <w:r w:rsidRPr="00097AF4">
        <w:rPr>
          <w:b/>
          <w:color w:val="ED7D31" w:themeColor="accent2"/>
        </w:rPr>
        <w:t>o klasie higieniczności E1</w:t>
      </w:r>
      <w:r>
        <w:rPr>
          <w:b/>
          <w:color w:val="ED7D31" w:themeColor="accent2"/>
        </w:rPr>
        <w:t xml:space="preserve">, obustronnie </w:t>
      </w:r>
      <w:proofErr w:type="spellStart"/>
      <w:r>
        <w:rPr>
          <w:b/>
          <w:color w:val="ED7D31" w:themeColor="accent2"/>
        </w:rPr>
        <w:t>melaminowanej</w:t>
      </w:r>
      <w:proofErr w:type="spellEnd"/>
      <w:r>
        <w:rPr>
          <w:b/>
          <w:color w:val="ED7D31" w:themeColor="accent2"/>
        </w:rPr>
        <w:t xml:space="preserve"> w kolorze białym</w:t>
      </w:r>
      <w:r w:rsidRPr="00097AF4">
        <w:rPr>
          <w:b/>
          <w:color w:val="ED7D31" w:themeColor="accent2"/>
        </w:rPr>
        <w:t>, oklejonej obrzeżem ABS grubości 2 mm.</w:t>
      </w:r>
      <w:r>
        <w:rPr>
          <w:b/>
          <w:color w:val="ED7D31" w:themeColor="accent2"/>
        </w:rPr>
        <w:t xml:space="preserve"> Maskownice trwale przymocowane do mebli.</w:t>
      </w:r>
    </w:p>
    <w:p w:rsidR="00830D80" w:rsidRDefault="00830D80">
      <w:pPr>
        <w:rPr>
          <w:b/>
        </w:rPr>
      </w:pPr>
      <w:r w:rsidRPr="00130157">
        <w:rPr>
          <w:b/>
        </w:rPr>
        <w:t>Podane wymiary w opisach technicznych są orientacyjne, przed podjęciem robót wymagana jest wizja lokalna w celu dokładnego zwymiarowania pomieszczeń.</w:t>
      </w:r>
    </w:p>
    <w:p w:rsidR="00130157" w:rsidRPr="00130157" w:rsidRDefault="00130157">
      <w:pPr>
        <w:rPr>
          <w:b/>
        </w:rPr>
      </w:pPr>
    </w:p>
    <w:p w:rsidR="00F6133A" w:rsidRPr="00F6133A" w:rsidRDefault="00F6133A" w:rsidP="00F6133A">
      <w:pPr>
        <w:rPr>
          <w:b/>
        </w:rPr>
      </w:pPr>
      <w:r w:rsidRPr="00F6133A">
        <w:rPr>
          <w:b/>
        </w:rPr>
        <w:t>Zawieszka hakowa meblowa do szafek, regałów, półek wiszących:</w:t>
      </w:r>
    </w:p>
    <w:p w:rsidR="00F6133A" w:rsidRDefault="00F6133A" w:rsidP="00F6133A">
      <w:r w:rsidRPr="00F6133A">
        <w:t>Mechanizm stalowy z hakiem w obudowie z tworzywa sztucznego w kolorze białym.</w:t>
      </w:r>
      <w:r w:rsidRPr="00F6133A">
        <w:br/>
        <w:t>Mocowanie na wkręty. Obciążenie dynamiczne min. do 120 kg na parę. Zawieszka posiada regulację w zakresie:</w:t>
      </w:r>
      <w:r w:rsidRPr="00F6133A">
        <w:br/>
        <w:t>- wysokości 18 mm (w dół 7</w:t>
      </w:r>
      <w:r w:rsidR="004E585F">
        <w:t xml:space="preserve"> </w:t>
      </w:r>
      <w:r w:rsidRPr="00F6133A">
        <w:t>mm, w górę 11</w:t>
      </w:r>
      <w:r w:rsidR="004E585F">
        <w:t xml:space="preserve"> </w:t>
      </w:r>
      <w:r w:rsidRPr="00F6133A">
        <w:t>mm)</w:t>
      </w:r>
      <w:r w:rsidRPr="00F6133A">
        <w:br/>
        <w:t>- głębokości 16 mm (do tyłu 3.5</w:t>
      </w:r>
      <w:r w:rsidR="004E585F">
        <w:t xml:space="preserve"> </w:t>
      </w:r>
      <w:r w:rsidRPr="00F6133A">
        <w:t>mm, do przodu 12.5</w:t>
      </w:r>
      <w:r w:rsidR="004E585F">
        <w:t xml:space="preserve"> </w:t>
      </w:r>
      <w:r w:rsidRPr="00F6133A">
        <w:t>mm)</w:t>
      </w:r>
    </w:p>
    <w:p w:rsidR="007107EA" w:rsidRPr="00710BC1" w:rsidRDefault="007F732B" w:rsidP="00F6133A">
      <w:pPr>
        <w:rPr>
          <w:color w:val="ED7D31" w:themeColor="accent2"/>
        </w:rPr>
      </w:pPr>
      <w:r w:rsidRPr="00710BC1">
        <w:rPr>
          <w:color w:val="ED7D31" w:themeColor="accent2"/>
        </w:rPr>
        <w:t>Zamawiający wymaga dołączenia do oferty</w:t>
      </w:r>
      <w:r w:rsidR="007107EA" w:rsidRPr="00710BC1">
        <w:rPr>
          <w:color w:val="ED7D31" w:themeColor="accent2"/>
        </w:rPr>
        <w:t xml:space="preserve"> dokument</w:t>
      </w:r>
      <w:r w:rsidRPr="00710BC1">
        <w:rPr>
          <w:color w:val="ED7D31" w:themeColor="accent2"/>
        </w:rPr>
        <w:t>u, wydanego przez producenta elementu, potwierdzającego</w:t>
      </w:r>
      <w:r w:rsidR="007107EA" w:rsidRPr="00710BC1">
        <w:rPr>
          <w:color w:val="ED7D31" w:themeColor="accent2"/>
        </w:rPr>
        <w:t xml:space="preserve"> </w:t>
      </w:r>
      <w:r w:rsidRPr="00710BC1">
        <w:rPr>
          <w:color w:val="ED7D31" w:themeColor="accent2"/>
        </w:rPr>
        <w:t>jego nośność / dopuszczalne obciążenie</w:t>
      </w:r>
      <w:r w:rsidR="007107EA" w:rsidRPr="00710BC1">
        <w:rPr>
          <w:color w:val="ED7D31" w:themeColor="accent2"/>
        </w:rPr>
        <w:t xml:space="preserve">. </w:t>
      </w:r>
    </w:p>
    <w:p w:rsidR="00DD518A" w:rsidRDefault="00DD518A" w:rsidP="00F6133A">
      <w:pPr>
        <w:rPr>
          <w:color w:val="FF0000"/>
        </w:rPr>
      </w:pPr>
    </w:p>
    <w:p w:rsidR="00DD518A" w:rsidRPr="00DD518A" w:rsidRDefault="00DD518A" w:rsidP="00F6133A">
      <w:r w:rsidRPr="00DD518A">
        <w:t>Zdjęcie poglądowe:</w:t>
      </w:r>
    </w:p>
    <w:p w:rsidR="007161E6" w:rsidRDefault="00F6133A" w:rsidP="00F6133A">
      <w:r w:rsidRPr="00F6133A">
        <w:t xml:space="preserve">   </w:t>
      </w:r>
      <w:r w:rsidRPr="00F6133A">
        <w:rPr>
          <w:noProof/>
          <w:lang w:eastAsia="pl-PL"/>
        </w:rPr>
        <w:drawing>
          <wp:inline distT="0" distB="0" distL="0" distR="0" wp14:anchorId="42332C2B" wp14:editId="40323B66">
            <wp:extent cx="1762125" cy="1536176"/>
            <wp:effectExtent l="0" t="0" r="0" b="6985"/>
            <wp:docPr id="4" name="Obraz 4" descr="https://www.locker.com.pl/wp-content/uploads/2021/05/zawieszka-meblowa-regulowana-blum-zestaw-bial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ocker.com.pl/wp-content/uploads/2021/05/zawieszka-meblowa-regulowana-blum-zestaw-biala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4" b="6958"/>
                    <a:stretch/>
                  </pic:blipFill>
                  <pic:spPr bwMode="auto">
                    <a:xfrm>
                      <a:off x="0" y="0"/>
                      <a:ext cx="1763545" cy="153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6133A">
        <w:t xml:space="preserve"> </w:t>
      </w:r>
    </w:p>
    <w:p w:rsidR="005B4A5E" w:rsidRPr="00F6133A" w:rsidRDefault="005B4A5E" w:rsidP="00F6133A"/>
    <w:p w:rsidR="007161E6" w:rsidRDefault="005E3505" w:rsidP="00F6133A">
      <w:r>
        <w:rPr>
          <w:b/>
        </w:rPr>
        <w:t>Uchwyty w</w:t>
      </w:r>
      <w:r w:rsidR="00C946A5">
        <w:rPr>
          <w:b/>
        </w:rPr>
        <w:t xml:space="preserve"> szafach garderobianych oraz zabudowach,</w:t>
      </w:r>
      <w:r w:rsidR="007161E6" w:rsidRPr="007161E6">
        <w:rPr>
          <w:b/>
        </w:rPr>
        <w:t xml:space="preserve"> o parametrach:</w:t>
      </w:r>
      <w:r w:rsidR="007161E6" w:rsidRPr="007161E6">
        <w:t xml:space="preserve"> </w:t>
      </w:r>
    </w:p>
    <w:p w:rsidR="000D0C87" w:rsidRPr="00130157" w:rsidRDefault="00C946A5" w:rsidP="00F6133A">
      <w:r w:rsidRPr="00130157">
        <w:t>W związku z podzieleniem przetargu na części i możliwością wyłonienia więcej niż jednego Wykonawcy</w:t>
      </w:r>
      <w:r w:rsidR="005A411B" w:rsidRPr="00130157">
        <w:t>,</w:t>
      </w:r>
      <w:r w:rsidRPr="00130157">
        <w:t xml:space="preserve"> Zamawiający, ze względu na utrzymanie jedn</w:t>
      </w:r>
      <w:r w:rsidR="005A411B" w:rsidRPr="00130157">
        <w:t>olitego charakteru poszczególnych mebli</w:t>
      </w:r>
      <w:r w:rsidRPr="00130157">
        <w:t xml:space="preserve">, jest zmuszony do ograniczenia uchwytów do jednego modelu </w:t>
      </w:r>
      <w:r w:rsidR="005A411B" w:rsidRPr="00130157">
        <w:t xml:space="preserve">- </w:t>
      </w:r>
      <w:r w:rsidR="00052613" w:rsidRPr="00130157">
        <w:t>kod: UA02-0128-RM030-2-SU</w:t>
      </w:r>
      <w:r w:rsidRPr="00130157">
        <w:t xml:space="preserve"> z firmy GAMET</w:t>
      </w:r>
      <w:r w:rsidR="003431F2" w:rsidRPr="00130157">
        <w:t xml:space="preserve"> lub równoważny</w:t>
      </w:r>
      <w:r w:rsidRPr="00130157">
        <w:t>.</w:t>
      </w:r>
      <w:r w:rsidR="003431F2" w:rsidRPr="00130157">
        <w:t xml:space="preserve"> </w:t>
      </w:r>
    </w:p>
    <w:p w:rsidR="00C946A5" w:rsidRPr="00130157" w:rsidRDefault="003431F2" w:rsidP="00F6133A">
      <w:pPr>
        <w:rPr>
          <w:b/>
        </w:rPr>
      </w:pPr>
      <w:r w:rsidRPr="00130157">
        <w:rPr>
          <w:b/>
        </w:rPr>
        <w:t>Zamawiający za równoważny uz</w:t>
      </w:r>
      <w:r w:rsidR="000D0C87" w:rsidRPr="00130157">
        <w:rPr>
          <w:b/>
        </w:rPr>
        <w:t>na uchwyt o profilu L, wykonany</w:t>
      </w:r>
      <w:r w:rsidRPr="00130157">
        <w:rPr>
          <w:b/>
        </w:rPr>
        <w:t xml:space="preserve"> z aluminium</w:t>
      </w:r>
      <w:r w:rsidR="000D0C87" w:rsidRPr="00130157">
        <w:rPr>
          <w:b/>
        </w:rPr>
        <w:t>,</w:t>
      </w:r>
      <w:r w:rsidR="00325C64" w:rsidRPr="00130157">
        <w:rPr>
          <w:b/>
        </w:rPr>
        <w:t xml:space="preserve"> malowany</w:t>
      </w:r>
      <w:r w:rsidRPr="00130157">
        <w:rPr>
          <w:b/>
        </w:rPr>
        <w:t xml:space="preserve"> na kolor czarny mat o wym. między 158-160</w:t>
      </w:r>
      <w:r w:rsidR="004E585F">
        <w:rPr>
          <w:b/>
        </w:rPr>
        <w:t xml:space="preserve"> </w:t>
      </w:r>
      <w:r w:rsidRPr="00130157">
        <w:rPr>
          <w:b/>
        </w:rPr>
        <w:t>mm długości, 17-19</w:t>
      </w:r>
      <w:r w:rsidR="004E585F">
        <w:rPr>
          <w:b/>
        </w:rPr>
        <w:t xml:space="preserve"> </w:t>
      </w:r>
      <w:r w:rsidRPr="00130157">
        <w:rPr>
          <w:b/>
        </w:rPr>
        <w:t>mm wysokości</w:t>
      </w:r>
      <w:r w:rsidR="009D3224" w:rsidRPr="00130157">
        <w:rPr>
          <w:b/>
        </w:rPr>
        <w:t>,</w:t>
      </w:r>
      <w:r w:rsidRPr="00130157">
        <w:rPr>
          <w:b/>
        </w:rPr>
        <w:t xml:space="preserve"> grubości 12/9</w:t>
      </w:r>
      <w:r w:rsidR="004E585F">
        <w:rPr>
          <w:b/>
        </w:rPr>
        <w:t xml:space="preserve"> </w:t>
      </w:r>
      <w:r w:rsidRPr="00130157">
        <w:rPr>
          <w:b/>
        </w:rPr>
        <w:t>mm.</w:t>
      </w:r>
    </w:p>
    <w:p w:rsidR="00F6133A" w:rsidRDefault="007161E6" w:rsidP="00F6133A">
      <w:r>
        <w:t>U</w:t>
      </w:r>
      <w:r w:rsidR="00C946A5">
        <w:t>chwyt aluminiowy</w:t>
      </w:r>
      <w:r w:rsidRPr="007161E6">
        <w:t xml:space="preserve">, </w:t>
      </w:r>
      <w:r w:rsidRPr="005A411B">
        <w:rPr>
          <w:b/>
        </w:rPr>
        <w:t>kolor czarny mat</w:t>
      </w:r>
      <w:r w:rsidRPr="007161E6">
        <w:t>, przykręcany do</w:t>
      </w:r>
      <w:r w:rsidR="00C946A5">
        <w:t xml:space="preserve"> frontu, długość 158 mm, wysokość 17 mm, grubość  9/12 mm o rozstawie śrub 128 mm.</w:t>
      </w:r>
      <w:r w:rsidRPr="007161E6">
        <w:t xml:space="preserve"> </w:t>
      </w:r>
    </w:p>
    <w:p w:rsidR="007161E6" w:rsidRPr="00F6133A" w:rsidRDefault="007161E6" w:rsidP="00F6133A">
      <w:r>
        <w:t>Rysunek oraz zdjęcie poglądowe:</w:t>
      </w:r>
    </w:p>
    <w:p w:rsidR="00F6133A" w:rsidRPr="00F6133A" w:rsidRDefault="00F6133A" w:rsidP="00F6133A"/>
    <w:p w:rsidR="00F6133A" w:rsidRDefault="00F6133A" w:rsidP="00F6133A">
      <w:r w:rsidRPr="00F6133A">
        <w:rPr>
          <w:noProof/>
          <w:lang w:eastAsia="pl-PL"/>
        </w:rPr>
        <w:lastRenderedPageBreak/>
        <w:drawing>
          <wp:inline distT="0" distB="0" distL="0" distR="0" wp14:anchorId="204FA85D" wp14:editId="2AFAB288">
            <wp:extent cx="2114550" cy="1624459"/>
            <wp:effectExtent l="0" t="0" r="0" b="0"/>
            <wp:docPr id="12" name="Obraz 12" descr="https://www.stylmebli.pl/1044-thickbox_default/uchwyt-gamet-u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tylmebli.pl/1044-thickbox_default/uchwyt-gamet-ua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4" t="24303" r="19321" b="26926"/>
                    <a:stretch/>
                  </pic:blipFill>
                  <pic:spPr bwMode="auto">
                    <a:xfrm>
                      <a:off x="0" y="0"/>
                      <a:ext cx="2122941" cy="163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B4A5E" w:rsidRPr="00F6133A">
        <w:rPr>
          <w:noProof/>
          <w:lang w:eastAsia="pl-PL"/>
        </w:rPr>
        <w:drawing>
          <wp:inline distT="0" distB="0" distL="0" distR="0" wp14:anchorId="70829403" wp14:editId="5C753318">
            <wp:extent cx="4010519" cy="1488440"/>
            <wp:effectExtent l="0" t="0" r="9525" b="0"/>
            <wp:docPr id="5" name="Obraz 5" descr="https://www.stylmebli.pl/1051-thickbox_default/uchwyt-gamet-u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tylmebli.pl/1051-thickbox_default/uchwyt-gamet-ua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1" t="33396" r="11385" b="36845"/>
                    <a:stretch/>
                  </pic:blipFill>
                  <pic:spPr bwMode="auto">
                    <a:xfrm>
                      <a:off x="0" y="0"/>
                      <a:ext cx="4060070" cy="15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46A5" w:rsidRDefault="00C946A5" w:rsidP="00F6133A"/>
    <w:p w:rsidR="00E61D54" w:rsidRDefault="00A80666" w:rsidP="006C61AF">
      <w:pPr>
        <w:spacing w:after="0"/>
        <w:rPr>
          <w:b/>
          <w:color w:val="FF0000"/>
        </w:rPr>
      </w:pPr>
      <w:r w:rsidRPr="005E3505">
        <w:rPr>
          <w:b/>
          <w:color w:val="FF0000"/>
        </w:rPr>
        <w:t>Poszczególne części mebli winny być</w:t>
      </w:r>
      <w:r w:rsidR="007161E6" w:rsidRPr="005E3505">
        <w:rPr>
          <w:b/>
          <w:color w:val="FF0000"/>
        </w:rPr>
        <w:t xml:space="preserve"> połączone ze sobą w sposób stabilny za pomocą złącz meblowych</w:t>
      </w:r>
      <w:r w:rsidR="00E61D54">
        <w:rPr>
          <w:b/>
          <w:color w:val="FF0000"/>
        </w:rPr>
        <w:t>.</w:t>
      </w:r>
    </w:p>
    <w:p w:rsidR="007161E6" w:rsidRPr="005E3505" w:rsidRDefault="00E61D54" w:rsidP="006C61AF">
      <w:pPr>
        <w:spacing w:after="0"/>
        <w:rPr>
          <w:b/>
          <w:color w:val="FF0000"/>
        </w:rPr>
      </w:pPr>
      <w:r>
        <w:rPr>
          <w:b/>
          <w:color w:val="FF0000"/>
        </w:rPr>
        <w:t>Złącze zakończone o obu stron</w:t>
      </w:r>
      <w:r w:rsidRPr="00E61D54">
        <w:rPr>
          <w:b/>
          <w:color w:val="FF0000"/>
        </w:rPr>
        <w:t xml:space="preserve"> łbem</w:t>
      </w:r>
      <w:r w:rsidR="007B23E8">
        <w:rPr>
          <w:b/>
          <w:color w:val="FF0000"/>
        </w:rPr>
        <w:t xml:space="preserve"> </w:t>
      </w:r>
      <w:r w:rsidRPr="00E61D54">
        <w:rPr>
          <w:b/>
          <w:color w:val="FF0000"/>
        </w:rPr>
        <w:t xml:space="preserve">płaskim na klucz </w:t>
      </w:r>
      <w:proofErr w:type="spellStart"/>
      <w:r w:rsidRPr="00E61D54">
        <w:rPr>
          <w:b/>
          <w:color w:val="FF0000"/>
        </w:rPr>
        <w:t>imbusowy</w:t>
      </w:r>
      <w:proofErr w:type="spellEnd"/>
      <w:r>
        <w:rPr>
          <w:b/>
          <w:color w:val="FF0000"/>
        </w:rPr>
        <w:t>. Złącze</w:t>
      </w:r>
      <w:r w:rsidR="007161E6" w:rsidRPr="005E3505">
        <w:rPr>
          <w:b/>
          <w:color w:val="FF0000"/>
        </w:rPr>
        <w:t xml:space="preserve"> o min. śr. 8mm i długości dostosowanej do grubości łączonych płyt. </w:t>
      </w:r>
      <w:r w:rsidR="007B23E8">
        <w:rPr>
          <w:b/>
          <w:color w:val="FF0000"/>
        </w:rPr>
        <w:t>Po skręceniu nie dopuszcza się żadnych zadzioró</w:t>
      </w:r>
      <w:r w:rsidR="009B5011">
        <w:rPr>
          <w:b/>
          <w:color w:val="FF0000"/>
        </w:rPr>
        <w:t xml:space="preserve">w na </w:t>
      </w:r>
      <w:r w:rsidR="006C61AF">
        <w:rPr>
          <w:b/>
          <w:color w:val="FF0000"/>
        </w:rPr>
        <w:t>łbach złącza</w:t>
      </w:r>
      <w:r w:rsidR="009B5011">
        <w:rPr>
          <w:b/>
          <w:color w:val="FF0000"/>
        </w:rPr>
        <w:t>.</w:t>
      </w:r>
    </w:p>
    <w:p w:rsidR="007161E6" w:rsidRPr="007161E6" w:rsidRDefault="007B23E8" w:rsidP="007161E6">
      <w:r>
        <w:t>Zdjęcia</w:t>
      </w:r>
      <w:r w:rsidR="007161E6" w:rsidRPr="007161E6">
        <w:t xml:space="preserve"> poglądowe:</w:t>
      </w:r>
    </w:p>
    <w:p w:rsidR="007161E6" w:rsidRPr="007161E6" w:rsidRDefault="007161E6" w:rsidP="007161E6">
      <w:r w:rsidRPr="007161E6">
        <w:rPr>
          <w:noProof/>
          <w:lang w:eastAsia="pl-PL"/>
        </w:rPr>
        <w:drawing>
          <wp:inline distT="0" distB="0" distL="0" distR="0" wp14:anchorId="06E28688" wp14:editId="3B4FCD26">
            <wp:extent cx="2724150" cy="1513928"/>
            <wp:effectExtent l="0" t="0" r="0" b="0"/>
            <wp:docPr id="9" name="Obraz 9" descr="C:\Users\artjak\Desktop\Nowy folder\IMG_20211209_14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tjak\Desktop\Nowy folder\IMG_20211209_14133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856" cy="152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61E6">
        <w:t xml:space="preserve">  </w:t>
      </w:r>
      <w:r w:rsidR="00E61D54" w:rsidRPr="00E61D54">
        <w:rPr>
          <w:noProof/>
          <w:lang w:eastAsia="pl-PL"/>
        </w:rPr>
        <w:drawing>
          <wp:inline distT="0" distB="0" distL="0" distR="0">
            <wp:extent cx="1439186" cy="1439186"/>
            <wp:effectExtent l="0" t="0" r="8890" b="8890"/>
            <wp:docPr id="2" name="Obraz 2" descr="https://wnsp.pl/media/products/5fca688267a4ecbd719893927adeceee/images/thumbnail/big_594A008016X2-.jpg?lm=1643496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nsp.pl/media/products/5fca688267a4ecbd719893927adeceee/images/thumbnail/big_594A008016X2-.jpg?lm=164349660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62" cy="1451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2AB" w:rsidRDefault="00EE42AB"/>
    <w:p w:rsidR="00EE42AB" w:rsidRPr="00F84EDD" w:rsidRDefault="00EE42AB">
      <w:pPr>
        <w:rPr>
          <w:b/>
        </w:rPr>
      </w:pPr>
      <w:r w:rsidRPr="00F84EDD">
        <w:rPr>
          <w:b/>
        </w:rPr>
        <w:t xml:space="preserve">Zawiasy puszkowe </w:t>
      </w:r>
      <w:r w:rsidR="009D3224">
        <w:rPr>
          <w:b/>
        </w:rPr>
        <w:t xml:space="preserve">do drzwi uchylnych </w:t>
      </w:r>
      <w:r w:rsidRPr="00F84EDD">
        <w:rPr>
          <w:b/>
        </w:rPr>
        <w:t>o parametrach:</w:t>
      </w:r>
    </w:p>
    <w:p w:rsidR="00EE42AB" w:rsidRDefault="00EE42AB" w:rsidP="0032568B">
      <w:pPr>
        <w:spacing w:after="0"/>
      </w:pPr>
      <w:r>
        <w:t>Zawiasy</w:t>
      </w:r>
      <w:r w:rsidRPr="00EE42AB">
        <w:t xml:space="preserve"> z </w:t>
      </w:r>
      <w:r w:rsidR="00F84EDD">
        <w:t xml:space="preserve">zintegrowanym </w:t>
      </w:r>
      <w:proofErr w:type="spellStart"/>
      <w:r w:rsidRPr="00EE42AB">
        <w:t>samodom</w:t>
      </w:r>
      <w:r>
        <w:t>ykiem</w:t>
      </w:r>
      <w:proofErr w:type="spellEnd"/>
      <w:r>
        <w:t xml:space="preserve"> o kącie rozwarcia do 110°</w:t>
      </w:r>
      <w:r w:rsidR="00646C3B">
        <w:t xml:space="preserve"> (w szafach garderobianych w pokojach dla osób </w:t>
      </w:r>
      <w:r w:rsidR="002607D3">
        <w:t>z niepełnosprawnościami</w:t>
      </w:r>
      <w:r w:rsidR="00646C3B">
        <w:t xml:space="preserve"> zawiasy o kącie rozwarcia do </w:t>
      </w:r>
      <w:r w:rsidR="00646C3B" w:rsidRPr="000623C4">
        <w:t>170°</w:t>
      </w:r>
      <w:r w:rsidR="00646C3B" w:rsidRPr="00646C3B">
        <w:rPr>
          <w:color w:val="FF0000"/>
        </w:rPr>
        <w:t xml:space="preserve"> </w:t>
      </w:r>
      <w:r w:rsidR="00646C3B">
        <w:t>)</w:t>
      </w:r>
      <w:r>
        <w:t xml:space="preserve"> z możliwością regulacji w trzech płaszczyznach.</w:t>
      </w:r>
    </w:p>
    <w:p w:rsidR="00F84EDD" w:rsidRDefault="00EE42AB" w:rsidP="0032568B">
      <w:pPr>
        <w:spacing w:after="0"/>
      </w:pPr>
      <w:r>
        <w:t xml:space="preserve">Zawiasy przystosowane do drzwi </w:t>
      </w:r>
      <w:r w:rsidRPr="00EE42AB">
        <w:t>o grubości 15 - 25 mm</w:t>
      </w:r>
      <w:r>
        <w:t>.</w:t>
      </w:r>
      <w:r w:rsidR="00F84EDD">
        <w:t xml:space="preserve"> </w:t>
      </w:r>
    </w:p>
    <w:p w:rsidR="00EE42AB" w:rsidRPr="003431F2" w:rsidRDefault="00F84EDD" w:rsidP="0032568B">
      <w:pPr>
        <w:spacing w:after="0"/>
      </w:pPr>
      <w:r>
        <w:t>Zawiasy</w:t>
      </w:r>
      <w:r w:rsidRPr="00F84EDD">
        <w:t xml:space="preserve"> muszą mieć wytłoczoną nazwę producenta.</w:t>
      </w:r>
    </w:p>
    <w:p w:rsidR="00F84EDD" w:rsidRDefault="00F84EDD" w:rsidP="00F84EDD"/>
    <w:p w:rsidR="00F84EDD" w:rsidRDefault="00F84EDD" w:rsidP="00CF3C34">
      <w:pPr>
        <w:spacing w:after="0"/>
        <w:rPr>
          <w:b/>
        </w:rPr>
      </w:pPr>
      <w:r w:rsidRPr="00F84EDD">
        <w:rPr>
          <w:b/>
        </w:rPr>
        <w:t>Dociskowy system otwierania</w:t>
      </w:r>
      <w:r w:rsidR="0035103F">
        <w:rPr>
          <w:b/>
        </w:rPr>
        <w:t>/zamykania</w:t>
      </w:r>
      <w:r w:rsidRPr="00F84EDD">
        <w:rPr>
          <w:b/>
        </w:rPr>
        <w:t xml:space="preserve"> drzwiczek frontowych</w:t>
      </w:r>
      <w:r w:rsidR="00FB4AC9">
        <w:rPr>
          <w:b/>
        </w:rPr>
        <w:t xml:space="preserve"> tzw. TIP-ON</w:t>
      </w:r>
      <w:r w:rsidRPr="00F84EDD">
        <w:rPr>
          <w:b/>
        </w:rPr>
        <w:t>:</w:t>
      </w:r>
    </w:p>
    <w:p w:rsidR="00CF3C34" w:rsidRPr="00F84EDD" w:rsidRDefault="00CF3C34" w:rsidP="00CF3C34">
      <w:pPr>
        <w:spacing w:after="0"/>
        <w:rPr>
          <w:b/>
        </w:rPr>
      </w:pPr>
    </w:p>
    <w:p w:rsidR="00F84EDD" w:rsidRDefault="00CF3C34" w:rsidP="00CF3C34">
      <w:pPr>
        <w:spacing w:after="0"/>
      </w:pPr>
      <w:r>
        <w:t>System n</w:t>
      </w:r>
      <w:r w:rsidRPr="00CF3C34">
        <w:t xml:space="preserve">iewidoczny od frontu. Drzwi otwierają się po delikatnym naciśnięciu, a zamykanie następuje po ich lekkim dociśnięciu. Regulacja jest zintegrowana w jednostce </w:t>
      </w:r>
      <w:r w:rsidR="00C018BC">
        <w:t>w</w:t>
      </w:r>
      <w:r>
        <w:t xml:space="preserve"> zakresie</w:t>
      </w:r>
      <w:r w:rsidR="00C018BC">
        <w:t xml:space="preserve"> około 4-6 mm</w:t>
      </w:r>
      <w:r w:rsidRPr="00CF3C34">
        <w:t>.</w:t>
      </w:r>
    </w:p>
    <w:p w:rsidR="00CF3C34" w:rsidRDefault="00CF3C34" w:rsidP="00CF3C34">
      <w:pPr>
        <w:spacing w:after="0"/>
      </w:pPr>
      <w:r>
        <w:t>Jednostka wpuszczana w przednią krawędź korpusu mebla</w:t>
      </w:r>
      <w:r w:rsidR="00C018BC">
        <w:t xml:space="preserve"> na min. 50</w:t>
      </w:r>
      <w:r w:rsidR="003431F2">
        <w:t xml:space="preserve"> </w:t>
      </w:r>
      <w:r w:rsidR="00C018BC">
        <w:t>mm</w:t>
      </w:r>
      <w:r>
        <w:t>.</w:t>
      </w:r>
    </w:p>
    <w:p w:rsidR="00CF3C34" w:rsidRDefault="007107EA" w:rsidP="00F84EDD">
      <w:r>
        <w:t>Zdjęcie poglądowe:</w:t>
      </w:r>
    </w:p>
    <w:p w:rsidR="00F84EDD" w:rsidRDefault="00C018BC" w:rsidP="00F84EDD">
      <w:r w:rsidRPr="00C018BC">
        <w:rPr>
          <w:noProof/>
          <w:lang w:eastAsia="pl-PL"/>
        </w:rPr>
        <w:drawing>
          <wp:inline distT="0" distB="0" distL="0" distR="0">
            <wp:extent cx="1019175" cy="804159"/>
            <wp:effectExtent l="0" t="0" r="0" b="0"/>
            <wp:docPr id="7" name="Obraz 7" descr="https://ihnlver43yzmlyywutd270y.blob.core.windows.net/azureimages/300Wx300H/309990_P2O_Pin_Gr_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hnlver43yzmlyywutd270y.blob.core.windows.net/azureimages/300Wx300H/309990_P2O_Pin_Gr_sho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3" t="17667" r="11667" b="20000"/>
                    <a:stretch/>
                  </pic:blipFill>
                  <pic:spPr bwMode="auto">
                    <a:xfrm>
                      <a:off x="0" y="0"/>
                      <a:ext cx="1039042" cy="8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18BC" w:rsidRDefault="00C018BC" w:rsidP="00F84EDD"/>
    <w:p w:rsidR="00D0183D" w:rsidRDefault="00C018BC" w:rsidP="00F84EDD">
      <w:pPr>
        <w:rPr>
          <w:b/>
        </w:rPr>
      </w:pPr>
      <w:r w:rsidRPr="00C018BC">
        <w:rPr>
          <w:b/>
        </w:rPr>
        <w:t>Prowadnice szuflad</w:t>
      </w:r>
      <w:r w:rsidR="000A0771">
        <w:rPr>
          <w:b/>
        </w:rPr>
        <w:t xml:space="preserve"> </w:t>
      </w:r>
      <w:r w:rsidR="00D0183D" w:rsidRPr="00D0183D">
        <w:rPr>
          <w:b/>
        </w:rPr>
        <w:t>ze</w:t>
      </w:r>
      <w:r w:rsidR="00255CD4">
        <w:rPr>
          <w:b/>
        </w:rPr>
        <w:t xml:space="preserve"> zintegrowanym </w:t>
      </w:r>
      <w:proofErr w:type="spellStart"/>
      <w:r w:rsidR="00255CD4">
        <w:rPr>
          <w:b/>
        </w:rPr>
        <w:t>samodomykaniem</w:t>
      </w:r>
      <w:proofErr w:type="spellEnd"/>
      <w:r w:rsidR="00255CD4">
        <w:rPr>
          <w:b/>
        </w:rPr>
        <w:t xml:space="preserve"> oraz</w:t>
      </w:r>
      <w:r w:rsidR="00D0183D" w:rsidRPr="00D0183D">
        <w:rPr>
          <w:b/>
        </w:rPr>
        <w:t xml:space="preserve"> pełnym wysuwem. </w:t>
      </w:r>
    </w:p>
    <w:p w:rsidR="00D0183D" w:rsidRPr="00255CD4" w:rsidRDefault="00D0183D" w:rsidP="00F84EDD">
      <w:r w:rsidRPr="00255CD4">
        <w:t>Prowadnice wyposażone w wałki z tworzywa odpornego na zużycie zapewniające optymalne rozłożenie obciążenia.</w:t>
      </w:r>
    </w:p>
    <w:p w:rsidR="00EB12CC" w:rsidRPr="00255CD4" w:rsidRDefault="00467936" w:rsidP="00F84EDD">
      <w:pPr>
        <w:pStyle w:val="Akapitzlist"/>
        <w:numPr>
          <w:ilvl w:val="0"/>
          <w:numId w:val="3"/>
        </w:numPr>
      </w:pPr>
      <w:r>
        <w:t xml:space="preserve">szuflady wewnętrzne </w:t>
      </w:r>
      <w:r w:rsidR="000A0771" w:rsidRPr="00255CD4">
        <w:t>w szafie garderobianej</w:t>
      </w:r>
      <w:r w:rsidR="00130157" w:rsidRPr="00255CD4">
        <w:t xml:space="preserve"> osób z nie</w:t>
      </w:r>
      <w:r>
        <w:t>pełnosprawnością</w:t>
      </w:r>
      <w:r w:rsidR="008F6282" w:rsidRPr="00255CD4">
        <w:t xml:space="preserve"> -</w:t>
      </w:r>
      <w:r w:rsidR="00D0183D" w:rsidRPr="00255CD4">
        <w:t xml:space="preserve"> prowadnice o min. nośności 30 kg</w:t>
      </w:r>
    </w:p>
    <w:p w:rsidR="000607AD" w:rsidRPr="00255CD4" w:rsidRDefault="00EB12CC" w:rsidP="00F84EDD">
      <w:pPr>
        <w:pStyle w:val="Akapitzlist"/>
        <w:numPr>
          <w:ilvl w:val="0"/>
          <w:numId w:val="3"/>
        </w:numPr>
      </w:pPr>
      <w:r w:rsidRPr="00255CD4">
        <w:t>szuflady dolnej szeroki</w:t>
      </w:r>
      <w:r w:rsidR="00467936">
        <w:t>ej w szafie garderobianej</w:t>
      </w:r>
      <w:r w:rsidR="008F6282" w:rsidRPr="00255CD4">
        <w:t xml:space="preserve"> -</w:t>
      </w:r>
      <w:r w:rsidR="00D0183D" w:rsidRPr="00255CD4">
        <w:t xml:space="preserve"> prowadnice o min. nośności 60 kg</w:t>
      </w:r>
    </w:p>
    <w:p w:rsidR="0032568B" w:rsidRPr="001E2083" w:rsidRDefault="000607AD" w:rsidP="00F84EDD">
      <w:pPr>
        <w:rPr>
          <w:color w:val="ED7D31" w:themeColor="accent2"/>
        </w:rPr>
      </w:pPr>
      <w:r w:rsidRPr="001E2083">
        <w:rPr>
          <w:color w:val="ED7D31" w:themeColor="accent2"/>
        </w:rPr>
        <w:lastRenderedPageBreak/>
        <w:t>Zamawiający wymag</w:t>
      </w:r>
      <w:r w:rsidR="00AA0A41" w:rsidRPr="001E2083">
        <w:rPr>
          <w:color w:val="ED7D31" w:themeColor="accent2"/>
        </w:rPr>
        <w:t>a dołączenia do oferty certyfikatu</w:t>
      </w:r>
      <w:r w:rsidR="00B93D98" w:rsidRPr="001E2083">
        <w:rPr>
          <w:color w:val="ED7D31" w:themeColor="accent2"/>
        </w:rPr>
        <w:t xml:space="preserve"> potwierdzającego testowanie prowadnic zgodnie z normą EN 15338 oraz ich nośność / dopuszczalne obciążenie</w:t>
      </w:r>
      <w:r w:rsidRPr="001E2083">
        <w:rPr>
          <w:color w:val="ED7D31" w:themeColor="accent2"/>
        </w:rPr>
        <w:t>.</w:t>
      </w:r>
    </w:p>
    <w:p w:rsidR="007107EA" w:rsidRDefault="007107EA" w:rsidP="00B46140">
      <w:r>
        <w:t>Zdjęcie poglądowe:</w:t>
      </w:r>
    </w:p>
    <w:p w:rsidR="00B46140" w:rsidRDefault="00F5464C" w:rsidP="00B46140">
      <w:r>
        <w:t xml:space="preserve">    </w:t>
      </w:r>
      <w:r>
        <w:rPr>
          <w:noProof/>
          <w:lang w:eastAsia="pl-PL"/>
        </w:rPr>
        <w:drawing>
          <wp:inline distT="0" distB="0" distL="0" distR="0" wp14:anchorId="59CC339F">
            <wp:extent cx="1755775" cy="88392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4005" w:rsidRPr="00F44005" w:rsidRDefault="00F44005" w:rsidP="00F44005"/>
    <w:p w:rsidR="00F44005" w:rsidRPr="00F44005" w:rsidRDefault="00F44005" w:rsidP="00F44005">
      <w:pPr>
        <w:rPr>
          <w:b/>
        </w:rPr>
      </w:pPr>
      <w:r w:rsidRPr="00F44005">
        <w:rPr>
          <w:b/>
        </w:rPr>
        <w:t>Stopka meblowa</w:t>
      </w:r>
      <w:r>
        <w:rPr>
          <w:b/>
        </w:rPr>
        <w:t xml:space="preserve"> </w:t>
      </w:r>
      <w:r w:rsidR="00B3496D">
        <w:rPr>
          <w:b/>
        </w:rPr>
        <w:t xml:space="preserve">metalowa </w:t>
      </w:r>
      <w:r>
        <w:rPr>
          <w:b/>
        </w:rPr>
        <w:t>z regulacją od wewnątrz mebla</w:t>
      </w:r>
      <w:r w:rsidRPr="00F44005">
        <w:rPr>
          <w:b/>
        </w:rPr>
        <w:t xml:space="preserve"> o parametrach:</w:t>
      </w:r>
    </w:p>
    <w:p w:rsidR="00F44005" w:rsidRPr="00F44005" w:rsidRDefault="00F44005" w:rsidP="00F44005">
      <w:r w:rsidRPr="00F44005">
        <w:t xml:space="preserve">Stopka </w:t>
      </w:r>
      <w:r w:rsidR="002B09DB">
        <w:t xml:space="preserve">metalowa </w:t>
      </w:r>
      <w:r w:rsidRPr="00F44005">
        <w:t xml:space="preserve">z regulacją </w:t>
      </w:r>
      <w:r w:rsidR="00B3496D">
        <w:t xml:space="preserve">przeznaczona </w:t>
      </w:r>
      <w:r w:rsidRPr="00F44005">
        <w:t>do c</w:t>
      </w:r>
      <w:r w:rsidR="006C61AF">
        <w:t>iężkich szafach</w:t>
      </w:r>
      <w:r w:rsidR="00B3496D">
        <w:t>. Trwale mocowana</w:t>
      </w:r>
      <w:r w:rsidR="00323FC4">
        <w:t xml:space="preserve"> do korpusu</w:t>
      </w:r>
      <w:r w:rsidR="00B3496D">
        <w:t xml:space="preserve"> mebla z kolcami wbijanymi w dolną krawędź</w:t>
      </w:r>
      <w:r w:rsidRPr="00F44005">
        <w:t xml:space="preserve"> korpusu</w:t>
      </w:r>
      <w:r w:rsidR="00B3496D">
        <w:t xml:space="preserve"> oraz przykręcan</w:t>
      </w:r>
      <w:r w:rsidR="006C61AF">
        <w:t>a do niego za pomocą min. 2 wkrętów</w:t>
      </w:r>
      <w:r w:rsidRPr="00F44005">
        <w:t>.</w:t>
      </w:r>
    </w:p>
    <w:p w:rsidR="00F44005" w:rsidRPr="00F44005" w:rsidRDefault="00F44005" w:rsidP="00F44005">
      <w:r w:rsidRPr="00F44005">
        <w:t xml:space="preserve">Regulacja </w:t>
      </w:r>
      <w:r w:rsidR="00B3496D">
        <w:t>stopek</w:t>
      </w:r>
      <w:r w:rsidRPr="00F44005">
        <w:t xml:space="preserve"> poprzez otwór ø 8 mm w wieńcu dolnym mebla, przy użyciu klucza </w:t>
      </w:r>
      <w:proofErr w:type="spellStart"/>
      <w:r w:rsidRPr="00F44005">
        <w:t>imbuso</w:t>
      </w:r>
      <w:r w:rsidR="00B3496D">
        <w:t>wego</w:t>
      </w:r>
      <w:proofErr w:type="spellEnd"/>
      <w:r w:rsidR="00B3496D">
        <w:t xml:space="preserve"> S6</w:t>
      </w:r>
      <w:r w:rsidRPr="00F44005">
        <w:t xml:space="preserve">. </w:t>
      </w:r>
    </w:p>
    <w:p w:rsidR="00F44005" w:rsidRPr="00F44005" w:rsidRDefault="002B09DB" w:rsidP="009D3224">
      <w:pPr>
        <w:spacing w:after="0"/>
      </w:pPr>
      <w:r>
        <w:t>Stopka składa się z metalowego korpusu oraz metalowego</w:t>
      </w:r>
      <w:r w:rsidR="00B3496D">
        <w:t xml:space="preserve"> </w:t>
      </w:r>
      <w:r>
        <w:t>gwintowanego</w:t>
      </w:r>
      <w:r w:rsidR="00F51407">
        <w:t xml:space="preserve"> </w:t>
      </w:r>
      <w:r>
        <w:t>trzpienia</w:t>
      </w:r>
      <w:r w:rsidR="00F44005" w:rsidRPr="00F44005">
        <w:t xml:space="preserve"> z niezależnym </w:t>
      </w:r>
      <w:r w:rsidR="003F5BA4">
        <w:t>p</w:t>
      </w:r>
      <w:r w:rsidR="00CB4AAD">
        <w:t>lastikowym ślizgiem. Ślizg może się</w:t>
      </w:r>
      <w:r w:rsidR="003F5BA4">
        <w:t xml:space="preserve"> swobodnie obracać,</w:t>
      </w:r>
      <w:r>
        <w:t xml:space="preserve"> ma</w:t>
      </w:r>
      <w:r w:rsidR="00B3496D">
        <w:t xml:space="preserve"> ułatwia</w:t>
      </w:r>
      <w:r>
        <w:t>ć regulację nie niszcząc</w:t>
      </w:r>
      <w:r w:rsidR="00F44005" w:rsidRPr="00F44005">
        <w:t xml:space="preserve"> podłogi.</w:t>
      </w:r>
    </w:p>
    <w:p w:rsidR="00F44005" w:rsidRPr="00F44005" w:rsidRDefault="00B3496D" w:rsidP="009D3224">
      <w:pPr>
        <w:spacing w:after="0"/>
      </w:pPr>
      <w:r>
        <w:t>Parametry</w:t>
      </w:r>
      <w:r w:rsidR="00F44005" w:rsidRPr="00F44005">
        <w:t xml:space="preserve"> techniczne:</w:t>
      </w:r>
    </w:p>
    <w:p w:rsidR="00F44005" w:rsidRPr="00F44005" w:rsidRDefault="00B3496D" w:rsidP="009D3224">
      <w:pPr>
        <w:numPr>
          <w:ilvl w:val="0"/>
          <w:numId w:val="1"/>
        </w:numPr>
        <w:spacing w:after="0"/>
      </w:pPr>
      <w:r>
        <w:t>Zakres regulacji: od 0 do</w:t>
      </w:r>
      <w:r w:rsidR="00F44005" w:rsidRPr="00F44005">
        <w:t xml:space="preserve"> 25mm</w:t>
      </w:r>
    </w:p>
    <w:p w:rsidR="007107EA" w:rsidRDefault="00F44005" w:rsidP="009D3224">
      <w:pPr>
        <w:numPr>
          <w:ilvl w:val="0"/>
          <w:numId w:val="1"/>
        </w:numPr>
        <w:spacing w:after="0"/>
      </w:pPr>
      <w:r w:rsidRPr="00F44005">
        <w:t>Obciążenie: min. do 150</w:t>
      </w:r>
      <w:r w:rsidR="006C61AF">
        <w:t xml:space="preserve"> </w:t>
      </w:r>
      <w:r w:rsidRPr="00F44005">
        <w:t>kg/szt.</w:t>
      </w:r>
    </w:p>
    <w:p w:rsidR="00B3496D" w:rsidRDefault="00B3496D" w:rsidP="00B3496D">
      <w:pPr>
        <w:spacing w:after="0"/>
        <w:ind w:left="720"/>
      </w:pPr>
    </w:p>
    <w:p w:rsidR="00B3496D" w:rsidRPr="001E2083" w:rsidRDefault="00B3496D" w:rsidP="007107EA">
      <w:pPr>
        <w:rPr>
          <w:color w:val="ED7D31" w:themeColor="accent2"/>
        </w:rPr>
      </w:pPr>
      <w:r w:rsidRPr="001E2083">
        <w:rPr>
          <w:color w:val="ED7D31" w:themeColor="accent2"/>
        </w:rPr>
        <w:t>Zamawiający wymag</w:t>
      </w:r>
      <w:r w:rsidR="00AA0A41" w:rsidRPr="001E2083">
        <w:rPr>
          <w:color w:val="ED7D31" w:themeColor="accent2"/>
        </w:rPr>
        <w:t>a d</w:t>
      </w:r>
      <w:r w:rsidR="00B93D98" w:rsidRPr="001E2083">
        <w:rPr>
          <w:color w:val="ED7D31" w:themeColor="accent2"/>
        </w:rPr>
        <w:t xml:space="preserve">ołączenia do </w:t>
      </w:r>
      <w:r w:rsidR="00F446B4" w:rsidRPr="001E2083">
        <w:rPr>
          <w:color w:val="ED7D31" w:themeColor="accent2"/>
        </w:rPr>
        <w:t xml:space="preserve">oferty dokumentu, wydanego przez niezależną jednostkę uprawnioną do wydawania </w:t>
      </w:r>
      <w:r w:rsidR="007607F9" w:rsidRPr="001E2083">
        <w:rPr>
          <w:color w:val="ED7D31" w:themeColor="accent2"/>
        </w:rPr>
        <w:t>tego rodzaju</w:t>
      </w:r>
      <w:r w:rsidR="00F446B4" w:rsidRPr="001E2083">
        <w:rPr>
          <w:color w:val="ED7D31" w:themeColor="accent2"/>
        </w:rPr>
        <w:t xml:space="preserve"> dokumentu,</w:t>
      </w:r>
      <w:r w:rsidR="00B93D98" w:rsidRPr="001E2083">
        <w:rPr>
          <w:color w:val="ED7D31" w:themeColor="accent2"/>
        </w:rPr>
        <w:t xml:space="preserve"> potwierdzającego</w:t>
      </w:r>
      <w:r w:rsidR="00F446B4" w:rsidRPr="001E2083">
        <w:rPr>
          <w:color w:val="ED7D31" w:themeColor="accent2"/>
        </w:rPr>
        <w:t xml:space="preserve"> nośność/dopuszczalne obciążenie</w:t>
      </w:r>
      <w:r w:rsidR="00B93D98" w:rsidRPr="001E2083">
        <w:rPr>
          <w:color w:val="ED7D31" w:themeColor="accent2"/>
        </w:rPr>
        <w:t xml:space="preserve"> stopki meblowej</w:t>
      </w:r>
      <w:r w:rsidRPr="001E2083">
        <w:rPr>
          <w:color w:val="ED7D31" w:themeColor="accent2"/>
        </w:rPr>
        <w:t xml:space="preserve">. </w:t>
      </w:r>
    </w:p>
    <w:p w:rsidR="007107EA" w:rsidRPr="00F44005" w:rsidRDefault="007107EA" w:rsidP="007107EA">
      <w:r>
        <w:t>Zdjęcie poglądowe: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F44005" w:rsidRPr="00F44005" w:rsidTr="00BF52F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F44005" w:rsidRPr="00F44005" w:rsidRDefault="00F44005" w:rsidP="00F44005"/>
        </w:tc>
        <w:tc>
          <w:tcPr>
            <w:tcW w:w="0" w:type="auto"/>
            <w:vAlign w:val="center"/>
            <w:hideMark/>
          </w:tcPr>
          <w:p w:rsidR="00F44005" w:rsidRPr="00F44005" w:rsidRDefault="00F44005" w:rsidP="00F44005"/>
        </w:tc>
      </w:tr>
    </w:tbl>
    <w:p w:rsidR="00F44005" w:rsidRPr="00F44005" w:rsidRDefault="00F44005" w:rsidP="00F44005">
      <w:r w:rsidRPr="00F44005">
        <w:t xml:space="preserve">   </w:t>
      </w:r>
      <w:r w:rsidRPr="00F44005">
        <w:rPr>
          <w:noProof/>
          <w:lang w:eastAsia="pl-PL"/>
        </w:rPr>
        <w:drawing>
          <wp:inline distT="0" distB="0" distL="0" distR="0" wp14:anchorId="0D14C306" wp14:editId="708A6AF5">
            <wp:extent cx="3057525" cy="2609850"/>
            <wp:effectExtent l="0" t="0" r="9525" b="0"/>
            <wp:docPr id="1" name="Obraz 1" descr="https://www.demos-trade.pl/content/images/product/original/8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demos-trade.pl/content/images/product/original/840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9" t="10694" r="4046" b="10116"/>
                    <a:stretch/>
                  </pic:blipFill>
                  <pic:spPr bwMode="auto">
                    <a:xfrm>
                      <a:off x="0" y="0"/>
                      <a:ext cx="305752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44005">
        <w:t xml:space="preserve">                 </w:t>
      </w:r>
      <w:r w:rsidRPr="00F44005">
        <w:rPr>
          <w:noProof/>
          <w:lang w:eastAsia="pl-PL"/>
        </w:rPr>
        <w:drawing>
          <wp:inline distT="0" distB="0" distL="0" distR="0" wp14:anchorId="09363889" wp14:editId="0023993E">
            <wp:extent cx="2009775" cy="2923309"/>
            <wp:effectExtent l="0" t="0" r="0" b="0"/>
            <wp:docPr id="3" name="Obraz 3" descr="https://www.demos-trade.pl/content/images/product/original/84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emos-trade.pl/content/images/product/original/840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33" r="9834"/>
                    <a:stretch/>
                  </pic:blipFill>
                  <pic:spPr bwMode="auto">
                    <a:xfrm>
                      <a:off x="0" y="0"/>
                      <a:ext cx="2015121" cy="293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4005" w:rsidRDefault="00F44005" w:rsidP="00B46140"/>
    <w:p w:rsidR="00B3496D" w:rsidRDefault="00B3496D" w:rsidP="00B46140"/>
    <w:p w:rsidR="00B3496D" w:rsidRPr="0023078C" w:rsidRDefault="00B3496D" w:rsidP="00B46140">
      <w:pPr>
        <w:rPr>
          <w:color w:val="ED7D31" w:themeColor="accent2"/>
        </w:rPr>
      </w:pPr>
      <w:r w:rsidRPr="0023078C">
        <w:rPr>
          <w:color w:val="ED7D31" w:themeColor="accent2"/>
        </w:rPr>
        <w:t>W pustce meblowej gdzie nie ma możliwości regulacji stopek od wewnątrz</w:t>
      </w:r>
      <w:r w:rsidR="0023078C">
        <w:rPr>
          <w:color w:val="ED7D31" w:themeColor="accent2"/>
        </w:rPr>
        <w:t xml:space="preserve"> mebla,</w:t>
      </w:r>
      <w:r w:rsidRPr="0023078C">
        <w:rPr>
          <w:color w:val="ED7D31" w:themeColor="accent2"/>
        </w:rPr>
        <w:t xml:space="preserve"> dopuszcza się mo</w:t>
      </w:r>
      <w:r w:rsidR="0023078C" w:rsidRPr="0023078C">
        <w:rPr>
          <w:color w:val="ED7D31" w:themeColor="accent2"/>
        </w:rPr>
        <w:t>ż</w:t>
      </w:r>
      <w:r w:rsidRPr="0023078C">
        <w:rPr>
          <w:color w:val="ED7D31" w:themeColor="accent2"/>
        </w:rPr>
        <w:t>liwość zastosowania stopek metalowych z regulacją</w:t>
      </w:r>
      <w:r w:rsidR="0023078C" w:rsidRPr="0023078C">
        <w:rPr>
          <w:color w:val="ED7D31" w:themeColor="accent2"/>
        </w:rPr>
        <w:t xml:space="preserve"> z zewnątrz</w:t>
      </w:r>
      <w:r w:rsidR="008F6282">
        <w:rPr>
          <w:color w:val="ED7D31" w:themeColor="accent2"/>
        </w:rPr>
        <w:t xml:space="preserve"> o parametrach technicznych jw.</w:t>
      </w:r>
      <w:r w:rsidR="0023078C" w:rsidRPr="0023078C">
        <w:rPr>
          <w:color w:val="ED7D31" w:themeColor="accent2"/>
        </w:rPr>
        <w:t>.</w:t>
      </w:r>
    </w:p>
    <w:sectPr w:rsidR="00B3496D" w:rsidRPr="0023078C" w:rsidSect="0009440F">
      <w:headerReference w:type="default" r:id="rId20"/>
      <w:pgSz w:w="11907" w:h="16840" w:code="9"/>
      <w:pgMar w:top="720" w:right="720" w:bottom="720" w:left="72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083" w:rsidRDefault="001E2083" w:rsidP="001E2083">
      <w:pPr>
        <w:spacing w:after="0" w:line="240" w:lineRule="auto"/>
      </w:pPr>
      <w:r>
        <w:separator/>
      </w:r>
    </w:p>
  </w:endnote>
  <w:endnote w:type="continuationSeparator" w:id="0">
    <w:p w:rsidR="001E2083" w:rsidRDefault="001E2083" w:rsidP="001E2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083" w:rsidRDefault="001E2083" w:rsidP="001E2083">
      <w:pPr>
        <w:spacing w:after="0" w:line="240" w:lineRule="auto"/>
      </w:pPr>
      <w:r>
        <w:separator/>
      </w:r>
    </w:p>
  </w:footnote>
  <w:footnote w:type="continuationSeparator" w:id="0">
    <w:p w:rsidR="001E2083" w:rsidRDefault="001E2083" w:rsidP="001E2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083" w:rsidRDefault="001E2083">
    <w:pPr>
      <w:pStyle w:val="Nagwek"/>
    </w:pPr>
    <w:r>
      <w:t>Znak sprawy: ZP/4320/D/22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03689"/>
    <w:multiLevelType w:val="multilevel"/>
    <w:tmpl w:val="E690C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D54BB7"/>
    <w:multiLevelType w:val="hybridMultilevel"/>
    <w:tmpl w:val="454AA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6220D0"/>
    <w:multiLevelType w:val="hybridMultilevel"/>
    <w:tmpl w:val="B5900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20"/>
    <w:rsid w:val="00052613"/>
    <w:rsid w:val="000607AD"/>
    <w:rsid w:val="000623C4"/>
    <w:rsid w:val="0009440F"/>
    <w:rsid w:val="00097AF4"/>
    <w:rsid w:val="00097D8E"/>
    <w:rsid w:val="000A0771"/>
    <w:rsid w:val="000B62C6"/>
    <w:rsid w:val="000D0C87"/>
    <w:rsid w:val="000F47ED"/>
    <w:rsid w:val="00130157"/>
    <w:rsid w:val="001543D0"/>
    <w:rsid w:val="001A62DE"/>
    <w:rsid w:val="001E2083"/>
    <w:rsid w:val="001F3E0D"/>
    <w:rsid w:val="0023078C"/>
    <w:rsid w:val="00255CD4"/>
    <w:rsid w:val="002607D3"/>
    <w:rsid w:val="00263C16"/>
    <w:rsid w:val="002B09DB"/>
    <w:rsid w:val="002B4040"/>
    <w:rsid w:val="00323FC4"/>
    <w:rsid w:val="0032568B"/>
    <w:rsid w:val="00325C64"/>
    <w:rsid w:val="003431F2"/>
    <w:rsid w:val="0035103F"/>
    <w:rsid w:val="003B083F"/>
    <w:rsid w:val="003F5BA4"/>
    <w:rsid w:val="004468D7"/>
    <w:rsid w:val="00467936"/>
    <w:rsid w:val="004B67DA"/>
    <w:rsid w:val="004E585F"/>
    <w:rsid w:val="00536C2B"/>
    <w:rsid w:val="00573A92"/>
    <w:rsid w:val="005906BF"/>
    <w:rsid w:val="005A411B"/>
    <w:rsid w:val="005B4A5E"/>
    <w:rsid w:val="005D0086"/>
    <w:rsid w:val="005E3505"/>
    <w:rsid w:val="00632986"/>
    <w:rsid w:val="00646C3B"/>
    <w:rsid w:val="006C61AF"/>
    <w:rsid w:val="006E6A3F"/>
    <w:rsid w:val="007107EA"/>
    <w:rsid w:val="00710BC1"/>
    <w:rsid w:val="007161E6"/>
    <w:rsid w:val="007607F9"/>
    <w:rsid w:val="007B23E8"/>
    <w:rsid w:val="007D1876"/>
    <w:rsid w:val="007E5BFB"/>
    <w:rsid w:val="007F732B"/>
    <w:rsid w:val="00830D80"/>
    <w:rsid w:val="008B0DEB"/>
    <w:rsid w:val="008E7194"/>
    <w:rsid w:val="008F6282"/>
    <w:rsid w:val="00983E29"/>
    <w:rsid w:val="009B5011"/>
    <w:rsid w:val="009D3224"/>
    <w:rsid w:val="00A436BD"/>
    <w:rsid w:val="00A50A3D"/>
    <w:rsid w:val="00A67341"/>
    <w:rsid w:val="00A80666"/>
    <w:rsid w:val="00A95962"/>
    <w:rsid w:val="00A964BE"/>
    <w:rsid w:val="00AA0A41"/>
    <w:rsid w:val="00B12777"/>
    <w:rsid w:val="00B3496D"/>
    <w:rsid w:val="00B46140"/>
    <w:rsid w:val="00B706CC"/>
    <w:rsid w:val="00B87BAD"/>
    <w:rsid w:val="00B93D98"/>
    <w:rsid w:val="00C018BC"/>
    <w:rsid w:val="00C946A5"/>
    <w:rsid w:val="00CB4AAD"/>
    <w:rsid w:val="00CD05C4"/>
    <w:rsid w:val="00CF3C34"/>
    <w:rsid w:val="00CF6515"/>
    <w:rsid w:val="00D0183D"/>
    <w:rsid w:val="00D71D4D"/>
    <w:rsid w:val="00D85320"/>
    <w:rsid w:val="00D93932"/>
    <w:rsid w:val="00DA4932"/>
    <w:rsid w:val="00DD518A"/>
    <w:rsid w:val="00DE0429"/>
    <w:rsid w:val="00E06FF8"/>
    <w:rsid w:val="00E61D54"/>
    <w:rsid w:val="00E75CD4"/>
    <w:rsid w:val="00E76F01"/>
    <w:rsid w:val="00EB12C4"/>
    <w:rsid w:val="00EB12CC"/>
    <w:rsid w:val="00ED5AFA"/>
    <w:rsid w:val="00EE42AB"/>
    <w:rsid w:val="00F44005"/>
    <w:rsid w:val="00F446B4"/>
    <w:rsid w:val="00F51407"/>
    <w:rsid w:val="00F5464C"/>
    <w:rsid w:val="00F6133A"/>
    <w:rsid w:val="00F801CD"/>
    <w:rsid w:val="00F84EDD"/>
    <w:rsid w:val="00F95EFF"/>
    <w:rsid w:val="00FB4AC9"/>
    <w:rsid w:val="00FF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919D"/>
  <w15:chartTrackingRefBased/>
  <w15:docId w15:val="{13411E3C-18B2-4CEF-B17D-184C1934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7EA"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18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0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0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5CD4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187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1E2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2083"/>
  </w:style>
  <w:style w:type="paragraph" w:styleId="Stopka">
    <w:name w:val="footer"/>
    <w:basedOn w:val="Normalny"/>
    <w:link w:val="StopkaZnak"/>
    <w:uiPriority w:val="99"/>
    <w:unhideWhenUsed/>
    <w:rsid w:val="001E2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2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5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2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2B68B-55F8-459E-961C-8A8DE5487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2</cp:revision>
  <cp:lastPrinted>2022-09-30T11:21:00Z</cp:lastPrinted>
  <dcterms:created xsi:type="dcterms:W3CDTF">2022-09-30T11:21:00Z</dcterms:created>
  <dcterms:modified xsi:type="dcterms:W3CDTF">2022-09-30T11:21:00Z</dcterms:modified>
</cp:coreProperties>
</file>