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814B3" w:rsidRDefault="00F80D20" w:rsidP="006814B3">
      <w:pPr>
        <w:rPr>
          <w:rFonts w:ascii="Arial Narrow" w:hAnsi="Arial Narrow" w:cs="Arial"/>
          <w:sz w:val="22"/>
          <w:szCs w:val="24"/>
        </w:rPr>
      </w:pPr>
      <w:r w:rsidRPr="006814B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814B3" w:rsidRPr="006814B3">
        <w:rPr>
          <w:rFonts w:ascii="Arial Narrow" w:hAnsi="Arial Narrow" w:cs="Arial"/>
          <w:sz w:val="22"/>
          <w:szCs w:val="24"/>
        </w:rPr>
        <w:t xml:space="preserve"> </w:t>
      </w:r>
      <w:r w:rsidR="006814B3">
        <w:rPr>
          <w:rFonts w:ascii="Arial Narrow" w:hAnsi="Arial Narrow" w:cs="Arial"/>
          <w:sz w:val="22"/>
          <w:szCs w:val="24"/>
        </w:rPr>
        <w:t xml:space="preserve"> </w:t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>
        <w:rPr>
          <w:rFonts w:ascii="Arial Narrow" w:hAnsi="Arial Narrow" w:cs="Arial"/>
          <w:sz w:val="22"/>
          <w:szCs w:val="24"/>
        </w:rPr>
        <w:tab/>
      </w:r>
      <w:r w:rsidR="006814B3" w:rsidRPr="006814B3">
        <w:rPr>
          <w:rFonts w:ascii="Arial Narrow" w:hAnsi="Arial Narrow" w:cs="Arial"/>
          <w:sz w:val="22"/>
          <w:szCs w:val="24"/>
        </w:rPr>
        <w:t>Bydgoszcz dnia: 2022-09-29</w:t>
      </w:r>
    </w:p>
    <w:p w:rsidR="006A5DF1" w:rsidRPr="006814B3" w:rsidRDefault="00F80D20" w:rsidP="006A5DF1">
      <w:pPr>
        <w:rPr>
          <w:rFonts w:ascii="Arial Narrow" w:hAnsi="Arial Narrow" w:cs="Arial"/>
          <w:sz w:val="22"/>
          <w:szCs w:val="24"/>
        </w:rPr>
      </w:pPr>
      <w:r w:rsidRPr="006814B3">
        <w:rPr>
          <w:rFonts w:ascii="Arial Narrow" w:hAnsi="Arial Narrow" w:cs="Arial"/>
          <w:sz w:val="22"/>
          <w:szCs w:val="24"/>
        </w:rPr>
        <w:t>Powstańców Warszawy</w:t>
      </w:r>
      <w:r w:rsidR="006A5DF1" w:rsidRPr="006814B3">
        <w:rPr>
          <w:rFonts w:ascii="Arial Narrow" w:hAnsi="Arial Narrow" w:cs="Arial"/>
          <w:sz w:val="22"/>
          <w:szCs w:val="24"/>
        </w:rPr>
        <w:t xml:space="preserve"> </w:t>
      </w:r>
      <w:r w:rsidRPr="006814B3">
        <w:rPr>
          <w:rFonts w:ascii="Arial Narrow" w:hAnsi="Arial Narrow" w:cs="Arial"/>
          <w:sz w:val="22"/>
          <w:szCs w:val="24"/>
        </w:rPr>
        <w:t>5</w:t>
      </w:r>
    </w:p>
    <w:p w:rsidR="006A5DF1" w:rsidRPr="006814B3" w:rsidRDefault="00F80D20" w:rsidP="006A5DF1">
      <w:pPr>
        <w:rPr>
          <w:rFonts w:ascii="Arial Narrow" w:hAnsi="Arial Narrow" w:cs="Arial"/>
          <w:sz w:val="22"/>
          <w:szCs w:val="24"/>
        </w:rPr>
      </w:pPr>
      <w:r w:rsidRPr="006814B3">
        <w:rPr>
          <w:rFonts w:ascii="Arial Narrow" w:hAnsi="Arial Narrow" w:cs="Arial"/>
          <w:sz w:val="22"/>
          <w:szCs w:val="24"/>
        </w:rPr>
        <w:t>85-681</w:t>
      </w:r>
      <w:r w:rsidR="006A5DF1" w:rsidRPr="006814B3">
        <w:rPr>
          <w:rFonts w:ascii="Arial Narrow" w:hAnsi="Arial Narrow" w:cs="Arial"/>
          <w:sz w:val="22"/>
          <w:szCs w:val="24"/>
        </w:rPr>
        <w:t xml:space="preserve"> </w:t>
      </w:r>
      <w:r w:rsidRPr="006814B3">
        <w:rPr>
          <w:rFonts w:ascii="Arial Narrow" w:hAnsi="Arial Narrow" w:cs="Arial"/>
          <w:sz w:val="22"/>
          <w:szCs w:val="24"/>
        </w:rPr>
        <w:t>Bydgoszcz</w:t>
      </w:r>
    </w:p>
    <w:p w:rsidR="006A5DF1" w:rsidRPr="00CC026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814B3" w:rsidRPr="006814B3" w:rsidRDefault="006814B3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6814B3">
        <w:rPr>
          <w:rFonts w:ascii="Arial Narrow" w:hAnsi="Arial Narrow" w:cs="Arial"/>
          <w:b/>
          <w:sz w:val="24"/>
          <w:szCs w:val="24"/>
        </w:rPr>
        <w:t>Pismo:</w:t>
      </w:r>
      <w:r w:rsidR="00BB07AA">
        <w:rPr>
          <w:rFonts w:ascii="Arial Narrow" w:hAnsi="Arial Narrow" w:cs="Arial"/>
          <w:b/>
          <w:sz w:val="24"/>
          <w:szCs w:val="24"/>
        </w:rPr>
        <w:t xml:space="preserve"> 7864/22</w:t>
      </w:r>
    </w:p>
    <w:p w:rsidR="006A5DF1" w:rsidRPr="006814B3" w:rsidRDefault="006814B3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6814B3">
        <w:rPr>
          <w:rFonts w:ascii="Arial Narrow" w:hAnsi="Arial Narrow" w:cs="Arial"/>
          <w:b/>
          <w:sz w:val="24"/>
          <w:szCs w:val="24"/>
        </w:rPr>
        <w:t>Sprawa nr: 135/2022</w:t>
      </w:r>
      <w:r w:rsidR="006A5DF1" w:rsidRPr="006814B3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CC026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C02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C026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C02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CC026B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CC026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C026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C026B">
        <w:rPr>
          <w:rFonts w:ascii="Arial Narrow" w:hAnsi="Arial Narrow" w:cs="Arial"/>
          <w:szCs w:val="28"/>
        </w:rPr>
        <w:t>WYJAŚNIENI</w:t>
      </w:r>
      <w:r w:rsidR="00520165" w:rsidRPr="00CC026B">
        <w:rPr>
          <w:rFonts w:ascii="Arial Narrow" w:hAnsi="Arial Narrow" w:cs="Arial"/>
          <w:szCs w:val="28"/>
        </w:rPr>
        <w:t>A</w:t>
      </w:r>
      <w:r w:rsidR="00632C3C" w:rsidRPr="00CC026B">
        <w:rPr>
          <w:rFonts w:ascii="Arial Narrow" w:hAnsi="Arial Narrow" w:cs="Arial"/>
          <w:szCs w:val="28"/>
        </w:rPr>
        <w:t xml:space="preserve"> TREŚCI</w:t>
      </w:r>
      <w:r w:rsidR="0029606A" w:rsidRPr="00CC026B">
        <w:rPr>
          <w:rFonts w:ascii="Arial Narrow" w:hAnsi="Arial Narrow" w:cs="Arial"/>
          <w:szCs w:val="28"/>
        </w:rPr>
        <w:t xml:space="preserve"> SWZ</w:t>
      </w:r>
    </w:p>
    <w:p w:rsidR="006D4AB3" w:rsidRPr="006814B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6814B3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6814B3">
        <w:rPr>
          <w:rFonts w:ascii="Arial Narrow" w:hAnsi="Arial Narrow" w:cs="Arial"/>
          <w:sz w:val="22"/>
          <w:szCs w:val="24"/>
        </w:rPr>
        <w:t>p</w:t>
      </w:r>
      <w:r w:rsidRPr="006814B3">
        <w:rPr>
          <w:rFonts w:ascii="Arial Narrow" w:hAnsi="Arial Narrow" w:cs="Arial"/>
          <w:sz w:val="22"/>
          <w:szCs w:val="24"/>
        </w:rPr>
        <w:t>ostępowani</w:t>
      </w:r>
      <w:r w:rsidR="006A5DF1" w:rsidRPr="006814B3">
        <w:rPr>
          <w:rFonts w:ascii="Arial Narrow" w:hAnsi="Arial Narrow" w:cs="Arial"/>
          <w:sz w:val="22"/>
          <w:szCs w:val="24"/>
        </w:rPr>
        <w:t>a</w:t>
      </w:r>
      <w:r w:rsidRPr="006814B3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6814B3">
        <w:rPr>
          <w:rFonts w:ascii="Arial Narrow" w:hAnsi="Arial Narrow" w:cs="Arial"/>
          <w:sz w:val="22"/>
          <w:szCs w:val="24"/>
        </w:rPr>
        <w:t>go</w:t>
      </w:r>
      <w:r w:rsidRPr="006814B3">
        <w:rPr>
          <w:rFonts w:ascii="Arial Narrow" w:hAnsi="Arial Narrow" w:cs="Arial"/>
          <w:sz w:val="22"/>
          <w:szCs w:val="24"/>
        </w:rPr>
        <w:t xml:space="preserve"> w trybie </w:t>
      </w:r>
      <w:r w:rsidR="00F80D20" w:rsidRPr="006814B3">
        <w:rPr>
          <w:rFonts w:ascii="Arial Narrow" w:hAnsi="Arial Narrow" w:cs="Arial"/>
          <w:sz w:val="22"/>
          <w:szCs w:val="24"/>
        </w:rPr>
        <w:t>przetarg</w:t>
      </w:r>
      <w:r w:rsidR="006814B3" w:rsidRPr="006814B3">
        <w:rPr>
          <w:rFonts w:ascii="Arial Narrow" w:hAnsi="Arial Narrow" w:cs="Arial"/>
          <w:sz w:val="22"/>
          <w:szCs w:val="24"/>
        </w:rPr>
        <w:t>u</w:t>
      </w:r>
      <w:r w:rsidR="00F80D20" w:rsidRPr="006814B3">
        <w:rPr>
          <w:rFonts w:ascii="Arial Narrow" w:hAnsi="Arial Narrow" w:cs="Arial"/>
          <w:sz w:val="22"/>
          <w:szCs w:val="24"/>
        </w:rPr>
        <w:t xml:space="preserve"> nieograniczon</w:t>
      </w:r>
      <w:r w:rsidR="006814B3" w:rsidRPr="006814B3">
        <w:rPr>
          <w:rFonts w:ascii="Arial Narrow" w:hAnsi="Arial Narrow" w:cs="Arial"/>
          <w:sz w:val="22"/>
          <w:szCs w:val="24"/>
        </w:rPr>
        <w:t>ego</w:t>
      </w:r>
      <w:r w:rsidRPr="006814B3">
        <w:rPr>
          <w:rFonts w:ascii="Arial Narrow" w:hAnsi="Arial Narrow" w:cs="Arial"/>
          <w:b/>
          <w:sz w:val="22"/>
          <w:szCs w:val="24"/>
        </w:rPr>
        <w:t xml:space="preserve"> </w:t>
      </w:r>
      <w:r w:rsidRPr="006814B3">
        <w:rPr>
          <w:rFonts w:ascii="Arial Narrow" w:hAnsi="Arial Narrow" w:cs="Arial"/>
          <w:bCs/>
          <w:sz w:val="22"/>
          <w:szCs w:val="24"/>
        </w:rPr>
        <w:t>na</w:t>
      </w:r>
      <w:r w:rsidRPr="006814B3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6814B3">
        <w:rPr>
          <w:rFonts w:ascii="Arial Narrow" w:hAnsi="Arial Narrow" w:cs="Arial"/>
          <w:bCs/>
          <w:sz w:val="22"/>
          <w:szCs w:val="24"/>
        </w:rPr>
        <w:t>”</w:t>
      </w:r>
      <w:r w:rsidR="00F80D20" w:rsidRPr="006814B3">
        <w:rPr>
          <w:rFonts w:ascii="Arial Narrow" w:hAnsi="Arial Narrow" w:cs="Arial"/>
          <w:b/>
          <w:bCs/>
          <w:sz w:val="22"/>
          <w:szCs w:val="24"/>
        </w:rPr>
        <w:t>Dostawa aparatu do znieczulenia</w:t>
      </w:r>
      <w:r w:rsidR="00E72428" w:rsidRPr="006814B3">
        <w:rPr>
          <w:rFonts w:ascii="Arial Narrow" w:hAnsi="Arial Narrow" w:cs="Arial"/>
          <w:bCs/>
          <w:sz w:val="22"/>
          <w:szCs w:val="24"/>
        </w:rPr>
        <w:t>”</w:t>
      </w:r>
      <w:r w:rsidRPr="006814B3">
        <w:rPr>
          <w:rFonts w:ascii="Arial Narrow" w:hAnsi="Arial Narrow" w:cs="Arial"/>
          <w:b/>
          <w:sz w:val="22"/>
          <w:szCs w:val="24"/>
        </w:rPr>
        <w:t xml:space="preserve"> </w:t>
      </w:r>
      <w:r w:rsidRPr="006814B3">
        <w:rPr>
          <w:rFonts w:ascii="Arial Narrow" w:hAnsi="Arial Narrow" w:cs="Arial"/>
          <w:bCs/>
          <w:sz w:val="22"/>
          <w:szCs w:val="24"/>
        </w:rPr>
        <w:t>– znak sprawy</w:t>
      </w:r>
      <w:r w:rsidRPr="006814B3">
        <w:rPr>
          <w:rFonts w:ascii="Arial Narrow" w:hAnsi="Arial Narrow" w:cs="Arial"/>
          <w:b/>
          <w:sz w:val="22"/>
          <w:szCs w:val="24"/>
        </w:rPr>
        <w:t xml:space="preserve"> </w:t>
      </w:r>
      <w:r w:rsidR="00F80D20" w:rsidRPr="006814B3">
        <w:rPr>
          <w:rFonts w:ascii="Arial Narrow" w:hAnsi="Arial Narrow" w:cs="Arial"/>
          <w:b/>
          <w:sz w:val="22"/>
          <w:szCs w:val="24"/>
        </w:rPr>
        <w:t>135/2022</w:t>
      </w:r>
      <w:r w:rsidRPr="006814B3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6814B3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6814B3">
        <w:rPr>
          <w:rFonts w:ascii="Arial Narrow" w:hAnsi="Arial Narrow" w:cs="Arial"/>
          <w:sz w:val="22"/>
          <w:szCs w:val="24"/>
        </w:rPr>
        <w:t xml:space="preserve">Zamawiający, </w:t>
      </w:r>
      <w:r w:rsidR="00F80D20" w:rsidRPr="006814B3">
        <w:rPr>
          <w:rFonts w:ascii="Arial Narrow" w:hAnsi="Arial Narrow" w:cs="Arial"/>
          <w:b/>
          <w:sz w:val="22"/>
          <w:szCs w:val="24"/>
        </w:rPr>
        <w:t>10WSzKzP SPZOZ</w:t>
      </w:r>
      <w:r w:rsidRPr="006814B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6814B3">
        <w:rPr>
          <w:rFonts w:ascii="Arial Narrow" w:hAnsi="Arial Narrow" w:cs="Arial"/>
          <w:sz w:val="22"/>
          <w:szCs w:val="24"/>
        </w:rPr>
        <w:t>1</w:t>
      </w:r>
      <w:r w:rsidRPr="006814B3">
        <w:rPr>
          <w:rFonts w:ascii="Arial Narrow" w:hAnsi="Arial Narrow" w:cs="Arial"/>
          <w:sz w:val="22"/>
          <w:szCs w:val="24"/>
        </w:rPr>
        <w:t>3</w:t>
      </w:r>
      <w:r w:rsidR="0029606A" w:rsidRPr="006814B3">
        <w:rPr>
          <w:rFonts w:ascii="Arial Narrow" w:hAnsi="Arial Narrow" w:cs="Arial"/>
          <w:sz w:val="22"/>
          <w:szCs w:val="24"/>
        </w:rPr>
        <w:t>5</w:t>
      </w:r>
      <w:r w:rsidRPr="006814B3">
        <w:rPr>
          <w:rFonts w:ascii="Arial Narrow" w:hAnsi="Arial Narrow" w:cs="Arial"/>
          <w:sz w:val="22"/>
          <w:szCs w:val="24"/>
        </w:rPr>
        <w:t xml:space="preserve"> ust</w:t>
      </w:r>
      <w:r w:rsidR="00D9049C" w:rsidRPr="006814B3">
        <w:rPr>
          <w:rFonts w:ascii="Arial Narrow" w:hAnsi="Arial Narrow" w:cs="Arial"/>
          <w:sz w:val="22"/>
          <w:szCs w:val="24"/>
        </w:rPr>
        <w:t xml:space="preserve">. </w:t>
      </w:r>
      <w:r w:rsidR="0029606A" w:rsidRPr="006814B3">
        <w:rPr>
          <w:rFonts w:ascii="Arial Narrow" w:hAnsi="Arial Narrow" w:cs="Arial"/>
          <w:sz w:val="22"/>
          <w:szCs w:val="24"/>
        </w:rPr>
        <w:t>6</w:t>
      </w:r>
      <w:r w:rsidRPr="006814B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6814B3">
        <w:rPr>
          <w:rFonts w:ascii="Arial Narrow" w:hAnsi="Arial Narrow" w:cs="Arial"/>
          <w:sz w:val="22"/>
          <w:szCs w:val="24"/>
        </w:rPr>
        <w:t>11</w:t>
      </w:r>
      <w:r w:rsidRPr="006814B3">
        <w:rPr>
          <w:rFonts w:ascii="Arial Narrow" w:hAnsi="Arial Narrow" w:cs="Arial"/>
          <w:sz w:val="22"/>
          <w:szCs w:val="24"/>
        </w:rPr>
        <w:t xml:space="preserve"> </w:t>
      </w:r>
      <w:r w:rsidR="0029606A" w:rsidRPr="006814B3">
        <w:rPr>
          <w:rFonts w:ascii="Arial Narrow" w:hAnsi="Arial Narrow" w:cs="Arial"/>
          <w:sz w:val="22"/>
          <w:szCs w:val="24"/>
        </w:rPr>
        <w:t xml:space="preserve">września </w:t>
      </w:r>
      <w:r w:rsidRPr="006814B3">
        <w:rPr>
          <w:rFonts w:ascii="Arial Narrow" w:hAnsi="Arial Narrow" w:cs="Arial"/>
          <w:sz w:val="22"/>
          <w:szCs w:val="24"/>
        </w:rPr>
        <w:t>20</w:t>
      </w:r>
      <w:r w:rsidR="0029606A" w:rsidRPr="006814B3">
        <w:rPr>
          <w:rFonts w:ascii="Arial Narrow" w:hAnsi="Arial Narrow" w:cs="Arial"/>
          <w:sz w:val="22"/>
          <w:szCs w:val="24"/>
        </w:rPr>
        <w:t>19</w:t>
      </w:r>
      <w:r w:rsidRPr="006814B3">
        <w:rPr>
          <w:rFonts w:ascii="Arial Narrow" w:hAnsi="Arial Narrow" w:cs="Arial"/>
          <w:sz w:val="22"/>
          <w:szCs w:val="24"/>
        </w:rPr>
        <w:t xml:space="preserve"> r</w:t>
      </w:r>
      <w:r w:rsidR="0029606A" w:rsidRPr="006814B3">
        <w:rPr>
          <w:rFonts w:ascii="Arial Narrow" w:hAnsi="Arial Narrow" w:cs="Arial"/>
          <w:sz w:val="22"/>
          <w:szCs w:val="24"/>
        </w:rPr>
        <w:t>.</w:t>
      </w:r>
      <w:r w:rsidRPr="006814B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6814B3">
        <w:rPr>
          <w:rFonts w:ascii="Arial Narrow" w:hAnsi="Arial Narrow" w:cs="Arial"/>
          <w:sz w:val="22"/>
          <w:szCs w:val="24"/>
        </w:rPr>
        <w:t>z</w:t>
      </w:r>
      <w:r w:rsidRPr="006814B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6814B3">
        <w:rPr>
          <w:rFonts w:ascii="Arial Narrow" w:hAnsi="Arial Narrow" w:cs="Arial"/>
          <w:sz w:val="22"/>
          <w:szCs w:val="24"/>
        </w:rPr>
        <w:t>p</w:t>
      </w:r>
      <w:r w:rsidRPr="006814B3">
        <w:rPr>
          <w:rFonts w:ascii="Arial Narrow" w:hAnsi="Arial Narrow" w:cs="Arial"/>
          <w:sz w:val="22"/>
          <w:szCs w:val="24"/>
        </w:rPr>
        <w:t xml:space="preserve">ublicznych </w:t>
      </w:r>
      <w:r w:rsidR="00F80D20" w:rsidRPr="006814B3">
        <w:rPr>
          <w:rFonts w:ascii="Arial Narrow" w:hAnsi="Arial Narrow" w:cs="Arial"/>
          <w:sz w:val="22"/>
          <w:szCs w:val="24"/>
        </w:rPr>
        <w:t>(t.j. Dz.U. z 2021r. poz. 1129 z późn. zm.)</w:t>
      </w:r>
      <w:r w:rsidR="00BE7BFD" w:rsidRPr="006814B3">
        <w:rPr>
          <w:rFonts w:ascii="Arial Narrow" w:hAnsi="Arial Narrow" w:cs="Arial"/>
          <w:sz w:val="22"/>
          <w:szCs w:val="24"/>
        </w:rPr>
        <w:t xml:space="preserve">, </w:t>
      </w:r>
      <w:r w:rsidR="00D9049C" w:rsidRPr="006814B3">
        <w:rPr>
          <w:rFonts w:ascii="Arial Narrow" w:hAnsi="Arial Narrow" w:cs="Arial"/>
          <w:sz w:val="22"/>
          <w:szCs w:val="24"/>
        </w:rPr>
        <w:t>udostępnia</w:t>
      </w:r>
      <w:r w:rsidR="00BE7BFD" w:rsidRPr="006814B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6814B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6814B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6814B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6814B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6814B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6814B3">
        <w:rPr>
          <w:rFonts w:ascii="Arial Narrow" w:hAnsi="Arial Narrow" w:cs="Arial"/>
          <w:sz w:val="22"/>
          <w:szCs w:val="24"/>
        </w:rPr>
        <w:t>wraz z wyjaśnieniami</w:t>
      </w:r>
      <w:r w:rsidR="0012774F" w:rsidRPr="006814B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0D20" w:rsidRPr="00CC026B" w:rsidTr="000D6532">
        <w:tc>
          <w:tcPr>
            <w:tcW w:w="9356" w:type="dxa"/>
            <w:shd w:val="clear" w:color="auto" w:fill="auto"/>
          </w:tcPr>
          <w:p w:rsidR="00F80D20" w:rsidRPr="00C5735E" w:rsidRDefault="006814B3" w:rsidP="000D653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C5735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3) Czy Zamawiający dopuści aparat do znieczulenia bez wbudowanego czujnika pola sygnalizującego przekroczenie wartości 400 </w:t>
            </w:r>
            <w:proofErr w:type="spellStart"/>
            <w:r w:rsidRPr="00CC026B">
              <w:rPr>
                <w:rFonts w:ascii="Arial Narrow" w:hAnsi="Arial Narrow" w:cs="Arial"/>
                <w:sz w:val="22"/>
                <w:szCs w:val="22"/>
              </w:rPr>
              <w:t>Gs</w:t>
            </w:r>
            <w:proofErr w:type="spellEnd"/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, w związku z faktem, że oferowany przez nas aparat jest przystosowany do pracy w polu magnetycznym do linii 100 </w:t>
            </w:r>
            <w:proofErr w:type="spellStart"/>
            <w:r w:rsidRPr="00CC026B">
              <w:rPr>
                <w:rFonts w:ascii="Arial Narrow" w:hAnsi="Arial Narrow" w:cs="Arial"/>
                <w:sz w:val="22"/>
                <w:szCs w:val="22"/>
              </w:rPr>
              <w:t>miltesli</w:t>
            </w:r>
            <w:proofErr w:type="spellEnd"/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(1000 Gaussów) i dodatkowo wyposażony jest w niezależny czujnik pola magnetycznego?</w:t>
            </w:r>
          </w:p>
          <w:p w:rsidR="006814B3" w:rsidRPr="006814B3" w:rsidRDefault="006814B3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01EEF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4) Czy Zamawiający dopuści aparat do znieczulenia bez dodatkowego wizualnego systemu informowania o alarmie, wyraźnie widocznego z pokoju nadzoru, w związku z faktem, że oferowany przez nas aparat jest przystosowany do pracy w polu magnetycznym do linii 100 </w:t>
            </w:r>
            <w:proofErr w:type="spellStart"/>
            <w:r w:rsidRPr="00CC026B">
              <w:rPr>
                <w:rFonts w:ascii="Arial Narrow" w:hAnsi="Arial Narrow" w:cs="Arial"/>
                <w:sz w:val="22"/>
                <w:szCs w:val="22"/>
              </w:rPr>
              <w:t>miltesli</w:t>
            </w:r>
            <w:proofErr w:type="spellEnd"/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(1000 Gaussów)?</w:t>
            </w:r>
          </w:p>
          <w:p w:rsidR="006814B3" w:rsidRPr="00701EEF" w:rsidRDefault="00701EEF" w:rsidP="006814B3">
            <w:pPr>
              <w:pStyle w:val="Akapitzlis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7) Czy Zamawiający dopuści aparat do znieczulenia bez szuflad na akcesoria, ponieważ istnieje potencjalne ryzyko pozostawienia w takiej szufladzie wyrobu nie będącego paramagnetykiem?</w:t>
            </w:r>
          </w:p>
          <w:p w:rsidR="006814B3" w:rsidRPr="00D53220" w:rsidRDefault="00D53220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13) Czy Zamawiający dopuści aparat do znieczulenia wyposażony w precyzyjne mechaniczne, podwójne kaskadowe przepływomierze dla tlenu, podtlenku azotu i powietrza, w których przepływ o niższej prędkości jest nie większy niż 1 l/min, a przepływ wyższy od 1 l/min, odczytywany jest w drugiej nitce, w których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pokrętło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regulujące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przepływ tlenu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wyróżnia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fizycznie od innych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pokręteł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, aby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można</w:t>
            </w:r>
            <w:r w:rsidR="00D532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je było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rozpoznać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>? przez dotyk, co jest zgodne z normami ISO?</w:t>
            </w:r>
          </w:p>
          <w:p w:rsidR="006814B3" w:rsidRPr="00D53220" w:rsidRDefault="00D53220" w:rsidP="006814B3">
            <w:pPr>
              <w:pStyle w:val="Akapitzlis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532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15) Czy Zamawiający dopuści aparat do znieczulenia, w którym test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szczelności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aparatu przeprowadza się pod niskim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ciśnieniem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przy przepływie tlenu na poziomie 150 ml/min?</w:t>
            </w:r>
          </w:p>
          <w:p w:rsidR="006814B3" w:rsidRPr="00D53220" w:rsidRDefault="00D53220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16) Czy Zamawiający dopuści aparat do znieczulenia wyposażony w kompaktowy system oddechowy okrężny do wentylacji dorosłych i dzieci - pochłaniacz A200SP o obiegu </w:t>
            </w:r>
            <w:r w:rsidR="00D53220" w:rsidRPr="00CC026B">
              <w:rPr>
                <w:rFonts w:ascii="Arial Narrow" w:hAnsi="Arial Narrow" w:cs="Arial"/>
                <w:sz w:val="22"/>
                <w:szCs w:val="22"/>
              </w:rPr>
              <w:t>okrężnym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(do stosowania do 400 </w:t>
            </w:r>
            <w:proofErr w:type="spellStart"/>
            <w:r w:rsidRPr="00CC026B">
              <w:rPr>
                <w:rFonts w:ascii="Arial Narrow" w:hAnsi="Arial Narrow" w:cs="Arial"/>
                <w:sz w:val="22"/>
                <w:szCs w:val="22"/>
              </w:rPr>
              <w:t>Gs</w:t>
            </w:r>
            <w:proofErr w:type="spellEnd"/>
            <w:r w:rsidRPr="00CC026B">
              <w:rPr>
                <w:rFonts w:ascii="Arial Narrow" w:hAnsi="Arial Narrow" w:cs="Arial"/>
                <w:sz w:val="22"/>
                <w:szCs w:val="22"/>
              </w:rPr>
              <w:t>), w którym wszystkie wielorazowe elementy systemu (za wyjątkiem manometru i czujnika przepływu) nadają się do sterylizacji parowej?</w:t>
            </w:r>
          </w:p>
          <w:p w:rsidR="006814B3" w:rsidRPr="008924E7" w:rsidRDefault="008924E7" w:rsidP="006814B3">
            <w:pPr>
              <w:pStyle w:val="Akapitzlis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924E7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6814B3" w:rsidRPr="00CC026B" w:rsidRDefault="006814B3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19) Czy Zamawiający dopuści aparat do znieczulenia wyposażony w niezależny przepływomierz tlenu do tlenoterapii biernej zintegrowany fabrycznie z aparatem?</w:t>
            </w:r>
          </w:p>
          <w:p w:rsidR="006814B3" w:rsidRPr="0033548A" w:rsidRDefault="0033548A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25) Czy Zamawiający dopuści aparat do znieczulenia sterowany za pośrednictwem dotykowego, barwnego ekranu TFT elektronicznego respiratora, o przekątnej 8,4'', który jest zintegrowany z aparatem?</w:t>
            </w:r>
          </w:p>
          <w:p w:rsidR="0033548A" w:rsidRPr="008924E7" w:rsidRDefault="0033548A" w:rsidP="0033548A">
            <w:pPr>
              <w:pStyle w:val="Akapitzlis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924E7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31) Czy Zamawiający dopuści aparat do znieczulenia wyposażony w tryb wentylacji SIMV, z możliwym ustawieniem </w:t>
            </w:r>
            <w:r w:rsidR="0033548A" w:rsidRPr="00CC026B">
              <w:rPr>
                <w:rFonts w:ascii="Arial Narrow" w:hAnsi="Arial Narrow" w:cs="Arial"/>
                <w:sz w:val="22"/>
                <w:szCs w:val="22"/>
              </w:rPr>
              <w:t>wartości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3548A" w:rsidRPr="00CC026B">
              <w:rPr>
                <w:rFonts w:ascii="Arial Narrow" w:hAnsi="Arial Narrow" w:cs="Arial"/>
                <w:sz w:val="22"/>
                <w:szCs w:val="22"/>
              </w:rPr>
              <w:t>wyzwalającej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w zakresie 0,7-4,0 l/min?</w:t>
            </w:r>
          </w:p>
          <w:p w:rsidR="006814B3" w:rsidRPr="0033548A" w:rsidRDefault="0033548A" w:rsidP="006814B3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80D20" w:rsidRDefault="00F80D20" w:rsidP="006814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(Pkt 32) Czy Zamawiający dopuści aparat do znieczulenia wyposażony w tryb wentylacji PSV wykorzystywanej do wspomagania wyłącznie pacjentów </w:t>
            </w:r>
            <w:r w:rsidR="0033548A" w:rsidRPr="00CC026B">
              <w:rPr>
                <w:rFonts w:ascii="Arial Narrow" w:hAnsi="Arial Narrow" w:cs="Arial"/>
                <w:sz w:val="22"/>
                <w:szCs w:val="22"/>
              </w:rPr>
              <w:t>oddychających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spontanicznie (</w:t>
            </w:r>
            <w:r w:rsidR="0033548A" w:rsidRPr="00CC026B">
              <w:rPr>
                <w:rFonts w:ascii="Arial Narrow" w:hAnsi="Arial Narrow" w:cs="Arial"/>
                <w:sz w:val="22"/>
                <w:szCs w:val="22"/>
              </w:rPr>
              <w:t>jeśli</w:t>
            </w:r>
            <w:r w:rsidRPr="00CC026B">
              <w:rPr>
                <w:rFonts w:ascii="Arial Narrow" w:hAnsi="Arial Narrow" w:cs="Arial"/>
                <w:sz w:val="22"/>
                <w:szCs w:val="22"/>
              </w:rPr>
              <w:t xml:space="preserve"> pacjent nie podejmuje prób oddychania, respirator nie zapewni wspomagania i aktywowany zostanie alarm bezdechu)?</w:t>
            </w:r>
          </w:p>
          <w:p w:rsidR="006814B3" w:rsidRDefault="0033548A" w:rsidP="0033548A">
            <w:pPr>
              <w:pStyle w:val="Akapitzlist"/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8924E7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F80D20" w:rsidRDefault="00F80D20" w:rsidP="0033548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34) Czy Zamawiający dopuści aparat do znieczulenia o zakresie PEEP od 4 do 20 cmH2O?</w:t>
            </w:r>
          </w:p>
          <w:p w:rsidR="006814B3" w:rsidRPr="0033548A" w:rsidRDefault="0033548A" w:rsidP="0033548A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548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80D20" w:rsidRDefault="00F80D20" w:rsidP="0033548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52) Czy Zamawiający dopuści aparat do znieczulenia bez pomiaru i prezentacji liczbowej ciśnienia Plateau?</w:t>
            </w:r>
          </w:p>
          <w:p w:rsidR="006814B3" w:rsidRPr="0033548A" w:rsidRDefault="0033548A" w:rsidP="0033548A">
            <w:pPr>
              <w:pStyle w:val="Akapitzlist"/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548A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F80D20" w:rsidRDefault="00F80D20" w:rsidP="0033548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026B">
              <w:rPr>
                <w:rFonts w:ascii="Arial Narrow" w:hAnsi="Arial Narrow" w:cs="Arial"/>
                <w:sz w:val="22"/>
                <w:szCs w:val="22"/>
              </w:rPr>
              <w:t>(Pkt 67) Czy Zamawiający dopuści czas naprawy aparatu do znieczulenia z użyciem części zamiennych (nie dłuższy niż 120 h) liczony od momentu podjęcia naprawy?</w:t>
            </w:r>
          </w:p>
          <w:p w:rsidR="0033548A" w:rsidRPr="0033548A" w:rsidRDefault="0033548A" w:rsidP="0033548A">
            <w:pPr>
              <w:spacing w:after="120"/>
              <w:ind w:left="705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548A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SWZ.</w:t>
            </w:r>
          </w:p>
          <w:p w:rsidR="00F80D20" w:rsidRPr="00CC026B" w:rsidRDefault="00F80D20" w:rsidP="000D653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C026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536D9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36D98">
        <w:rPr>
          <w:rFonts w:ascii="Arial Narrow" w:hAnsi="Arial Narrow" w:cs="Arial"/>
          <w:i/>
          <w:sz w:val="22"/>
          <w:szCs w:val="24"/>
        </w:rPr>
        <w:t>Zamawiający</w:t>
      </w:r>
    </w:p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Pr="00536D98" w:rsidRDefault="00CD253E" w:rsidP="00CD253E">
      <w:pPr>
        <w:tabs>
          <w:tab w:val="left" w:pos="3525"/>
        </w:tabs>
      </w:pPr>
      <w:r>
        <w:tab/>
      </w:r>
      <w:bookmarkStart w:id="0" w:name="_GoBack"/>
      <w:bookmarkEnd w:id="0"/>
    </w:p>
    <w:p w:rsidR="00536D98" w:rsidRPr="00536D98" w:rsidRDefault="00536D98" w:rsidP="00536D98"/>
    <w:p w:rsidR="00536D98" w:rsidRPr="00536D98" w:rsidRDefault="00536D98" w:rsidP="00536D98"/>
    <w:p w:rsidR="00536D98" w:rsidRPr="00536D98" w:rsidRDefault="00536D98" w:rsidP="00536D98"/>
    <w:p w:rsidR="00536D98" w:rsidRDefault="00536D98" w:rsidP="00536D98"/>
    <w:p w:rsidR="006D4AB3" w:rsidRPr="005E0A2D" w:rsidRDefault="00536D98" w:rsidP="00536D98">
      <w:pPr>
        <w:rPr>
          <w:rFonts w:ascii="Arial Narrow" w:hAnsi="Arial Narrow"/>
        </w:rPr>
      </w:pPr>
      <w:r w:rsidRPr="005E0A2D">
        <w:rPr>
          <w:rFonts w:ascii="Arial Narrow" w:hAnsi="Arial Narrow"/>
        </w:rPr>
        <w:t>Wykonano w 2 egz. na 1 ark.</w:t>
      </w:r>
    </w:p>
    <w:p w:rsidR="00536D98" w:rsidRPr="005E0A2D" w:rsidRDefault="00536D98" w:rsidP="00536D98">
      <w:pPr>
        <w:rPr>
          <w:rFonts w:ascii="Arial Narrow" w:hAnsi="Arial Narrow"/>
        </w:rPr>
      </w:pPr>
      <w:r w:rsidRPr="005E0A2D">
        <w:rPr>
          <w:rFonts w:ascii="Arial Narrow" w:hAnsi="Arial Narrow"/>
        </w:rPr>
        <w:t>Egz. 1 – a/a kancelaria</w:t>
      </w:r>
    </w:p>
    <w:p w:rsidR="00536D98" w:rsidRPr="005E0A2D" w:rsidRDefault="00536D98" w:rsidP="00536D98">
      <w:pPr>
        <w:rPr>
          <w:rFonts w:ascii="Arial Narrow" w:hAnsi="Arial Narrow"/>
        </w:rPr>
      </w:pPr>
      <w:r w:rsidRPr="005E0A2D">
        <w:rPr>
          <w:rFonts w:ascii="Arial Narrow" w:hAnsi="Arial Narrow"/>
        </w:rPr>
        <w:t xml:space="preserve">Egz. 2 – uczestnicy </w:t>
      </w:r>
      <w:r w:rsidR="005E0A2D" w:rsidRPr="005E0A2D">
        <w:rPr>
          <w:rFonts w:ascii="Arial Narrow" w:hAnsi="Arial Narrow"/>
        </w:rPr>
        <w:t>postępowania ( platforma e-propublico.pl ); WZPubl. T 2612 B5</w:t>
      </w:r>
    </w:p>
    <w:p w:rsidR="005E0A2D" w:rsidRPr="005E0A2D" w:rsidRDefault="005E0A2D" w:rsidP="00536D98">
      <w:pPr>
        <w:rPr>
          <w:rFonts w:ascii="Arial Narrow" w:hAnsi="Arial Narrow"/>
        </w:rPr>
      </w:pPr>
      <w:r w:rsidRPr="005E0A2D">
        <w:rPr>
          <w:rFonts w:ascii="Arial Narrow" w:hAnsi="Arial Narrow"/>
        </w:rPr>
        <w:t>Wyk. K. Kornowska – tel. 261 417 449</w:t>
      </w:r>
    </w:p>
    <w:p w:rsidR="005E0A2D" w:rsidRPr="005E0A2D" w:rsidRDefault="005E0A2D" w:rsidP="00536D98">
      <w:pPr>
        <w:rPr>
          <w:rFonts w:ascii="Arial Narrow" w:hAnsi="Arial Narrow"/>
        </w:rPr>
      </w:pPr>
      <w:r w:rsidRPr="005E0A2D">
        <w:rPr>
          <w:rFonts w:ascii="Arial Narrow" w:hAnsi="Arial Narrow"/>
        </w:rPr>
        <w:t>Data: 2022-10-04</w:t>
      </w:r>
    </w:p>
    <w:sectPr w:rsidR="005E0A2D" w:rsidRPr="005E0A2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1F9" w:rsidRDefault="00D861F9">
      <w:r>
        <w:separator/>
      </w:r>
    </w:p>
  </w:endnote>
  <w:endnote w:type="continuationSeparator" w:id="0">
    <w:p w:rsidR="00D861F9" w:rsidRDefault="00D8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D25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25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1F9" w:rsidRDefault="00D861F9">
      <w:r>
        <w:separator/>
      </w:r>
    </w:p>
  </w:footnote>
  <w:footnote w:type="continuationSeparator" w:id="0">
    <w:p w:rsidR="00D861F9" w:rsidRDefault="00D86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D20" w:rsidRDefault="00F80D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D20" w:rsidRDefault="00F80D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D20" w:rsidRDefault="00F80D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B6478C"/>
    <w:multiLevelType w:val="hybridMultilevel"/>
    <w:tmpl w:val="1A6CF420"/>
    <w:lvl w:ilvl="0" w:tplc="93D84A4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1F9"/>
    <w:rsid w:val="00031374"/>
    <w:rsid w:val="000A1097"/>
    <w:rsid w:val="000E2A8F"/>
    <w:rsid w:val="0012774F"/>
    <w:rsid w:val="00144B7A"/>
    <w:rsid w:val="00180C6E"/>
    <w:rsid w:val="0029606A"/>
    <w:rsid w:val="0033548A"/>
    <w:rsid w:val="004848F3"/>
    <w:rsid w:val="004A75F2"/>
    <w:rsid w:val="005144A9"/>
    <w:rsid w:val="00520165"/>
    <w:rsid w:val="00536D98"/>
    <w:rsid w:val="005B1B08"/>
    <w:rsid w:val="005E0A2D"/>
    <w:rsid w:val="00632C3C"/>
    <w:rsid w:val="00662BDB"/>
    <w:rsid w:val="006814B3"/>
    <w:rsid w:val="006A5DF1"/>
    <w:rsid w:val="006B7198"/>
    <w:rsid w:val="006D4AB3"/>
    <w:rsid w:val="006F3B81"/>
    <w:rsid w:val="00701EEF"/>
    <w:rsid w:val="007D7198"/>
    <w:rsid w:val="00870F9F"/>
    <w:rsid w:val="008804B6"/>
    <w:rsid w:val="008924E7"/>
    <w:rsid w:val="00897AB0"/>
    <w:rsid w:val="008A3553"/>
    <w:rsid w:val="009003D1"/>
    <w:rsid w:val="00947A50"/>
    <w:rsid w:val="00A905AC"/>
    <w:rsid w:val="00B1255C"/>
    <w:rsid w:val="00BA6584"/>
    <w:rsid w:val="00BB07AA"/>
    <w:rsid w:val="00BE7BFD"/>
    <w:rsid w:val="00C370F2"/>
    <w:rsid w:val="00C44EEC"/>
    <w:rsid w:val="00C5735E"/>
    <w:rsid w:val="00CC026B"/>
    <w:rsid w:val="00CD253E"/>
    <w:rsid w:val="00D22FFA"/>
    <w:rsid w:val="00D53220"/>
    <w:rsid w:val="00D8461B"/>
    <w:rsid w:val="00D861F9"/>
    <w:rsid w:val="00D9049C"/>
    <w:rsid w:val="00D915F2"/>
    <w:rsid w:val="00DF32E8"/>
    <w:rsid w:val="00E21B49"/>
    <w:rsid w:val="00E2789F"/>
    <w:rsid w:val="00E72428"/>
    <w:rsid w:val="00EA14B3"/>
    <w:rsid w:val="00EA416E"/>
    <w:rsid w:val="00F80D2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814B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604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2022-10-04T08:31:00Z</cp:lastPrinted>
  <dcterms:created xsi:type="dcterms:W3CDTF">2022-09-29T07:06:00Z</dcterms:created>
  <dcterms:modified xsi:type="dcterms:W3CDTF">2022-10-04T08:31:00Z</dcterms:modified>
</cp:coreProperties>
</file>