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5A412C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Urządzenie do terapii mitochondrialnej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755552" w:rsidRDefault="00755552" w:rsidP="00755552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755552" w:rsidRDefault="00755552" w:rsidP="004C3AB9">
      <w:pPr>
        <w:rPr>
          <w:rFonts w:ascii="Arial Narrow" w:hAnsi="Arial Narrow" w:cs="Arial"/>
          <w:b/>
          <w:sz w:val="20"/>
          <w:szCs w:val="20"/>
        </w:rPr>
      </w:pPr>
    </w:p>
    <w:p w:rsidR="00755552" w:rsidRDefault="00755552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755552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7555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7555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755552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75555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7555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5A412C" w:rsidRPr="00A219DE" w:rsidTr="00755552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5A412C">
              <w:rPr>
                <w:rFonts w:ascii="Arial Narrow" w:hAnsi="Arial Narrow" w:cs="Calibri"/>
                <w:sz w:val="20"/>
                <w:szCs w:val="20"/>
              </w:rPr>
              <w:t>Kolorowy, dotykowy wyświetlacz LCD o przekątnej min. 12.1’’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5A412C">
              <w:rPr>
                <w:rFonts w:ascii="Arial Narrow" w:hAnsi="Arial Narrow" w:cs="Calibri"/>
                <w:sz w:val="20"/>
                <w:szCs w:val="20"/>
              </w:rPr>
              <w:t>Wbudowana baza programów zabiegowych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5A412C">
              <w:rPr>
                <w:rFonts w:ascii="Arial Narrow" w:hAnsi="Arial Narrow" w:cs="Calibri"/>
                <w:sz w:val="20"/>
                <w:szCs w:val="20"/>
              </w:rPr>
              <w:t>Monitorowane parametry: Puls, SpO2, O2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5A412C">
              <w:rPr>
                <w:rFonts w:ascii="Arial Narrow" w:hAnsi="Arial Narrow" w:cs="Calibri"/>
                <w:sz w:val="20"/>
                <w:szCs w:val="20"/>
              </w:rPr>
              <w:t>Ustawienia czasu hipoksji: 1 – 60 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28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5A412C">
              <w:rPr>
                <w:rFonts w:ascii="Arial Narrow" w:hAnsi="Arial Narrow" w:cs="Calibri"/>
                <w:sz w:val="20"/>
                <w:szCs w:val="20"/>
              </w:rPr>
              <w:t xml:space="preserve">Ustawienia czasu </w:t>
            </w:r>
            <w:proofErr w:type="spellStart"/>
            <w:r w:rsidRPr="005A412C">
              <w:rPr>
                <w:rFonts w:ascii="Arial Narrow" w:hAnsi="Arial Narrow" w:cs="Calibri"/>
                <w:sz w:val="20"/>
                <w:szCs w:val="20"/>
              </w:rPr>
              <w:t>hiperoksji</w:t>
            </w:r>
            <w:proofErr w:type="spellEnd"/>
            <w:r w:rsidRPr="005A412C">
              <w:rPr>
                <w:rFonts w:ascii="Arial Narrow" w:hAnsi="Arial Narrow" w:cs="Calibri"/>
                <w:sz w:val="20"/>
                <w:szCs w:val="20"/>
              </w:rPr>
              <w:t>: 1- 60 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Hipoksyczna</w:t>
            </w:r>
            <w:proofErr w:type="spellEnd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 xml:space="preserve"> mieszanka gazu:</w:t>
            </w: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9 – 16 %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 xml:space="preserve">Stężenie tlenu </w:t>
            </w: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–</w:t>
            </w: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hiperoksyczna</w:t>
            </w:r>
            <w:proofErr w:type="spellEnd"/>
          </w:p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mieszanka</w:t>
            </w:r>
            <w:proofErr w:type="gramEnd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 xml:space="preserve"> gazu: 36 %</w:t>
            </w: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5A412C">
              <w:rPr>
                <w:rFonts w:ascii="Arial Narrow" w:hAnsi="Arial Narrow" w:cs="Calibri"/>
                <w:sz w:val="20"/>
                <w:szCs w:val="20"/>
                <w:shd w:val="clear" w:color="auto" w:fill="FFFFFF"/>
              </w:rPr>
              <w:t xml:space="preserve">Dwa rodzaje testu </w:t>
            </w:r>
            <w:proofErr w:type="spellStart"/>
            <w:r w:rsidRPr="005A412C">
              <w:rPr>
                <w:rFonts w:ascii="Arial Narrow" w:hAnsi="Arial Narrow" w:cs="Calibri"/>
                <w:sz w:val="20"/>
                <w:szCs w:val="20"/>
                <w:shd w:val="clear" w:color="auto" w:fill="FFFFFF"/>
              </w:rPr>
              <w:t>hipoksycznego</w:t>
            </w:r>
            <w:proofErr w:type="spellEnd"/>
            <w:r w:rsidRPr="005A412C">
              <w:rPr>
                <w:rFonts w:ascii="Arial Narrow" w:hAnsi="Arial Narrow" w:cs="Calibri"/>
                <w:sz w:val="20"/>
                <w:szCs w:val="20"/>
                <w:shd w:val="clear" w:color="auto" w:fill="FFFFFF"/>
              </w:rPr>
              <w:t xml:space="preserve"> do określenia optymalnego stężenia tlenu i typu odporności na hipoksję - test BOLT i HRV</w:t>
            </w:r>
            <w:r>
              <w:rPr>
                <w:rFonts w:ascii="Arial Narrow" w:hAnsi="Arial Narrow" w:cs="Calibri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Przełącznik przepływu gazu:</w:t>
            </w: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 xml:space="preserve">tryb </w:t>
            </w:r>
            <w:proofErr w:type="spellStart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biofeedback</w:t>
            </w:r>
            <w:proofErr w:type="spellEnd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 xml:space="preserve"> i </w:t>
            </w: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</w:rPr>
              <w:t>t</w:t>
            </w: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ryb manualny</w:t>
            </w: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Możliwość przeprowadzenia badania EKG</w:t>
            </w: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5A412C">
              <w:rPr>
                <w:rFonts w:ascii="Arial Narrow" w:hAnsi="Arial Narrow" w:cs="Calibri"/>
                <w:sz w:val="20"/>
                <w:szCs w:val="20"/>
              </w:rPr>
              <w:t>Zakres pomiarowy: SpO2 1-100%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Zakres pomiarowy: HR 25-240</w:t>
            </w: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Czas zabiegu: 1-120 min</w:t>
            </w: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>Biofeedback</w:t>
            </w:r>
            <w:proofErr w:type="spellEnd"/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 xml:space="preserve"> rytmu serca i saturacji w czasie rzeczywistym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Parametry terapii na ekranie w postaci krzywych gr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aficznych i wartości liczbowych.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 xml:space="preserve">Monitorowanie parametrów w czasie rzeczywistym za pomocą </w:t>
            </w:r>
            <w:proofErr w:type="spellStart"/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pulsoksymetru</w:t>
            </w:r>
            <w:proofErr w:type="spellEnd"/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 xml:space="preserve"> połączonego z </w:t>
            </w:r>
            <w:proofErr w:type="gramStart"/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 xml:space="preserve">urządzeniem 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Port USB umożliwiający aktualizację oprogramowania i tworzenia kopii zapasowych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>Analiza każdej sesji i porównanie 2 sesji terapeutycznych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 xml:space="preserve">2 tryby przełącznika przepływu mieszanki powietrza manualnie lub </w:t>
            </w:r>
            <w:proofErr w:type="spellStart"/>
            <w:r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>biofeedbacku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>Wbudowany formularz na zgodę RODO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Możliwość zapisywanie wyników zabiegu i przyporządkowania ich do pacjenta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Sygnał alarmowe: akustyczne i wizualne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 xml:space="preserve">Poziom głośności: max 45 </w:t>
            </w:r>
            <w:proofErr w:type="spellStart"/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dB</w:t>
            </w:r>
            <w:proofErr w:type="spellEnd"/>
            <w:r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Maska z zaworem zwrotnym zapobiegająca możliwości wdmuchnięcia powietrza do rury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Waga urządzenia: 47 kg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snapToGrid w:val="0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A412C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Wymiary urządzenia: </w:t>
            </w: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500 x 1027 x 460 mm</w:t>
            </w: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 xml:space="preserve">Zasilanie 230 VAC / 50 </w:t>
            </w:r>
            <w:proofErr w:type="spellStart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Hz</w:t>
            </w:r>
            <w:proofErr w:type="spellEnd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 xml:space="preserve"> lub 115 VAC/ 60 </w:t>
            </w:r>
            <w:proofErr w:type="spellStart"/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Hz</w:t>
            </w:r>
            <w:proofErr w:type="spellEnd"/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5A412C" w:rsidRDefault="005A412C" w:rsidP="00755552">
            <w:pPr>
              <w:autoSpaceDE w:val="0"/>
              <w:adjustRightInd w:val="0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5A412C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Klasa Ochrony I / Stopień ochrony IP30</w:t>
            </w: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7555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E6EB3" w:rsidRDefault="005A412C" w:rsidP="0075555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5A412C" w:rsidRPr="00A219DE" w:rsidTr="0075555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E6EB3" w:rsidRDefault="005A412C" w:rsidP="00755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6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E6EB3" w:rsidRDefault="005A412C" w:rsidP="00755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E6EB3" w:rsidRDefault="005A412C" w:rsidP="00755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0E6EB3" w:rsidRDefault="005A412C" w:rsidP="0075555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5A412C" w:rsidRPr="00791535" w:rsidRDefault="005A412C" w:rsidP="00755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5A412C" w:rsidRPr="00791535" w:rsidRDefault="005A412C" w:rsidP="00755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5A412C" w:rsidRPr="00A219DE" w:rsidTr="00755552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5A412C" w:rsidRPr="00791535" w:rsidRDefault="005A412C" w:rsidP="0075555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412C" w:rsidRPr="00A219DE" w:rsidTr="0075555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791535" w:rsidRDefault="005A412C" w:rsidP="0075555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12C" w:rsidRPr="00791535" w:rsidRDefault="005A412C" w:rsidP="007555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305" w:rsidRDefault="00C46305">
      <w:r>
        <w:separator/>
      </w:r>
    </w:p>
  </w:endnote>
  <w:endnote w:type="continuationSeparator" w:id="0">
    <w:p w:rsidR="00C46305" w:rsidRDefault="00C46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582E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582E8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25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59" w:rsidRDefault="00E242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305" w:rsidRDefault="00C46305">
      <w:r>
        <w:rPr>
          <w:color w:val="000000"/>
        </w:rPr>
        <w:separator/>
      </w:r>
    </w:p>
  </w:footnote>
  <w:footnote w:type="continuationSeparator" w:id="0">
    <w:p w:rsidR="00C46305" w:rsidRDefault="00C46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59" w:rsidRDefault="00E242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755552" w:rsidRDefault="0009028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755552">
      <w:rPr>
        <w:rFonts w:ascii="Arial Narrow" w:hAnsi="Arial Narrow"/>
        <w:sz w:val="22"/>
      </w:rPr>
      <w:t xml:space="preserve">148/2022 </w:t>
    </w:r>
    <w:r w:rsidR="00755552">
      <w:rPr>
        <w:rFonts w:ascii="Arial Narrow" w:hAnsi="Arial Narrow"/>
        <w:sz w:val="22"/>
      </w:rPr>
      <w:tab/>
    </w:r>
    <w:r w:rsidR="00755552">
      <w:rPr>
        <w:rFonts w:ascii="Arial Narrow" w:hAnsi="Arial Narrow"/>
        <w:sz w:val="22"/>
      </w:rPr>
      <w:tab/>
    </w:r>
    <w:r w:rsidR="00755552">
      <w:rPr>
        <w:rFonts w:ascii="Arial Narrow" w:hAnsi="Arial Narrow"/>
        <w:sz w:val="22"/>
      </w:rPr>
      <w:tab/>
    </w:r>
    <w:r w:rsidR="00755552">
      <w:rPr>
        <w:rFonts w:ascii="Arial Narrow" w:hAnsi="Arial Narrow"/>
        <w:sz w:val="22"/>
      </w:rPr>
      <w:tab/>
    </w:r>
    <w:r w:rsidR="00755552">
      <w:rPr>
        <w:rFonts w:ascii="Arial Narrow" w:hAnsi="Arial Narrow"/>
        <w:sz w:val="22"/>
      </w:rPr>
      <w:tab/>
    </w:r>
    <w:r w:rsidR="00755552">
      <w:rPr>
        <w:rFonts w:ascii="Arial Narrow" w:hAnsi="Arial Narrow"/>
        <w:sz w:val="22"/>
      </w:rPr>
      <w:tab/>
    </w:r>
    <w:r w:rsidR="00755552">
      <w:rPr>
        <w:rFonts w:ascii="Arial Narrow" w:hAnsi="Arial Narrow"/>
        <w:sz w:val="22"/>
      </w:rPr>
      <w:tab/>
    </w:r>
    <w:r w:rsidR="00755552">
      <w:rPr>
        <w:rFonts w:ascii="Arial Narrow" w:hAnsi="Arial Narrow"/>
        <w:b/>
        <w:sz w:val="22"/>
      </w:rPr>
      <w:t xml:space="preserve">ZAŁACZNIK NR </w:t>
    </w:r>
    <w:r w:rsidR="00755552">
      <w:rPr>
        <w:rFonts w:ascii="Arial Narrow" w:hAnsi="Arial Narrow"/>
        <w:b/>
        <w:sz w:val="22"/>
      </w:rPr>
      <w:t>1</w:t>
    </w:r>
    <w:r w:rsidR="00E24259">
      <w:rPr>
        <w:rFonts w:ascii="Arial Narrow" w:hAnsi="Arial Narrow"/>
        <w:b/>
        <w:sz w:val="22"/>
      </w:rPr>
      <w:t>2</w:t>
    </w:r>
    <w:bookmarkStart w:id="1" w:name="_GoBack"/>
    <w:bookmarkEnd w:id="1"/>
    <w:r w:rsidR="00755552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755552">
      <w:rPr>
        <w:rFonts w:ascii="Arial Narrow" w:hAnsi="Arial Narrow"/>
        <w:sz w:val="22"/>
      </w:rPr>
      <w:t xml:space="preserve"> – zadanie 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59" w:rsidRDefault="00E242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1"/>
  </w:num>
  <w:num w:numId="5">
    <w:abstractNumId w:val="13"/>
  </w:num>
  <w:num w:numId="6">
    <w:abstractNumId w:val="5"/>
  </w:num>
  <w:num w:numId="7">
    <w:abstractNumId w:val="12"/>
  </w:num>
  <w:num w:numId="8">
    <w:abstractNumId w:val="16"/>
  </w:num>
  <w:num w:numId="9">
    <w:abstractNumId w:val="2"/>
  </w:num>
  <w:num w:numId="10">
    <w:abstractNumId w:val="11"/>
  </w:num>
  <w:num w:numId="11">
    <w:abstractNumId w:val="14"/>
  </w:num>
  <w:num w:numId="12">
    <w:abstractNumId w:val="8"/>
  </w:num>
  <w:num w:numId="13">
    <w:abstractNumId w:val="20"/>
  </w:num>
  <w:num w:numId="14">
    <w:abstractNumId w:val="4"/>
  </w:num>
  <w:num w:numId="15">
    <w:abstractNumId w:val="15"/>
  </w:num>
  <w:num w:numId="16">
    <w:abstractNumId w:val="10"/>
  </w:num>
  <w:num w:numId="17">
    <w:abstractNumId w:val="7"/>
  </w:num>
  <w:num w:numId="18">
    <w:abstractNumId w:val="3"/>
  </w:num>
  <w:num w:numId="19">
    <w:abstractNumId w:val="9"/>
  </w:num>
  <w:num w:numId="20">
    <w:abstractNumId w:val="6"/>
  </w:num>
  <w:num w:numId="21">
    <w:abstractNumId w:val="21"/>
  </w:num>
  <w:num w:numId="2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2E8C"/>
    <w:rsid w:val="00586D26"/>
    <w:rsid w:val="0059633E"/>
    <w:rsid w:val="00596CB9"/>
    <w:rsid w:val="00597084"/>
    <w:rsid w:val="00597D30"/>
    <w:rsid w:val="005A408E"/>
    <w:rsid w:val="005A412C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55552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0441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2B4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46305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4259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1795D-357B-4219-A002-9E0728F4F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3</Pages>
  <Words>606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107</cp:revision>
  <cp:lastPrinted>2022-01-14T09:43:00Z</cp:lastPrinted>
  <dcterms:created xsi:type="dcterms:W3CDTF">2020-04-24T09:30:00Z</dcterms:created>
  <dcterms:modified xsi:type="dcterms:W3CDTF">2022-10-05T09:44:00Z</dcterms:modified>
</cp:coreProperties>
</file>