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213F8F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:rsidTr="00105309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971F24" w:rsidP="00996C6D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Urządzenie do głębokiej stymulacji elektromagnetycznej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B4FC4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E634BA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3C7588" w:rsidRDefault="003C7588" w:rsidP="003C7588">
      <w:pPr>
        <w:rPr>
          <w:rFonts w:asciiTheme="minorHAnsi" w:hAnsiTheme="minorHAnsi"/>
          <w:b/>
          <w:sz w:val="22"/>
          <w:szCs w:val="22"/>
        </w:rPr>
      </w:pPr>
      <w:proofErr w:type="gramStart"/>
      <w:r>
        <w:rPr>
          <w:rFonts w:asciiTheme="minorHAnsi" w:hAnsiTheme="minorHAnsi"/>
          <w:b/>
          <w:sz w:val="22"/>
          <w:szCs w:val="22"/>
        </w:rPr>
        <w:t>*(jeżeli</w:t>
      </w:r>
      <w:proofErr w:type="gramEnd"/>
      <w:r>
        <w:rPr>
          <w:rFonts w:asciiTheme="minorHAnsi" w:hAnsiTheme="minorHAnsi"/>
          <w:b/>
          <w:sz w:val="22"/>
          <w:szCs w:val="22"/>
        </w:rPr>
        <w:t xml:space="preserve"> dotyczy) W przypadku zastosowania mieszanej stawki VAT - poniżej tabeli należy przedstawić sposób wyliczenia ceny jedn. brutto w uwzględnieniem dwóch różnych stawek VAT.</w:t>
      </w: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3C7588" w:rsidRDefault="003C7588" w:rsidP="00F173A8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488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ED7E60" w:rsidRPr="00A219DE" w:rsidTr="003C7588">
        <w:trPr>
          <w:cantSplit/>
          <w:trHeight w:val="146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7E60" w:rsidRPr="00260152" w:rsidRDefault="00ED7E60" w:rsidP="003C758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ED7E60" w:rsidRPr="00260152" w:rsidRDefault="00ED7E60" w:rsidP="003C758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7E60" w:rsidRPr="00260152" w:rsidRDefault="00ED7E60" w:rsidP="003C758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ED7E60" w:rsidRPr="00260152" w:rsidRDefault="00ED7E60" w:rsidP="003C758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260152" w:rsidRDefault="00ED7E60" w:rsidP="003C758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260152" w:rsidRDefault="00ED7E60" w:rsidP="003C7588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26015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260152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ED7E60" w:rsidRPr="00A219DE" w:rsidTr="003C7588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260152" w:rsidRDefault="00ED7E60" w:rsidP="003C7588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ED7E60" w:rsidRPr="00A219DE" w:rsidTr="003C7588">
        <w:trPr>
          <w:cantSplit/>
          <w:trHeight w:val="619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 w:rsidRPr="00143211"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pStyle w:val="Default"/>
              <w:rPr>
                <w:rFonts w:ascii="Arial Narrow" w:hAnsi="Arial Narrow" w:cs="Times New Roman"/>
                <w:sz w:val="20"/>
                <w:szCs w:val="20"/>
              </w:rPr>
            </w:pPr>
            <w:r w:rsidRPr="00ED7E60">
              <w:rPr>
                <w:rFonts w:ascii="Arial Narrow" w:hAnsi="Arial Narrow"/>
                <w:sz w:val="20"/>
                <w:szCs w:val="20"/>
              </w:rPr>
              <w:t>Urządzenie do terapii polem magnetycznym o mocy minimum 3 tesle.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619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pStyle w:val="Default"/>
              <w:rPr>
                <w:rFonts w:ascii="Arial Narrow" w:hAnsi="Arial Narrow"/>
                <w:sz w:val="20"/>
                <w:szCs w:val="20"/>
              </w:rPr>
            </w:pPr>
            <w:r w:rsidRPr="00ED7E60">
              <w:rPr>
                <w:rFonts w:ascii="Arial Narrow" w:hAnsi="Arial Narrow"/>
                <w:sz w:val="20"/>
                <w:szCs w:val="20"/>
              </w:rPr>
              <w:t>Częstotliwość zabiegowa w zakresie minimum 1-160Hz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619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pStyle w:val="Default"/>
              <w:rPr>
                <w:rFonts w:ascii="Arial Narrow" w:hAnsi="Arial Narrow"/>
                <w:sz w:val="20"/>
                <w:szCs w:val="20"/>
              </w:rPr>
            </w:pPr>
            <w:r w:rsidRPr="00ED7E60">
              <w:rPr>
                <w:rFonts w:ascii="Arial Narrow" w:hAnsi="Arial Narrow"/>
                <w:sz w:val="20"/>
                <w:szCs w:val="20"/>
              </w:rPr>
              <w:t xml:space="preserve">Aparat czterokanałowy. Możliwość podłączenia 4 </w:t>
            </w:r>
            <w:proofErr w:type="spellStart"/>
            <w:r w:rsidRPr="00ED7E60">
              <w:rPr>
                <w:rFonts w:ascii="Arial Narrow" w:hAnsi="Arial Narrow"/>
                <w:sz w:val="20"/>
                <w:szCs w:val="20"/>
              </w:rPr>
              <w:t>aplikatorów</w:t>
            </w:r>
            <w:proofErr w:type="spellEnd"/>
            <w:r w:rsidRPr="00ED7E60">
              <w:rPr>
                <w:rFonts w:ascii="Arial Narrow" w:hAnsi="Arial Narrow"/>
                <w:sz w:val="20"/>
                <w:szCs w:val="20"/>
              </w:rPr>
              <w:t xml:space="preserve"> jednocześnie.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pStyle w:val="Default"/>
              <w:rPr>
                <w:rFonts w:ascii="Arial Narrow" w:hAnsi="Arial Narrow"/>
                <w:sz w:val="20"/>
                <w:szCs w:val="20"/>
              </w:rPr>
            </w:pPr>
            <w:r w:rsidRPr="00ED7E60">
              <w:rPr>
                <w:rFonts w:ascii="Arial Narrow" w:hAnsi="Arial Narrow"/>
                <w:sz w:val="20"/>
                <w:szCs w:val="20"/>
              </w:rPr>
              <w:t xml:space="preserve">Możliwość pracy na dwóch </w:t>
            </w:r>
            <w:proofErr w:type="spellStart"/>
            <w:r w:rsidRPr="00ED7E60">
              <w:rPr>
                <w:rFonts w:ascii="Arial Narrow" w:hAnsi="Arial Narrow"/>
                <w:sz w:val="20"/>
                <w:szCs w:val="20"/>
              </w:rPr>
              <w:t>aplikatorach</w:t>
            </w:r>
            <w:proofErr w:type="spellEnd"/>
            <w:r w:rsidRPr="00ED7E60">
              <w:rPr>
                <w:rFonts w:ascii="Arial Narrow" w:hAnsi="Arial Narrow"/>
                <w:sz w:val="20"/>
                <w:szCs w:val="20"/>
              </w:rPr>
              <w:t xml:space="preserve"> w trakcie jednego zabiegu.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pStyle w:val="Default"/>
              <w:rPr>
                <w:rFonts w:ascii="Arial Narrow" w:hAnsi="Arial Narrow"/>
                <w:sz w:val="20"/>
                <w:szCs w:val="20"/>
              </w:rPr>
            </w:pPr>
            <w:r w:rsidRPr="00ED7E60">
              <w:rPr>
                <w:rFonts w:ascii="Arial Narrow" w:hAnsi="Arial Narrow"/>
                <w:sz w:val="20"/>
                <w:szCs w:val="20"/>
              </w:rPr>
              <w:t>Graficzna baza jednostek chorobowych. Minimum 100 jednostek.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pStyle w:val="NormalnyWeb"/>
              <w:rPr>
                <w:rFonts w:ascii="Arial Narrow" w:hAnsi="Arial Narrow" w:cs="Arial"/>
                <w:sz w:val="20"/>
                <w:szCs w:val="20"/>
              </w:rPr>
            </w:pPr>
            <w:r w:rsidRPr="00ED7E60">
              <w:rPr>
                <w:rFonts w:ascii="Arial Narrow" w:hAnsi="Arial Narrow" w:cs="Arial"/>
                <w:sz w:val="20"/>
                <w:szCs w:val="20"/>
              </w:rPr>
              <w:t>Możliwość zapisania własnych programów zabiegowych – minimum 117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pStyle w:val="Default"/>
              <w:rPr>
                <w:rFonts w:ascii="Arial Narrow" w:hAnsi="Arial Narrow"/>
                <w:sz w:val="20"/>
                <w:szCs w:val="20"/>
              </w:rPr>
            </w:pPr>
            <w:r w:rsidRPr="00ED7E60">
              <w:rPr>
                <w:rFonts w:ascii="Arial Narrow" w:hAnsi="Arial Narrow"/>
                <w:sz w:val="20"/>
                <w:szCs w:val="20"/>
              </w:rPr>
              <w:t xml:space="preserve">Dotykowy ekran graficzny o przekątnej 8.4 </w:t>
            </w:r>
            <w:proofErr w:type="gramStart"/>
            <w:r w:rsidRPr="00ED7E60">
              <w:rPr>
                <w:rFonts w:ascii="Arial Narrow" w:hAnsi="Arial Narrow"/>
                <w:sz w:val="20"/>
                <w:szCs w:val="20"/>
              </w:rPr>
              <w:t>cala</w:t>
            </w:r>
            <w:proofErr w:type="gramEnd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pStyle w:val="NormalnyWeb"/>
              <w:rPr>
                <w:rFonts w:ascii="Arial Narrow" w:hAnsi="Arial Narrow"/>
                <w:sz w:val="20"/>
                <w:szCs w:val="20"/>
              </w:rPr>
            </w:pPr>
            <w:r w:rsidRPr="00ED7E60">
              <w:rPr>
                <w:rFonts w:ascii="Arial Narrow" w:hAnsi="Arial Narrow"/>
                <w:sz w:val="20"/>
                <w:szCs w:val="20"/>
              </w:rPr>
              <w:t>Urządzenie do leczenia jednostek chorobowych takich jak:</w:t>
            </w:r>
          </w:p>
          <w:p w:rsidR="00ED7E60" w:rsidRPr="00ED7E60" w:rsidRDefault="00ED7E60" w:rsidP="003C7588">
            <w:pPr>
              <w:pStyle w:val="NormalnyWeb"/>
              <w:rPr>
                <w:rFonts w:ascii="Arial Narrow" w:hAnsi="Arial Narrow"/>
                <w:sz w:val="20"/>
                <w:szCs w:val="20"/>
              </w:rPr>
            </w:pPr>
            <w:r w:rsidRPr="00ED7E60">
              <w:rPr>
                <w:rFonts w:ascii="Arial Narrow" w:hAnsi="Arial Narrow"/>
                <w:sz w:val="20"/>
                <w:szCs w:val="20"/>
              </w:rPr>
              <w:t xml:space="preserve">- schorzenia kręgosłupa: np. ostry/przewlekły ból, rwa </w:t>
            </w:r>
            <w:proofErr w:type="gramStart"/>
            <w:r w:rsidRPr="00ED7E60">
              <w:rPr>
                <w:rFonts w:ascii="Arial Narrow" w:hAnsi="Arial Narrow"/>
                <w:sz w:val="20"/>
                <w:szCs w:val="20"/>
              </w:rPr>
              <w:t>kulszowa,  zmiany</w:t>
            </w:r>
            <w:proofErr w:type="gramEnd"/>
            <w:r w:rsidRPr="00ED7E60">
              <w:rPr>
                <w:rFonts w:ascii="Arial Narrow" w:hAnsi="Arial Narrow"/>
                <w:sz w:val="20"/>
                <w:szCs w:val="20"/>
              </w:rPr>
              <w:t xml:space="preserve"> zwyrodnieniowe</w:t>
            </w:r>
          </w:p>
          <w:p w:rsidR="00ED7E60" w:rsidRPr="00ED7E60" w:rsidRDefault="00ED7E60" w:rsidP="003C7588">
            <w:pPr>
              <w:pStyle w:val="NormalnyWeb"/>
              <w:rPr>
                <w:rFonts w:ascii="Arial Narrow" w:hAnsi="Arial Narrow"/>
                <w:sz w:val="20"/>
                <w:szCs w:val="20"/>
              </w:rPr>
            </w:pPr>
            <w:r w:rsidRPr="00ED7E60">
              <w:rPr>
                <w:rFonts w:ascii="Arial Narrow" w:hAnsi="Arial Narrow"/>
                <w:sz w:val="20"/>
                <w:szCs w:val="20"/>
              </w:rPr>
              <w:t>- zaburzenia układu nerwowego</w:t>
            </w:r>
          </w:p>
          <w:p w:rsidR="00ED7E60" w:rsidRPr="00ED7E60" w:rsidRDefault="00ED7E60" w:rsidP="003C7588">
            <w:pPr>
              <w:pStyle w:val="NormalnyWeb"/>
              <w:rPr>
                <w:rFonts w:ascii="Arial Narrow" w:hAnsi="Arial Narrow"/>
                <w:sz w:val="20"/>
                <w:szCs w:val="20"/>
              </w:rPr>
            </w:pPr>
            <w:r w:rsidRPr="00ED7E60">
              <w:rPr>
                <w:rFonts w:ascii="Arial Narrow" w:hAnsi="Arial Narrow"/>
                <w:sz w:val="20"/>
                <w:szCs w:val="20"/>
              </w:rPr>
              <w:t>- zaburzenia układu mięśniowo-szkieletowego: np. zwyrodnienie stawów, zamrożony bark</w:t>
            </w:r>
          </w:p>
          <w:p w:rsidR="00ED7E60" w:rsidRPr="00ED7E60" w:rsidRDefault="00ED7E60" w:rsidP="003C7588">
            <w:pPr>
              <w:pStyle w:val="NormalnyWeb"/>
              <w:rPr>
                <w:rFonts w:ascii="Arial Narrow" w:hAnsi="Arial Narrow"/>
                <w:sz w:val="20"/>
                <w:szCs w:val="20"/>
              </w:rPr>
            </w:pPr>
            <w:r w:rsidRPr="00ED7E60">
              <w:rPr>
                <w:rFonts w:ascii="Arial Narrow" w:hAnsi="Arial Narrow"/>
                <w:sz w:val="20"/>
                <w:szCs w:val="20"/>
              </w:rPr>
              <w:t>- rehabilitacja sportowa: np. osłabienie i zaniki mięśni</w:t>
            </w:r>
          </w:p>
          <w:p w:rsidR="00ED7E60" w:rsidRPr="00ED7E60" w:rsidRDefault="00ED7E60" w:rsidP="003C7588">
            <w:pPr>
              <w:pStyle w:val="NormalnyWeb"/>
              <w:rPr>
                <w:rFonts w:ascii="Arial Narrow" w:hAnsi="Arial Narrow"/>
                <w:sz w:val="20"/>
                <w:szCs w:val="20"/>
              </w:rPr>
            </w:pPr>
            <w:r w:rsidRPr="00ED7E60">
              <w:rPr>
                <w:rFonts w:ascii="Arial Narrow" w:hAnsi="Arial Narrow"/>
                <w:sz w:val="20"/>
                <w:szCs w:val="20"/>
              </w:rPr>
              <w:t xml:space="preserve">- zaburzenia układu </w:t>
            </w:r>
            <w:proofErr w:type="gramStart"/>
            <w:r w:rsidRPr="00ED7E60">
              <w:rPr>
                <w:rFonts w:ascii="Arial Narrow" w:hAnsi="Arial Narrow"/>
                <w:sz w:val="20"/>
                <w:szCs w:val="20"/>
              </w:rPr>
              <w:t>moczowo-płciowego:  np</w:t>
            </w:r>
            <w:proofErr w:type="gramEnd"/>
            <w:r w:rsidRPr="00ED7E60">
              <w:rPr>
                <w:rFonts w:ascii="Arial Narrow" w:hAnsi="Arial Narrow"/>
                <w:sz w:val="20"/>
                <w:szCs w:val="20"/>
              </w:rPr>
              <w:t>. nietrzymanie moczu u kobiet, ból prostaty, problemy z erekcją</w:t>
            </w:r>
          </w:p>
          <w:p w:rsidR="00ED7E60" w:rsidRPr="00ED7E60" w:rsidRDefault="00ED7E60" w:rsidP="003C7588">
            <w:pPr>
              <w:pStyle w:val="NormalnyWeb"/>
              <w:rPr>
                <w:rFonts w:ascii="Arial Narrow" w:hAnsi="Arial Narrow"/>
                <w:sz w:val="20"/>
                <w:szCs w:val="20"/>
              </w:rPr>
            </w:pPr>
            <w:r w:rsidRPr="00ED7E60">
              <w:rPr>
                <w:rFonts w:ascii="Arial Narrow" w:hAnsi="Arial Narrow"/>
                <w:sz w:val="20"/>
                <w:szCs w:val="20"/>
              </w:rPr>
              <w:t>- problemy z mięśniami dna miednicy np. problemy pooperacyjne, poporodowe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pStyle w:val="NormalnyWeb"/>
              <w:rPr>
                <w:rFonts w:ascii="Arial Narrow" w:hAnsi="Arial Narrow" w:cs="Arial"/>
                <w:sz w:val="20"/>
                <w:szCs w:val="20"/>
              </w:rPr>
            </w:pPr>
            <w:r w:rsidRPr="00ED7E60">
              <w:rPr>
                <w:rFonts w:ascii="Arial Narrow" w:hAnsi="Arial Narrow"/>
                <w:sz w:val="20"/>
                <w:szCs w:val="20"/>
              </w:rPr>
              <w:t>Impulsowe pole magnetyczne emitowane przez urządzenie powoduje, że mięśnie w polu zabiegowym np. mięśnie dna miednicy kurczą się bez konieczności mocowania elektrod.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pStyle w:val="NormalnyWeb"/>
              <w:rPr>
                <w:rFonts w:ascii="Arial Narrow" w:hAnsi="Arial Narrow" w:cs="Arial"/>
                <w:sz w:val="20"/>
                <w:szCs w:val="20"/>
              </w:rPr>
            </w:pPr>
            <w:r w:rsidRPr="00ED7E60">
              <w:rPr>
                <w:rFonts w:ascii="Arial Narrow" w:hAnsi="Arial Narrow"/>
                <w:sz w:val="20"/>
                <w:szCs w:val="20"/>
              </w:rPr>
              <w:t xml:space="preserve">Stymulacja elektromagnetyczna działająca silnie biostymulacyjnie oraz przywraca prawidłowy tonus </w:t>
            </w:r>
            <w:proofErr w:type="gramStart"/>
            <w:r w:rsidRPr="00ED7E60">
              <w:rPr>
                <w:rFonts w:ascii="Arial Narrow" w:hAnsi="Arial Narrow"/>
                <w:sz w:val="20"/>
                <w:szCs w:val="20"/>
              </w:rPr>
              <w:t>mięśni na które</w:t>
            </w:r>
            <w:proofErr w:type="gramEnd"/>
            <w:r w:rsidRPr="00ED7E60">
              <w:rPr>
                <w:rFonts w:ascii="Arial Narrow" w:hAnsi="Arial Narrow"/>
                <w:sz w:val="20"/>
                <w:szCs w:val="20"/>
              </w:rPr>
              <w:t xml:space="preserve"> oddziałuje.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pStyle w:val="NormalnyWeb"/>
              <w:rPr>
                <w:rFonts w:ascii="Arial Narrow" w:hAnsi="Arial Narrow"/>
                <w:sz w:val="20"/>
                <w:szCs w:val="20"/>
              </w:rPr>
            </w:pPr>
            <w:r w:rsidRPr="00ED7E60">
              <w:rPr>
                <w:rFonts w:ascii="Arial Narrow" w:hAnsi="Arial Narrow"/>
                <w:sz w:val="20"/>
                <w:szCs w:val="20"/>
              </w:rPr>
              <w:t>Głębokość funkcjonalnej stymulacji powodującej skurcze mięśni minimum 12cm w głąb organizmu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pStyle w:val="NormalnyWeb"/>
              <w:rPr>
                <w:rFonts w:ascii="Arial Narrow" w:hAnsi="Arial Narrow" w:cs="Arial"/>
                <w:sz w:val="20"/>
                <w:szCs w:val="20"/>
              </w:rPr>
            </w:pPr>
            <w:r w:rsidRPr="00ED7E60">
              <w:rPr>
                <w:rFonts w:ascii="Arial Narrow" w:hAnsi="Arial Narrow" w:cs="Arial"/>
                <w:sz w:val="20"/>
                <w:szCs w:val="20"/>
              </w:rPr>
              <w:t xml:space="preserve">Modulacja kształtu linii pola magnetycznego, sinusoida, </w:t>
            </w:r>
            <w:proofErr w:type="spellStart"/>
            <w:r w:rsidRPr="00ED7E60">
              <w:rPr>
                <w:rFonts w:ascii="Arial Narrow" w:hAnsi="Arial Narrow" w:cs="Arial"/>
                <w:sz w:val="20"/>
                <w:szCs w:val="20"/>
              </w:rPr>
              <w:t>półsinusoida</w:t>
            </w:r>
            <w:proofErr w:type="spellEnd"/>
            <w:r w:rsidRPr="00ED7E60">
              <w:rPr>
                <w:rFonts w:ascii="Arial Narrow" w:hAnsi="Arial Narrow" w:cs="Arial"/>
                <w:sz w:val="20"/>
                <w:szCs w:val="20"/>
              </w:rPr>
              <w:t xml:space="preserve">, trapez wstępujący, trapez zstępujący, </w:t>
            </w:r>
            <w:proofErr w:type="spellStart"/>
            <w:r w:rsidRPr="00ED7E60">
              <w:rPr>
                <w:rFonts w:ascii="Arial Narrow" w:hAnsi="Arial Narrow" w:cs="Arial"/>
                <w:sz w:val="20"/>
                <w:szCs w:val="20"/>
              </w:rPr>
              <w:t>prostąkąt</w:t>
            </w:r>
            <w:proofErr w:type="spellEnd"/>
            <w:r w:rsidRPr="00ED7E60">
              <w:rPr>
                <w:rFonts w:ascii="Arial Narrow" w:hAnsi="Arial Narrow" w:cs="Arial"/>
                <w:sz w:val="20"/>
                <w:szCs w:val="20"/>
              </w:rPr>
              <w:t xml:space="preserve"> z możliwością regulacji zakresów częstotliwości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autoSpaceDE w:val="0"/>
              <w:adjustRightInd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ED7E60">
              <w:rPr>
                <w:rFonts w:ascii="Arial Narrow" w:hAnsi="Arial Narrow" w:cs="Arial"/>
                <w:sz w:val="20"/>
                <w:szCs w:val="20"/>
                <w:lang w:eastAsia="pl-PL"/>
              </w:rPr>
              <w:t>Modulacja amplitudy linii pola magnetycznego w zakresie min. 10% - 50%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autoSpaceDE w:val="0"/>
              <w:adjustRightInd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ED7E60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Modulacja częstotliwości w zakresie min. 1 do 160 </w:t>
            </w:r>
            <w:proofErr w:type="spellStart"/>
            <w:r w:rsidRPr="00ED7E60">
              <w:rPr>
                <w:rFonts w:ascii="Arial Narrow" w:hAnsi="Arial Narrow" w:cs="Arial"/>
                <w:sz w:val="20"/>
                <w:szCs w:val="20"/>
                <w:lang w:eastAsia="pl-PL"/>
              </w:rPr>
              <w:t>Hz</w:t>
            </w:r>
            <w:proofErr w:type="spellEnd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autoSpaceDE w:val="0"/>
              <w:adjustRightInd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ED7E60">
              <w:rPr>
                <w:rFonts w:ascii="Arial Narrow" w:hAnsi="Arial Narrow" w:cs="Arial"/>
                <w:sz w:val="20"/>
                <w:szCs w:val="20"/>
                <w:lang w:eastAsia="pl-PL"/>
              </w:rPr>
              <w:t>Regulowany czas trwania każdego cyklu min. 1 s – 20 min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autoSpaceDE w:val="0"/>
              <w:adjustRightInd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ED7E60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Czas aktywności regulowany w zakresie </w:t>
            </w:r>
            <w:proofErr w:type="gramStart"/>
            <w:r w:rsidRPr="00ED7E60">
              <w:rPr>
                <w:rFonts w:ascii="Arial Narrow" w:hAnsi="Arial Narrow" w:cs="Arial"/>
                <w:sz w:val="20"/>
                <w:szCs w:val="20"/>
                <w:lang w:eastAsia="pl-PL"/>
              </w:rPr>
              <w:t>min.  1 do</w:t>
            </w:r>
            <w:proofErr w:type="gramEnd"/>
            <w:r w:rsidRPr="00ED7E60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20 s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autoSpaceDE w:val="0"/>
              <w:adjustRightInd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ED7E60">
              <w:rPr>
                <w:rFonts w:ascii="Arial Narrow" w:hAnsi="Arial Narrow" w:cs="Arial"/>
                <w:sz w:val="20"/>
                <w:szCs w:val="20"/>
                <w:lang w:eastAsia="pl-PL"/>
              </w:rPr>
              <w:t>Czas pauzy regulowany w zakresie min. 0 do 240 s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autoSpaceDE w:val="0"/>
              <w:adjustRightInd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ED7E60">
              <w:rPr>
                <w:rFonts w:ascii="Arial Narrow" w:hAnsi="Arial Narrow" w:cs="Arial"/>
                <w:sz w:val="20"/>
                <w:szCs w:val="20"/>
                <w:lang w:eastAsia="pl-PL"/>
              </w:rPr>
              <w:t>Wymiary aparatu (szer. x dł. x wys.) 41 x 59 x 27cm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autoSpaceDE w:val="0"/>
              <w:adjustRightInd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ED7E60">
              <w:rPr>
                <w:rFonts w:ascii="Arial Narrow" w:hAnsi="Arial Narrow" w:cs="Arial"/>
                <w:sz w:val="20"/>
                <w:szCs w:val="20"/>
                <w:lang w:eastAsia="pl-PL"/>
              </w:rPr>
              <w:t>Możliwość zaprogramowania minimum 99 różnych cykli z różnymi konfiguracjami na jeden program zabiegowy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autoSpaceDE w:val="0"/>
              <w:adjustRightInd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ED7E60">
              <w:rPr>
                <w:rFonts w:ascii="Arial Narrow" w:hAnsi="Arial Narrow" w:cs="Arial"/>
                <w:sz w:val="20"/>
                <w:szCs w:val="20"/>
                <w:lang w:eastAsia="pl-PL"/>
              </w:rPr>
              <w:t>Waga sterownika maksymalnie 12 kg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autoSpaceDE w:val="0"/>
              <w:adjustRightInd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ED7E60">
              <w:rPr>
                <w:rFonts w:ascii="Arial Narrow" w:hAnsi="Arial Narrow" w:cs="Arial"/>
                <w:sz w:val="20"/>
                <w:szCs w:val="20"/>
                <w:lang w:eastAsia="pl-PL"/>
              </w:rPr>
              <w:t>Czas trwania zabiegu regulowany w zakresie minimum 1 do 60 min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autoSpaceDE w:val="0"/>
              <w:adjustRightInd w:val="0"/>
              <w:rPr>
                <w:rFonts w:ascii="Arial Narrow" w:hAnsi="Arial Narrow" w:cs="Arial"/>
                <w:color w:val="000000"/>
                <w:sz w:val="20"/>
                <w:szCs w:val="20"/>
                <w:lang w:eastAsia="pl-PL"/>
              </w:rPr>
            </w:pPr>
            <w:r w:rsidRPr="00ED7E60">
              <w:rPr>
                <w:rFonts w:ascii="Arial Narrow" w:hAnsi="Arial Narrow" w:cs="Arial"/>
                <w:color w:val="000000"/>
                <w:sz w:val="20"/>
                <w:szCs w:val="20"/>
                <w:lang w:eastAsia="pl-PL"/>
              </w:rPr>
              <w:t xml:space="preserve">Aparat bezolejowy. Aparat i </w:t>
            </w:r>
            <w:proofErr w:type="spellStart"/>
            <w:r w:rsidRPr="00ED7E60">
              <w:rPr>
                <w:rFonts w:ascii="Arial Narrow" w:hAnsi="Arial Narrow" w:cs="Arial"/>
                <w:color w:val="000000"/>
                <w:sz w:val="20"/>
                <w:szCs w:val="20"/>
                <w:lang w:eastAsia="pl-PL"/>
              </w:rPr>
              <w:t>aplikatory</w:t>
            </w:r>
            <w:proofErr w:type="spellEnd"/>
            <w:r w:rsidRPr="00ED7E60">
              <w:rPr>
                <w:rFonts w:ascii="Arial Narrow" w:hAnsi="Arial Narrow" w:cs="Arial"/>
                <w:color w:val="000000"/>
                <w:sz w:val="20"/>
                <w:szCs w:val="20"/>
                <w:lang w:eastAsia="pl-PL"/>
              </w:rPr>
              <w:t xml:space="preserve"> chłodzone powietrzem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autoSpaceDE w:val="0"/>
              <w:adjustRightInd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ED7E60">
              <w:rPr>
                <w:rFonts w:ascii="Arial Narrow" w:hAnsi="Arial Narrow" w:cs="Arial"/>
                <w:sz w:val="20"/>
                <w:szCs w:val="20"/>
                <w:lang w:eastAsia="pl-PL"/>
              </w:rPr>
              <w:t>Aparat do pracy ciągłej, nie wymaga przerw na chłodzenie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ED7E60">
              <w:rPr>
                <w:rFonts w:ascii="Arial Narrow" w:hAnsi="Arial Narrow" w:cs="Arial"/>
                <w:sz w:val="20"/>
                <w:szCs w:val="20"/>
              </w:rPr>
              <w:t>Urządzenie posiada certyfikat medyczny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ED7E60">
              <w:rPr>
                <w:rFonts w:ascii="Arial Narrow" w:hAnsi="Arial Narrow" w:cs="Arial"/>
                <w:sz w:val="20"/>
                <w:szCs w:val="20"/>
              </w:rPr>
              <w:t xml:space="preserve">Klasyfikacja IEC 60601/1: Klasa I, </w:t>
            </w:r>
            <w:proofErr w:type="spellStart"/>
            <w:r w:rsidRPr="00ED7E60">
              <w:rPr>
                <w:rFonts w:ascii="Arial Narrow" w:hAnsi="Arial Narrow" w:cs="Arial"/>
                <w:sz w:val="20"/>
                <w:szCs w:val="20"/>
              </w:rPr>
              <w:t>Type</w:t>
            </w:r>
            <w:proofErr w:type="spellEnd"/>
            <w:r w:rsidRPr="00ED7E60">
              <w:rPr>
                <w:rFonts w:ascii="Arial Narrow" w:hAnsi="Arial Narrow" w:cs="Arial"/>
                <w:sz w:val="20"/>
                <w:szCs w:val="20"/>
              </w:rPr>
              <w:t xml:space="preserve"> BF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ED7E60">
              <w:rPr>
                <w:rFonts w:ascii="Arial Narrow" w:hAnsi="Arial Narrow" w:cs="Arial"/>
                <w:sz w:val="20"/>
                <w:szCs w:val="20"/>
              </w:rPr>
              <w:t xml:space="preserve">Klasyfikacja MDD 93/42/EEC: Klasa </w:t>
            </w:r>
            <w:proofErr w:type="spellStart"/>
            <w:r w:rsidRPr="00ED7E60">
              <w:rPr>
                <w:rFonts w:ascii="Arial Narrow" w:hAnsi="Arial Narrow" w:cs="Arial"/>
                <w:sz w:val="20"/>
                <w:szCs w:val="20"/>
              </w:rPr>
              <w:t>IIa</w:t>
            </w:r>
            <w:proofErr w:type="spellEnd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ED7E60">
              <w:rPr>
                <w:rFonts w:ascii="Arial Narrow" w:hAnsi="Arial Narrow" w:cs="Arial"/>
                <w:sz w:val="20"/>
                <w:szCs w:val="20"/>
              </w:rPr>
              <w:t xml:space="preserve">Deklaracja zgodności/certyfikat </w:t>
            </w:r>
            <w:proofErr w:type="gramStart"/>
            <w:r w:rsidRPr="00ED7E60">
              <w:rPr>
                <w:rFonts w:ascii="Arial Narrow" w:hAnsi="Arial Narrow" w:cs="Arial"/>
                <w:sz w:val="20"/>
                <w:szCs w:val="20"/>
              </w:rPr>
              <w:t>CE,   zgodnie</w:t>
            </w:r>
            <w:proofErr w:type="gramEnd"/>
            <w:r w:rsidRPr="00ED7E60">
              <w:rPr>
                <w:rFonts w:ascii="Arial Narrow" w:hAnsi="Arial Narrow" w:cs="Arial"/>
                <w:sz w:val="20"/>
                <w:szCs w:val="20"/>
              </w:rPr>
              <w:t xml:space="preserve"> z ustawą o wyrobach medycznych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213DC" w:rsidRDefault="001213DC" w:rsidP="003C7588">
            <w:pPr>
              <w:autoSpaceDE w:val="0"/>
              <w:adjustRightInd w:val="0"/>
              <w:rPr>
                <w:rFonts w:ascii="Arial Narrow" w:hAnsi="Arial Narrow" w:cs="Arial"/>
                <w:bCs/>
                <w:sz w:val="20"/>
                <w:szCs w:val="20"/>
                <w:lang w:eastAsia="pl-PL"/>
              </w:rPr>
            </w:pPr>
            <w:r w:rsidRPr="001213DC">
              <w:rPr>
                <w:rFonts w:ascii="Arial Narrow" w:hAnsi="Arial Narrow" w:cs="Arial"/>
                <w:bCs/>
                <w:sz w:val="20"/>
                <w:szCs w:val="20"/>
                <w:lang w:eastAsia="pl-PL"/>
              </w:rPr>
              <w:t>Wyposażenie</w:t>
            </w:r>
            <w:r w:rsidR="00ED7E60" w:rsidRPr="001213DC">
              <w:rPr>
                <w:rFonts w:ascii="Arial Narrow" w:hAnsi="Arial Narrow" w:cs="Arial"/>
                <w:bCs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autoSpaceDE w:val="0"/>
              <w:adjustRightInd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ED7E60">
              <w:rPr>
                <w:rFonts w:ascii="Arial Narrow" w:hAnsi="Arial Narrow" w:cs="Arial"/>
                <w:sz w:val="20"/>
                <w:szCs w:val="20"/>
                <w:lang w:eastAsia="pl-PL"/>
              </w:rPr>
              <w:t>Sterownik do FMS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autoSpaceDE w:val="0"/>
              <w:adjustRightInd w:val="0"/>
              <w:rPr>
                <w:rFonts w:ascii="Arial Narrow" w:hAnsi="Arial Narrow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D7E60">
              <w:rPr>
                <w:rFonts w:ascii="Arial Narrow" w:hAnsi="Arial Narrow" w:cs="Arial"/>
                <w:color w:val="000000"/>
                <w:sz w:val="20"/>
                <w:szCs w:val="20"/>
                <w:lang w:eastAsia="pl-PL"/>
              </w:rPr>
              <w:t>Aplikator</w:t>
            </w:r>
            <w:proofErr w:type="spellEnd"/>
            <w:r w:rsidRPr="00ED7E60">
              <w:rPr>
                <w:rFonts w:ascii="Arial Narrow" w:hAnsi="Arial Narrow" w:cs="Arial"/>
                <w:color w:val="000000"/>
                <w:sz w:val="20"/>
                <w:szCs w:val="20"/>
                <w:lang w:eastAsia="pl-PL"/>
              </w:rPr>
              <w:t xml:space="preserve"> manualny duży do aparatu o rozmiarze L- 15 cm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autoSpaceDE w:val="0"/>
              <w:adjustRightInd w:val="0"/>
              <w:rPr>
                <w:rFonts w:ascii="Arial Narrow" w:hAnsi="Arial Narrow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D7E60">
              <w:rPr>
                <w:rFonts w:ascii="Arial Narrow" w:hAnsi="Arial Narrow" w:cs="Arial"/>
                <w:color w:val="000000"/>
                <w:sz w:val="20"/>
                <w:szCs w:val="20"/>
                <w:lang w:eastAsia="pl-PL"/>
              </w:rPr>
              <w:t>Aplikator</w:t>
            </w:r>
            <w:proofErr w:type="spellEnd"/>
            <w:r w:rsidRPr="00ED7E60">
              <w:rPr>
                <w:rFonts w:ascii="Arial Narrow" w:hAnsi="Arial Narrow" w:cs="Arial"/>
                <w:color w:val="000000"/>
                <w:sz w:val="20"/>
                <w:szCs w:val="20"/>
                <w:lang w:eastAsia="pl-PL"/>
              </w:rPr>
              <w:t xml:space="preserve"> manualny mały do aparatu o rozmiarze M- 11 cm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autoSpaceDE w:val="0"/>
              <w:adjustRightInd w:val="0"/>
              <w:rPr>
                <w:rFonts w:ascii="Arial Narrow" w:hAnsi="Arial Narrow" w:cs="Arial"/>
                <w:color w:val="000000"/>
                <w:sz w:val="20"/>
                <w:szCs w:val="20"/>
                <w:lang w:eastAsia="pl-PL"/>
              </w:rPr>
            </w:pPr>
            <w:r w:rsidRPr="00ED7E60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Wózek 3 – półkowy z boczną półką na </w:t>
            </w:r>
            <w:proofErr w:type="spellStart"/>
            <w:r w:rsidRPr="00ED7E60">
              <w:rPr>
                <w:rFonts w:ascii="Arial Narrow" w:hAnsi="Arial Narrow" w:cs="Arial"/>
                <w:color w:val="000000"/>
                <w:sz w:val="20"/>
                <w:szCs w:val="20"/>
              </w:rPr>
              <w:t>aplikator</w:t>
            </w:r>
            <w:proofErr w:type="spellEnd"/>
            <w:r w:rsidRPr="00ED7E60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, wózek na kółkach,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autoSpaceDE w:val="0"/>
              <w:adjustRightInd w:val="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7E60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Statyw jezdny na </w:t>
            </w:r>
            <w:proofErr w:type="spellStart"/>
            <w:r w:rsidRPr="00ED7E60">
              <w:rPr>
                <w:rFonts w:ascii="Arial Narrow" w:hAnsi="Arial Narrow" w:cs="Arial"/>
                <w:color w:val="000000"/>
                <w:sz w:val="20"/>
                <w:szCs w:val="20"/>
              </w:rPr>
              <w:t>aplikatory</w:t>
            </w:r>
            <w:proofErr w:type="spellEnd"/>
            <w:r w:rsidRPr="00ED7E60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– 2 szt.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autoSpaceDE w:val="0"/>
              <w:adjustRightInd w:val="0"/>
              <w:rPr>
                <w:rFonts w:ascii="Arial Narrow" w:hAnsi="Arial Narrow" w:cs="Arial"/>
                <w:color w:val="000000"/>
                <w:sz w:val="20"/>
                <w:szCs w:val="20"/>
                <w:lang w:eastAsia="pl-PL"/>
              </w:rPr>
            </w:pPr>
            <w:r w:rsidRPr="00ED7E60">
              <w:rPr>
                <w:rFonts w:ascii="Arial Narrow" w:hAnsi="Arial Narrow" w:cs="Arial"/>
                <w:color w:val="000000"/>
                <w:sz w:val="20"/>
                <w:szCs w:val="20"/>
              </w:rPr>
              <w:t>Ulotki informacyjne dla pacjentów minimum 50szt.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rPr>
                <w:rFonts w:ascii="Arial Narrow" w:hAnsi="Arial Narrow" w:cs="Arial"/>
                <w:sz w:val="20"/>
                <w:szCs w:val="20"/>
              </w:rPr>
            </w:pPr>
            <w:r w:rsidRPr="00ED7E60">
              <w:rPr>
                <w:rFonts w:ascii="Arial Narrow" w:hAnsi="Arial Narrow" w:cs="Arial"/>
                <w:sz w:val="20"/>
                <w:szCs w:val="20"/>
              </w:rPr>
              <w:t>Stół rehabilitacyjny, 2 sekcyjny - 2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numPr>
                <w:ilvl w:val="12"/>
                <w:numId w:val="0"/>
              </w:num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7E60">
              <w:rPr>
                <w:rFonts w:ascii="Arial Narrow" w:hAnsi="Arial Narrow" w:cs="Arial"/>
                <w:sz w:val="20"/>
                <w:szCs w:val="20"/>
              </w:rPr>
              <w:t>Zagłówek regulowany w zakresie min. -80 do + 45 stopni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numPr>
                <w:ilvl w:val="12"/>
                <w:numId w:val="0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ED7E60">
              <w:rPr>
                <w:rFonts w:ascii="Arial Narrow" w:hAnsi="Arial Narrow" w:cs="Arial"/>
                <w:sz w:val="20"/>
                <w:szCs w:val="20"/>
              </w:rPr>
              <w:t>Elektryczna zmiana wysokości leżyska ramą sterującą wokół stołu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numPr>
                <w:ilvl w:val="12"/>
                <w:numId w:val="0"/>
              </w:num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7E60">
              <w:rPr>
                <w:rFonts w:ascii="Arial Narrow" w:hAnsi="Arial Narrow" w:cs="Arial"/>
                <w:sz w:val="20"/>
                <w:szCs w:val="20"/>
              </w:rPr>
              <w:t xml:space="preserve">Wysokość leżyska regulowana w zakresie 450 – 950 mm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numPr>
                <w:ilvl w:val="12"/>
                <w:numId w:val="0"/>
              </w:num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7E60">
              <w:rPr>
                <w:rFonts w:ascii="Arial Narrow" w:hAnsi="Arial Narrow" w:cs="Arial"/>
                <w:sz w:val="20"/>
                <w:szCs w:val="20"/>
              </w:rPr>
              <w:t xml:space="preserve">Wymiary leżyska 1950 x </w:t>
            </w:r>
            <w:smartTag w:uri="urn:schemas-microsoft-com:office:smarttags" w:element="metricconverter">
              <w:smartTagPr>
                <w:attr w:name="ProductID" w:val="680 mm"/>
              </w:smartTagPr>
              <w:r w:rsidRPr="00ED7E60">
                <w:rPr>
                  <w:rFonts w:ascii="Arial Narrow" w:hAnsi="Arial Narrow" w:cs="Arial"/>
                  <w:sz w:val="20"/>
                  <w:szCs w:val="20"/>
                </w:rPr>
                <w:t>680 mm</w:t>
              </w:r>
            </w:smartTag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numPr>
                <w:ilvl w:val="12"/>
                <w:numId w:val="0"/>
              </w:num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7E60">
              <w:rPr>
                <w:rFonts w:ascii="Arial Narrow" w:hAnsi="Arial Narrow" w:cs="Arial"/>
                <w:sz w:val="20"/>
                <w:szCs w:val="20"/>
              </w:rPr>
              <w:t xml:space="preserve">Masa stołu </w:t>
            </w:r>
            <w:smartTag w:uri="urn:schemas-microsoft-com:office:smarttags" w:element="metricconverter">
              <w:smartTagPr>
                <w:attr w:name="ProductID" w:val="55 kg"/>
              </w:smartTagPr>
              <w:r w:rsidRPr="00ED7E60">
                <w:rPr>
                  <w:rFonts w:ascii="Arial Narrow" w:hAnsi="Arial Narrow" w:cs="Arial"/>
                  <w:sz w:val="20"/>
                  <w:szCs w:val="20"/>
                </w:rPr>
                <w:t>55 kg</w:t>
              </w:r>
            </w:smartTag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numPr>
                <w:ilvl w:val="12"/>
                <w:numId w:val="0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ED7E60">
              <w:rPr>
                <w:rFonts w:ascii="Arial Narrow" w:hAnsi="Arial Narrow" w:cs="Arial"/>
                <w:sz w:val="20"/>
                <w:szCs w:val="20"/>
              </w:rPr>
              <w:t>Zagłówek z wycięciem na twarz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numPr>
                <w:ilvl w:val="12"/>
                <w:numId w:val="0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ED7E60">
              <w:rPr>
                <w:rFonts w:ascii="Arial Narrow" w:hAnsi="Arial Narrow" w:cs="Arial"/>
                <w:sz w:val="20"/>
                <w:szCs w:val="20"/>
              </w:rPr>
              <w:t>Uchwyt na ręczniki montowany do stołu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numPr>
                <w:ilvl w:val="12"/>
                <w:numId w:val="0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ED7E60">
              <w:rPr>
                <w:rFonts w:ascii="Arial Narrow" w:hAnsi="Arial Narrow" w:cs="Arial"/>
                <w:sz w:val="20"/>
                <w:szCs w:val="20"/>
              </w:rPr>
              <w:t xml:space="preserve">Stół wyposażony w układ jezdny z hamulcem centralnym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numPr>
                <w:ilvl w:val="12"/>
                <w:numId w:val="0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ED7E60">
              <w:rPr>
                <w:rFonts w:ascii="Arial Narrow" w:hAnsi="Arial Narrow" w:cs="Arial"/>
                <w:sz w:val="20"/>
                <w:szCs w:val="20"/>
              </w:rPr>
              <w:t>Udźwig do 200 kg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143211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ED7E60" w:rsidRDefault="00ED7E60" w:rsidP="003C7588">
            <w:pPr>
              <w:numPr>
                <w:ilvl w:val="12"/>
                <w:numId w:val="0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ED7E60">
              <w:rPr>
                <w:rFonts w:ascii="Arial Narrow" w:hAnsi="Arial Narrow" w:cs="Arial"/>
                <w:sz w:val="20"/>
                <w:szCs w:val="20"/>
              </w:rPr>
              <w:t>Leże tapicerowane, zmywalne, kolor do wyboru przez Zamawiającego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D71F66" w:rsidRDefault="00ED7E60" w:rsidP="003C7588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0E6EB3" w:rsidRDefault="00ED7E60" w:rsidP="003C7588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0E6EB3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ED7E60" w:rsidRPr="00A219DE" w:rsidTr="003C7588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0E6EB3" w:rsidRDefault="00ED7E60" w:rsidP="003C7588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2022.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0E6EB3" w:rsidRDefault="00ED7E60" w:rsidP="003C7588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0E6EB3" w:rsidRDefault="00ED7E60" w:rsidP="003C7588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610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0E6EB3" w:rsidRDefault="00ED7E60" w:rsidP="003C7588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val="844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ED7E60" w:rsidRPr="00791535" w:rsidRDefault="00ED7E60" w:rsidP="003C7588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ED7E60" w:rsidRPr="00791535" w:rsidRDefault="00ED7E60" w:rsidP="003C7588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ED7E60" w:rsidRPr="00A219DE" w:rsidTr="003C7588">
        <w:trPr>
          <w:cantSplit/>
          <w:trHeight w:hRule="exact" w:val="931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Gwarancja – 24 miesiące</w:t>
            </w:r>
          </w:p>
          <w:p w:rsidR="00ED7E60" w:rsidRPr="00791535" w:rsidRDefault="00ED7E60" w:rsidP="003C7588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- 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>maksymalnie 60 miesięcy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7E60" w:rsidRPr="00791535" w:rsidRDefault="00ED7E60" w:rsidP="003C758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7E60" w:rsidRPr="00791535" w:rsidRDefault="00ED7E60" w:rsidP="003C758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7E60" w:rsidRPr="00791535" w:rsidRDefault="00ED7E60" w:rsidP="003C758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7E60" w:rsidRPr="00791535" w:rsidRDefault="00ED7E60" w:rsidP="003C758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7E60" w:rsidRPr="00791535" w:rsidRDefault="00ED7E60" w:rsidP="003C758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7E60" w:rsidRPr="00791535" w:rsidRDefault="00ED7E60" w:rsidP="003C758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hRule="exact" w:val="91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7E60" w:rsidRPr="00791535" w:rsidRDefault="00ED7E60" w:rsidP="003C758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7E60" w:rsidRPr="00791535" w:rsidRDefault="00ED7E60" w:rsidP="003C758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7E60" w:rsidRPr="00791535" w:rsidRDefault="00ED7E60" w:rsidP="003C758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7E60" w:rsidRPr="00791535" w:rsidRDefault="00ED7E60" w:rsidP="003C758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D7E60" w:rsidRPr="00A219DE" w:rsidTr="003C7588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D7E60" w:rsidRPr="00791535" w:rsidRDefault="00ED7E60" w:rsidP="003C758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D7E60" w:rsidRPr="00791535" w:rsidRDefault="00ED7E60" w:rsidP="003C758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5438C9" w:rsidRPr="004C3AB9" w:rsidRDefault="005438C9" w:rsidP="004C3AB9">
      <w:pPr>
        <w:rPr>
          <w:rFonts w:ascii="Arial Narrow" w:hAnsi="Arial Narrow" w:cs="Arial"/>
          <w:b/>
          <w:sz w:val="20"/>
          <w:szCs w:val="20"/>
        </w:rPr>
      </w:pPr>
    </w:p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0D7B" w:rsidRDefault="004E0D7B">
      <w:r>
        <w:separator/>
      </w:r>
    </w:p>
  </w:endnote>
  <w:endnote w:type="continuationSeparator" w:id="0">
    <w:p w:rsidR="004E0D7B" w:rsidRDefault="004E0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Song">
    <w:altName w:val="Malgun Gothic Semilight"/>
    <w:charset w:val="86"/>
    <w:family w:val="auto"/>
    <w:pitch w:val="variable"/>
    <w:sig w:usb0="00000000" w:usb1="080F0000" w:usb2="00000010" w:usb3="00000000" w:csb0="0004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Default="00917C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028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9028F" w:rsidRDefault="0009028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Default="00917C2C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028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B6B8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09028F" w:rsidRPr="00A208F1" w:rsidRDefault="0009028F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B87" w:rsidRDefault="000B6B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0D7B" w:rsidRDefault="004E0D7B">
      <w:r>
        <w:rPr>
          <w:color w:val="000000"/>
        </w:rPr>
        <w:separator/>
      </w:r>
    </w:p>
  </w:footnote>
  <w:footnote w:type="continuationSeparator" w:id="0">
    <w:p w:rsidR="004E0D7B" w:rsidRDefault="004E0D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B87" w:rsidRDefault="000B6B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Pr="003C7588" w:rsidRDefault="0009028F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sz w:val="22"/>
      </w:rPr>
      <w:t xml:space="preserve">Sprawa nr </w:t>
    </w:r>
    <w:r w:rsidR="003C7588">
      <w:rPr>
        <w:rFonts w:ascii="Arial Narrow" w:hAnsi="Arial Narrow"/>
        <w:sz w:val="22"/>
      </w:rPr>
      <w:t>148/2022</w:t>
    </w:r>
    <w:r w:rsidR="003C7588">
      <w:rPr>
        <w:rFonts w:ascii="Arial Narrow" w:hAnsi="Arial Narrow"/>
        <w:sz w:val="22"/>
      </w:rPr>
      <w:tab/>
    </w:r>
    <w:r w:rsidR="003C7588">
      <w:rPr>
        <w:rFonts w:ascii="Arial Narrow" w:hAnsi="Arial Narrow"/>
        <w:sz w:val="22"/>
      </w:rPr>
      <w:tab/>
    </w:r>
    <w:r w:rsidR="003C7588">
      <w:rPr>
        <w:rFonts w:ascii="Arial Narrow" w:hAnsi="Arial Narrow"/>
        <w:sz w:val="22"/>
      </w:rPr>
      <w:tab/>
    </w:r>
    <w:r w:rsidR="003C7588">
      <w:rPr>
        <w:rFonts w:ascii="Arial Narrow" w:hAnsi="Arial Narrow"/>
        <w:sz w:val="22"/>
      </w:rPr>
      <w:tab/>
    </w:r>
    <w:r w:rsidR="003C7588">
      <w:rPr>
        <w:rFonts w:ascii="Arial Narrow" w:hAnsi="Arial Narrow"/>
        <w:sz w:val="22"/>
      </w:rPr>
      <w:tab/>
    </w:r>
    <w:r w:rsidR="003C7588">
      <w:rPr>
        <w:rFonts w:ascii="Arial Narrow" w:hAnsi="Arial Narrow"/>
        <w:sz w:val="22"/>
      </w:rPr>
      <w:tab/>
    </w:r>
    <w:r w:rsidR="003C7588">
      <w:rPr>
        <w:rFonts w:ascii="Arial Narrow" w:hAnsi="Arial Narrow"/>
        <w:sz w:val="22"/>
      </w:rPr>
      <w:tab/>
    </w:r>
    <w:r w:rsidR="003C7588">
      <w:rPr>
        <w:rFonts w:ascii="Arial Narrow" w:hAnsi="Arial Narrow"/>
        <w:sz w:val="22"/>
      </w:rPr>
      <w:tab/>
    </w:r>
    <w:r w:rsidR="000B6B87">
      <w:rPr>
        <w:rFonts w:ascii="Arial Narrow" w:hAnsi="Arial Narrow"/>
        <w:b/>
        <w:sz w:val="22"/>
      </w:rPr>
      <w:t xml:space="preserve">ZAŁĄCZNIK NR </w:t>
    </w:r>
    <w:r w:rsidR="000B6B87">
      <w:rPr>
        <w:rFonts w:ascii="Arial Narrow" w:hAnsi="Arial Narrow"/>
        <w:b/>
        <w:sz w:val="22"/>
      </w:rPr>
      <w:t>13</w:t>
    </w:r>
    <w:bookmarkStart w:id="1" w:name="_GoBack"/>
    <w:bookmarkEnd w:id="1"/>
    <w:r w:rsidR="003C7588">
      <w:rPr>
        <w:rFonts w:ascii="Arial Narrow" w:hAnsi="Arial Narrow"/>
        <w:b/>
        <w:sz w:val="22"/>
      </w:rPr>
      <w:t xml:space="preserve"> DO SWZ</w:t>
    </w:r>
  </w:p>
  <w:p w:rsidR="0009028F" w:rsidRPr="001F32C3" w:rsidRDefault="0009028F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3C7588">
      <w:rPr>
        <w:rFonts w:ascii="Arial Narrow" w:hAnsi="Arial Narrow"/>
        <w:sz w:val="22"/>
      </w:rPr>
      <w:t xml:space="preserve"> – zadanie 7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B87" w:rsidRDefault="000B6B8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BAD1C38"/>
    <w:multiLevelType w:val="hybridMultilevel"/>
    <w:tmpl w:val="249DCC6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C70657"/>
    <w:multiLevelType w:val="hybridMultilevel"/>
    <w:tmpl w:val="D2E88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CD1373"/>
    <w:multiLevelType w:val="hybridMultilevel"/>
    <w:tmpl w:val="AC165A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746385"/>
    <w:multiLevelType w:val="hybridMultilevel"/>
    <w:tmpl w:val="4342C5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D07D69"/>
    <w:multiLevelType w:val="hybridMultilevel"/>
    <w:tmpl w:val="0A026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196790"/>
    <w:multiLevelType w:val="hybridMultilevel"/>
    <w:tmpl w:val="2BD2A484"/>
    <w:lvl w:ilvl="0" w:tplc="0415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color w:val="auto"/>
        <w:lang w:val="pl-PL"/>
      </w:rPr>
    </w:lvl>
    <w:lvl w:ilvl="1" w:tplc="83DAE0A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TSong" w:eastAsia="STSong" w:hAnsi="STSong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426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9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774C23"/>
    <w:multiLevelType w:val="hybridMultilevel"/>
    <w:tmpl w:val="0C325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17"/>
  </w:num>
  <w:num w:numId="4">
    <w:abstractNumId w:val="1"/>
  </w:num>
  <w:num w:numId="5">
    <w:abstractNumId w:val="13"/>
  </w:num>
  <w:num w:numId="6">
    <w:abstractNumId w:val="5"/>
  </w:num>
  <w:num w:numId="7">
    <w:abstractNumId w:val="12"/>
  </w:num>
  <w:num w:numId="8">
    <w:abstractNumId w:val="16"/>
  </w:num>
  <w:num w:numId="9">
    <w:abstractNumId w:val="2"/>
  </w:num>
  <w:num w:numId="10">
    <w:abstractNumId w:val="11"/>
  </w:num>
  <w:num w:numId="11">
    <w:abstractNumId w:val="14"/>
  </w:num>
  <w:num w:numId="12">
    <w:abstractNumId w:val="8"/>
  </w:num>
  <w:num w:numId="13">
    <w:abstractNumId w:val="20"/>
  </w:num>
  <w:num w:numId="14">
    <w:abstractNumId w:val="4"/>
  </w:num>
  <w:num w:numId="15">
    <w:abstractNumId w:val="15"/>
  </w:num>
  <w:num w:numId="16">
    <w:abstractNumId w:val="10"/>
  </w:num>
  <w:num w:numId="17">
    <w:abstractNumId w:val="7"/>
  </w:num>
  <w:num w:numId="18">
    <w:abstractNumId w:val="3"/>
  </w:num>
  <w:num w:numId="19">
    <w:abstractNumId w:val="9"/>
  </w:num>
  <w:num w:numId="20">
    <w:abstractNumId w:val="6"/>
  </w:num>
  <w:num w:numId="21">
    <w:abstractNumId w:val="21"/>
  </w:num>
  <w:num w:numId="22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6D07"/>
    <w:rsid w:val="0009028F"/>
    <w:rsid w:val="000A223F"/>
    <w:rsid w:val="000A45EE"/>
    <w:rsid w:val="000B136D"/>
    <w:rsid w:val="000B6B87"/>
    <w:rsid w:val="000D195C"/>
    <w:rsid w:val="000D25F7"/>
    <w:rsid w:val="000D5414"/>
    <w:rsid w:val="000E20EE"/>
    <w:rsid w:val="000E6B6C"/>
    <w:rsid w:val="000E6EB3"/>
    <w:rsid w:val="000F2BF0"/>
    <w:rsid w:val="000F4546"/>
    <w:rsid w:val="00103474"/>
    <w:rsid w:val="00105309"/>
    <w:rsid w:val="00105F41"/>
    <w:rsid w:val="0010612C"/>
    <w:rsid w:val="00107436"/>
    <w:rsid w:val="00111625"/>
    <w:rsid w:val="001213DC"/>
    <w:rsid w:val="00124BE5"/>
    <w:rsid w:val="00125869"/>
    <w:rsid w:val="00140585"/>
    <w:rsid w:val="00141F81"/>
    <w:rsid w:val="00142D97"/>
    <w:rsid w:val="00143211"/>
    <w:rsid w:val="00144540"/>
    <w:rsid w:val="0015611B"/>
    <w:rsid w:val="00161306"/>
    <w:rsid w:val="00162A6C"/>
    <w:rsid w:val="00162D76"/>
    <w:rsid w:val="0016437D"/>
    <w:rsid w:val="00166714"/>
    <w:rsid w:val="0017021B"/>
    <w:rsid w:val="00171AE7"/>
    <w:rsid w:val="00174B60"/>
    <w:rsid w:val="0017560C"/>
    <w:rsid w:val="001820F3"/>
    <w:rsid w:val="00185093"/>
    <w:rsid w:val="001854FD"/>
    <w:rsid w:val="00190E78"/>
    <w:rsid w:val="001A2E8F"/>
    <w:rsid w:val="001A791F"/>
    <w:rsid w:val="001B1414"/>
    <w:rsid w:val="001B28EF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AE2"/>
    <w:rsid w:val="00227D20"/>
    <w:rsid w:val="002335FB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2F22"/>
    <w:rsid w:val="00292CC1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5CFA"/>
    <w:rsid w:val="002F1475"/>
    <w:rsid w:val="002F5829"/>
    <w:rsid w:val="0030565A"/>
    <w:rsid w:val="00305EC0"/>
    <w:rsid w:val="00314FDF"/>
    <w:rsid w:val="00321E03"/>
    <w:rsid w:val="0032273F"/>
    <w:rsid w:val="00322F6B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C7588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25B3F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A45B8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0D7B"/>
    <w:rsid w:val="004E1F74"/>
    <w:rsid w:val="004F30AF"/>
    <w:rsid w:val="00501BF3"/>
    <w:rsid w:val="0051031F"/>
    <w:rsid w:val="00522195"/>
    <w:rsid w:val="00522CDD"/>
    <w:rsid w:val="00526C91"/>
    <w:rsid w:val="005277E6"/>
    <w:rsid w:val="00531F7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800E1"/>
    <w:rsid w:val="00580271"/>
    <w:rsid w:val="00580407"/>
    <w:rsid w:val="00580921"/>
    <w:rsid w:val="005822E5"/>
    <w:rsid w:val="00586D26"/>
    <w:rsid w:val="0059633E"/>
    <w:rsid w:val="00596CB9"/>
    <w:rsid w:val="00597084"/>
    <w:rsid w:val="00597D30"/>
    <w:rsid w:val="005A408E"/>
    <w:rsid w:val="005B2A1C"/>
    <w:rsid w:val="005C014B"/>
    <w:rsid w:val="005C42E4"/>
    <w:rsid w:val="005C47AB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5EF3"/>
    <w:rsid w:val="00607CC8"/>
    <w:rsid w:val="00612810"/>
    <w:rsid w:val="00615F28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71C32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7FB4"/>
    <w:rsid w:val="006E161D"/>
    <w:rsid w:val="006E60FC"/>
    <w:rsid w:val="006E62D8"/>
    <w:rsid w:val="006E771C"/>
    <w:rsid w:val="006F64F0"/>
    <w:rsid w:val="006F6EE2"/>
    <w:rsid w:val="006F754E"/>
    <w:rsid w:val="00703787"/>
    <w:rsid w:val="0070503A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2482"/>
    <w:rsid w:val="007A610D"/>
    <w:rsid w:val="007A7C56"/>
    <w:rsid w:val="007B13E1"/>
    <w:rsid w:val="007B3D4A"/>
    <w:rsid w:val="007C4D04"/>
    <w:rsid w:val="007C63CB"/>
    <w:rsid w:val="007D3136"/>
    <w:rsid w:val="007E1104"/>
    <w:rsid w:val="007E1AFC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3D43"/>
    <w:rsid w:val="008966F9"/>
    <w:rsid w:val="00896EA5"/>
    <w:rsid w:val="008A1595"/>
    <w:rsid w:val="008A1D49"/>
    <w:rsid w:val="008B4FC4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16970"/>
    <w:rsid w:val="00917C2C"/>
    <w:rsid w:val="009229C4"/>
    <w:rsid w:val="009239FB"/>
    <w:rsid w:val="0092739C"/>
    <w:rsid w:val="00931EE6"/>
    <w:rsid w:val="009325DF"/>
    <w:rsid w:val="009346CE"/>
    <w:rsid w:val="00935942"/>
    <w:rsid w:val="00943B50"/>
    <w:rsid w:val="0094548D"/>
    <w:rsid w:val="00945FDE"/>
    <w:rsid w:val="0094652C"/>
    <w:rsid w:val="00961CE7"/>
    <w:rsid w:val="00966807"/>
    <w:rsid w:val="00966A9D"/>
    <w:rsid w:val="00971F24"/>
    <w:rsid w:val="00975DE2"/>
    <w:rsid w:val="00977ED2"/>
    <w:rsid w:val="00980B0A"/>
    <w:rsid w:val="00982AA4"/>
    <w:rsid w:val="00985394"/>
    <w:rsid w:val="00986F8D"/>
    <w:rsid w:val="009901A6"/>
    <w:rsid w:val="00990D2C"/>
    <w:rsid w:val="009911DD"/>
    <w:rsid w:val="00992C2E"/>
    <w:rsid w:val="00996955"/>
    <w:rsid w:val="00996C6D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42AF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5867"/>
    <w:rsid w:val="00A83E02"/>
    <w:rsid w:val="00A85F79"/>
    <w:rsid w:val="00A91044"/>
    <w:rsid w:val="00A931D1"/>
    <w:rsid w:val="00A94910"/>
    <w:rsid w:val="00A95B72"/>
    <w:rsid w:val="00A97F02"/>
    <w:rsid w:val="00AA35C9"/>
    <w:rsid w:val="00AB48D5"/>
    <w:rsid w:val="00AC3B8C"/>
    <w:rsid w:val="00AD4050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2A22"/>
    <w:rsid w:val="00B25948"/>
    <w:rsid w:val="00B31C23"/>
    <w:rsid w:val="00B32E02"/>
    <w:rsid w:val="00B364F3"/>
    <w:rsid w:val="00B41C5B"/>
    <w:rsid w:val="00B50AF9"/>
    <w:rsid w:val="00B50CBB"/>
    <w:rsid w:val="00B5451A"/>
    <w:rsid w:val="00B5640A"/>
    <w:rsid w:val="00B604BC"/>
    <w:rsid w:val="00B669AF"/>
    <w:rsid w:val="00B72183"/>
    <w:rsid w:val="00B7224C"/>
    <w:rsid w:val="00B84470"/>
    <w:rsid w:val="00B86026"/>
    <w:rsid w:val="00B919A4"/>
    <w:rsid w:val="00B969F4"/>
    <w:rsid w:val="00BB070D"/>
    <w:rsid w:val="00BB3162"/>
    <w:rsid w:val="00BB54EC"/>
    <w:rsid w:val="00BD3FC0"/>
    <w:rsid w:val="00BD426D"/>
    <w:rsid w:val="00BD4446"/>
    <w:rsid w:val="00BD45A8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205E"/>
    <w:rsid w:val="00C446A5"/>
    <w:rsid w:val="00C4594F"/>
    <w:rsid w:val="00C52A4F"/>
    <w:rsid w:val="00C53456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8709A"/>
    <w:rsid w:val="00C92A48"/>
    <w:rsid w:val="00CA1B50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FB0"/>
    <w:rsid w:val="00CF141F"/>
    <w:rsid w:val="00CF39BE"/>
    <w:rsid w:val="00D04DBD"/>
    <w:rsid w:val="00D10DC6"/>
    <w:rsid w:val="00D116F3"/>
    <w:rsid w:val="00D136BE"/>
    <w:rsid w:val="00D1461B"/>
    <w:rsid w:val="00D23A79"/>
    <w:rsid w:val="00D23DE5"/>
    <w:rsid w:val="00D248EE"/>
    <w:rsid w:val="00D35626"/>
    <w:rsid w:val="00D40078"/>
    <w:rsid w:val="00D409EF"/>
    <w:rsid w:val="00D4345C"/>
    <w:rsid w:val="00D457A4"/>
    <w:rsid w:val="00D51B58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01FEE"/>
    <w:rsid w:val="00E13082"/>
    <w:rsid w:val="00E219A2"/>
    <w:rsid w:val="00E22531"/>
    <w:rsid w:val="00E235B2"/>
    <w:rsid w:val="00E267AA"/>
    <w:rsid w:val="00E30688"/>
    <w:rsid w:val="00E33B1F"/>
    <w:rsid w:val="00E3531F"/>
    <w:rsid w:val="00E36F62"/>
    <w:rsid w:val="00E4131D"/>
    <w:rsid w:val="00E5013B"/>
    <w:rsid w:val="00E556C0"/>
    <w:rsid w:val="00E5788C"/>
    <w:rsid w:val="00E62A14"/>
    <w:rsid w:val="00E634BA"/>
    <w:rsid w:val="00E70F27"/>
    <w:rsid w:val="00E7132C"/>
    <w:rsid w:val="00E723E9"/>
    <w:rsid w:val="00E7251D"/>
    <w:rsid w:val="00E82014"/>
    <w:rsid w:val="00E84520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480"/>
    <w:rsid w:val="00EB6678"/>
    <w:rsid w:val="00EB719F"/>
    <w:rsid w:val="00EB7441"/>
    <w:rsid w:val="00EC5F43"/>
    <w:rsid w:val="00ED453C"/>
    <w:rsid w:val="00ED7E60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1CA6"/>
    <w:rsid w:val="00F52C0F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B637B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customStyle="1" w:styleId="def">
    <w:name w:val="def"/>
    <w:basedOn w:val="Normalny"/>
    <w:rsid w:val="0070503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def1">
    <w:name w:val="def1"/>
    <w:basedOn w:val="Domylnaczcionkaakapitu"/>
    <w:rsid w:val="007050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8DC1D-6414-4823-80BA-1C9CEF0F1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1221</TotalTime>
  <Pages>5</Pages>
  <Words>855</Words>
  <Characters>5135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108</cp:revision>
  <cp:lastPrinted>2022-01-14T09:43:00Z</cp:lastPrinted>
  <dcterms:created xsi:type="dcterms:W3CDTF">2020-04-24T09:30:00Z</dcterms:created>
  <dcterms:modified xsi:type="dcterms:W3CDTF">2022-10-05T09:44:00Z</dcterms:modified>
</cp:coreProperties>
</file>