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ED08BB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Wanna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89201A" w:rsidRDefault="0089201A" w:rsidP="0089201A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9201A" w:rsidRDefault="0089201A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89201A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89201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89201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89201A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89201A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89201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ED08BB" w:rsidRPr="00A219DE" w:rsidTr="0089201A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Niecka wanny prostokątna wykonana z włókna szklanego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Elektryczna regulacja wysokości wanny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Słuchawka prysznicowa systemu dla pacjenta (słuchawka z opcją ciągłego strumienia wody). Słuchawka prysznicowa umieszczona z prawej strony wanny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 xml:space="preserve">System dezynfekcji wanny (zawiera dodatkowy prysznic do mycia i dezynfekcji, automatyczny dozownik płynu myjąco-dezynfekcyjnego, pojemnik 3-litrowy z płynem). Słuchawka do systemu </w:t>
            </w:r>
            <w:proofErr w:type="gramStart"/>
            <w:r w:rsidRPr="00ED08BB">
              <w:rPr>
                <w:rFonts w:ascii="Arial Narrow" w:hAnsi="Arial Narrow"/>
                <w:sz w:val="20"/>
                <w:szCs w:val="20"/>
              </w:rPr>
              <w:t>dezynfekcji  w</w:t>
            </w:r>
            <w:proofErr w:type="gramEnd"/>
            <w:r w:rsidRPr="00ED08BB">
              <w:rPr>
                <w:rFonts w:ascii="Arial Narrow" w:hAnsi="Arial Narrow"/>
                <w:sz w:val="20"/>
                <w:szCs w:val="20"/>
              </w:rPr>
              <w:t xml:space="preserve"> kolorze żółtym, wyraźnie odróżniająca się od słuchawki prysznicowej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Dysza napełniania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Panel elektryczny sterujący podnoszeniem i opuszczaniem wanny, nalewaniem wody do wanny oraz prysznicem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Standardowy kolor niecki wanny – biały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Wanna zasilana wodą ciepłą i zimną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Wanna wyposażona w nienasiąkliwą poduszkę i regulowany w trzech pozycjach wspornik stóp dostosowujący wannę do pacjentów o różnym wzroście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Dostęp do wanny podnośnikiem z dwóch stron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 xml:space="preserve">Automatyczne wyłączenie prysznica po </w:t>
            </w:r>
            <w:proofErr w:type="gramStart"/>
            <w:r w:rsidRPr="00ED08BB">
              <w:rPr>
                <w:rFonts w:ascii="Arial Narrow" w:hAnsi="Arial Narrow"/>
                <w:sz w:val="20"/>
                <w:szCs w:val="20"/>
              </w:rPr>
              <w:t>upływie co</w:t>
            </w:r>
            <w:proofErr w:type="gramEnd"/>
            <w:r w:rsidRPr="00ED08BB">
              <w:rPr>
                <w:rFonts w:ascii="Arial Narrow" w:hAnsi="Arial Narrow"/>
                <w:sz w:val="20"/>
                <w:szCs w:val="20"/>
              </w:rPr>
              <w:t xml:space="preserve"> najmniej 15 minut jako zabezpieczenie przed przypadkowym zalaniem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Wyświetlacz cyfrowy pokazujący aktualną temperaturę wody w wannie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Zakres podnoszenia wanny (ruch roboczy pionowy) min.500 mm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pStyle w:val="Styl"/>
              <w:spacing w:line="302" w:lineRule="exact"/>
              <w:rPr>
                <w:rFonts w:ascii="Arial Narrow" w:hAnsi="Arial Narrow" w:cs="Times New Roman"/>
                <w:sz w:val="20"/>
                <w:szCs w:val="20"/>
                <w:lang w:bidi="he-IL"/>
              </w:rPr>
            </w:pPr>
            <w:r w:rsidRPr="00ED08BB">
              <w:rPr>
                <w:rFonts w:ascii="Arial Narrow" w:hAnsi="Arial Narrow" w:cs="Times New Roman"/>
                <w:sz w:val="20"/>
                <w:szCs w:val="20"/>
                <w:lang w:bidi="he-IL"/>
              </w:rPr>
              <w:t xml:space="preserve">Wanna wolnostojąca (bez potrzeby fundamentowania lub kotwiczenia), </w:t>
            </w:r>
            <w:proofErr w:type="gramStart"/>
            <w:r w:rsidRPr="00ED08BB">
              <w:rPr>
                <w:rFonts w:ascii="Arial Narrow" w:hAnsi="Arial Narrow" w:cs="Times New Roman"/>
                <w:sz w:val="20"/>
                <w:szCs w:val="20"/>
                <w:lang w:bidi="he-IL"/>
              </w:rPr>
              <w:t>udźwig  wanny</w:t>
            </w:r>
            <w:proofErr w:type="gramEnd"/>
            <w:r w:rsidRPr="00ED08BB">
              <w:rPr>
                <w:rFonts w:ascii="Arial Narrow" w:hAnsi="Arial Narrow" w:cs="Times New Roman"/>
                <w:sz w:val="20"/>
                <w:szCs w:val="20"/>
                <w:lang w:bidi="he-IL"/>
              </w:rPr>
              <w:t xml:space="preserve"> nie mniejszy niż 500 kg</w:t>
            </w:r>
            <w:r>
              <w:rPr>
                <w:rFonts w:ascii="Arial Narrow" w:hAnsi="Arial Narrow" w:cs="Times New Roman"/>
                <w:sz w:val="20"/>
                <w:szCs w:val="20"/>
                <w:lang w:bidi="he-I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Maksymalna waga pacjenta min. 182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 xml:space="preserve">Długość całkowita wanny </w:t>
            </w:r>
            <w:proofErr w:type="gramStart"/>
            <w:r w:rsidRPr="00ED08BB">
              <w:rPr>
                <w:rFonts w:ascii="Arial Narrow" w:hAnsi="Arial Narrow"/>
                <w:sz w:val="20"/>
                <w:szCs w:val="20"/>
              </w:rPr>
              <w:t>max.  2270mm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Długość niecki min. 1900mm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 xml:space="preserve">Zużycie wody </w:t>
            </w:r>
            <w:proofErr w:type="gramStart"/>
            <w:r w:rsidRPr="00ED08BB">
              <w:rPr>
                <w:rFonts w:ascii="Arial Narrow" w:hAnsi="Arial Narrow"/>
                <w:sz w:val="20"/>
                <w:szCs w:val="20"/>
              </w:rPr>
              <w:t>rozumiane jako</w:t>
            </w:r>
            <w:proofErr w:type="gramEnd"/>
            <w:r w:rsidRPr="00ED08BB">
              <w:rPr>
                <w:rFonts w:ascii="Arial Narrow" w:hAnsi="Arial Narrow"/>
                <w:sz w:val="20"/>
                <w:szCs w:val="20"/>
              </w:rPr>
              <w:t xml:space="preserve"> wanna całkowicie napełniona wraz z pacjentem max. 260 L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Panel sterowania wyposażony w przyciski membranowe odporne na działanie wody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Wskaźnik zasilania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Uruchomianie/wyłączanie prysznica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Regulacja wysokości wanny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Funkcja awaryjnego opuszczania wanny podczas zaniku prądu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Cyfrowy wyświetlacz temperatury wody w wannie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Regulacja temperatury wody wypływającej za pomocą pokrętła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Potrójna elektroniczna ochrona przed oparzeniem z baterią termostatyczną utrzymującą stałą temperaturę przez całą kąpiel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Mechaniczne zabezpieczenie przed oparzeniem zapewniające automatyczne wyłączenie nalewania wody, jeśli temperatura przekroczy bezpieczny poziom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W niecce wanny min. dwa czujniki temperatury wody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 xml:space="preserve">Osobny przycisk: uruchomianie/wyłączanie </w:t>
            </w:r>
            <w:r>
              <w:rPr>
                <w:rFonts w:ascii="Arial Narrow" w:hAnsi="Arial Narrow"/>
                <w:sz w:val="20"/>
                <w:szCs w:val="20"/>
              </w:rPr>
              <w:t>dezynfekcji.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Osobny przycisk dozo</w:t>
            </w:r>
            <w:r>
              <w:rPr>
                <w:rFonts w:ascii="Arial Narrow" w:hAnsi="Arial Narrow"/>
                <w:sz w:val="20"/>
                <w:szCs w:val="20"/>
              </w:rPr>
              <w:t>wanie szamponu/płynu do kąpieli.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Osobny przycisk Dozowanie o</w:t>
            </w:r>
            <w:r>
              <w:rPr>
                <w:rFonts w:ascii="Arial Narrow" w:hAnsi="Arial Narrow"/>
                <w:sz w:val="20"/>
                <w:szCs w:val="20"/>
              </w:rPr>
              <w:t>lejku do kąpieli/środka do wody.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Automatyczne napełnianie wanny wodą do fabrycznie zdefiniowanego poziomu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Maksymalne statyczne ciśnienie wody 6 bar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>Ciśnienie robocze min. 2 bar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 xml:space="preserve">Maksymalny pobór mocy 1,1 </w:t>
            </w:r>
            <w:proofErr w:type="spellStart"/>
            <w:r w:rsidRPr="00ED08BB">
              <w:rPr>
                <w:rFonts w:ascii="Arial Narrow" w:hAnsi="Arial Narrow"/>
                <w:sz w:val="20"/>
                <w:szCs w:val="20"/>
              </w:rPr>
              <w:t>kW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 xml:space="preserve">W zestawie: </w:t>
            </w:r>
          </w:p>
          <w:p w:rsidR="00ED08BB" w:rsidRPr="00ED08BB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08BB">
              <w:rPr>
                <w:rFonts w:ascii="Arial Narrow" w:hAnsi="Arial Narrow"/>
                <w:sz w:val="20"/>
                <w:szCs w:val="20"/>
              </w:rPr>
              <w:t>-  płyn</w:t>
            </w:r>
            <w:proofErr w:type="gramEnd"/>
            <w:r w:rsidRPr="00ED08BB">
              <w:rPr>
                <w:rFonts w:ascii="Arial Narrow" w:hAnsi="Arial Narrow"/>
                <w:sz w:val="20"/>
                <w:szCs w:val="20"/>
              </w:rPr>
              <w:t xml:space="preserve"> czyszcząco dezynfekujący </w:t>
            </w:r>
            <w:r>
              <w:rPr>
                <w:rFonts w:ascii="Arial Narrow" w:hAnsi="Arial Narrow"/>
                <w:sz w:val="20"/>
                <w:szCs w:val="20"/>
              </w:rPr>
              <w:t xml:space="preserve"> min. 3 litry</w:t>
            </w:r>
            <w:r w:rsidRPr="00ED08BB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143211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ED08BB" w:rsidRDefault="00ED08BB" w:rsidP="0089201A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ED08BB"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 w:rsidRPr="00ED08BB">
              <w:rPr>
                <w:rFonts w:ascii="Arial Narrow" w:hAnsi="Arial Narrow"/>
                <w:sz w:val="20"/>
                <w:szCs w:val="20"/>
              </w:rPr>
              <w:t>Łatwoślizg</w:t>
            </w:r>
            <w:proofErr w:type="spellEnd"/>
            <w:r w:rsidRPr="00ED08BB">
              <w:rPr>
                <w:rFonts w:ascii="Arial Narrow" w:hAnsi="Arial Narrow"/>
                <w:sz w:val="20"/>
                <w:szCs w:val="20"/>
              </w:rPr>
              <w:t>/rękaw ułatwiający przesuwanie pacjenta o wymiarach min. 196 x 68 cm ( 1 szt.)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D71F66" w:rsidRDefault="00ED08BB" w:rsidP="008920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0E6EB3" w:rsidRDefault="00ED08BB" w:rsidP="008920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ED08BB" w:rsidRPr="00A219DE" w:rsidTr="0089201A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0E6EB3" w:rsidRDefault="00ED08BB" w:rsidP="008920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0E6EB3" w:rsidRDefault="00ED08BB" w:rsidP="008920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0E6EB3" w:rsidRDefault="00ED08BB" w:rsidP="008920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0E6EB3" w:rsidRDefault="00ED08BB" w:rsidP="008920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ED08BB" w:rsidRPr="00791535" w:rsidRDefault="00ED08BB" w:rsidP="008920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ED08BB" w:rsidRPr="00791535" w:rsidRDefault="00ED08BB" w:rsidP="008920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ED08BB" w:rsidRPr="00A219DE" w:rsidTr="0089201A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ED08BB" w:rsidRPr="00791535" w:rsidRDefault="00ED08BB" w:rsidP="0089201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08BB" w:rsidRPr="00A219DE" w:rsidTr="0089201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08BB" w:rsidRPr="00791535" w:rsidRDefault="00ED08BB" w:rsidP="008920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08BB" w:rsidRPr="00791535" w:rsidRDefault="00ED08BB" w:rsidP="0089201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640" w:rsidRDefault="00016640">
      <w:r>
        <w:separator/>
      </w:r>
    </w:p>
  </w:endnote>
  <w:endnote w:type="continuationSeparator" w:id="0">
    <w:p w:rsidR="00016640" w:rsidRDefault="00016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1C0A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1C0AA6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E1BC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CB" w:rsidRDefault="003E1B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640" w:rsidRDefault="00016640">
      <w:r>
        <w:rPr>
          <w:color w:val="000000"/>
        </w:rPr>
        <w:separator/>
      </w:r>
    </w:p>
  </w:footnote>
  <w:footnote w:type="continuationSeparator" w:id="0">
    <w:p w:rsidR="00016640" w:rsidRDefault="000166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CB" w:rsidRDefault="003E1B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Pr="0089201A" w:rsidRDefault="0009028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sz w:val="22"/>
      </w:rPr>
      <w:t xml:space="preserve">Sprawa nr </w:t>
    </w:r>
    <w:r w:rsidR="0089201A">
      <w:rPr>
        <w:rFonts w:ascii="Arial Narrow" w:hAnsi="Arial Narrow"/>
        <w:sz w:val="22"/>
      </w:rPr>
      <w:t>148/2022</w:t>
    </w:r>
    <w:r w:rsidR="0089201A">
      <w:rPr>
        <w:rFonts w:ascii="Arial Narrow" w:hAnsi="Arial Narrow"/>
        <w:sz w:val="22"/>
      </w:rPr>
      <w:tab/>
    </w:r>
    <w:r w:rsidR="0089201A">
      <w:rPr>
        <w:rFonts w:ascii="Arial Narrow" w:hAnsi="Arial Narrow"/>
        <w:sz w:val="22"/>
      </w:rPr>
      <w:tab/>
    </w:r>
    <w:r w:rsidR="0089201A">
      <w:rPr>
        <w:rFonts w:ascii="Arial Narrow" w:hAnsi="Arial Narrow"/>
        <w:sz w:val="22"/>
      </w:rPr>
      <w:tab/>
    </w:r>
    <w:r w:rsidR="0089201A">
      <w:rPr>
        <w:rFonts w:ascii="Arial Narrow" w:hAnsi="Arial Narrow"/>
        <w:sz w:val="22"/>
      </w:rPr>
      <w:tab/>
    </w:r>
    <w:r w:rsidR="0089201A">
      <w:rPr>
        <w:rFonts w:ascii="Arial Narrow" w:hAnsi="Arial Narrow"/>
        <w:sz w:val="22"/>
      </w:rPr>
      <w:tab/>
    </w:r>
    <w:r w:rsidR="0089201A">
      <w:rPr>
        <w:rFonts w:ascii="Arial Narrow" w:hAnsi="Arial Narrow"/>
        <w:sz w:val="22"/>
      </w:rPr>
      <w:tab/>
    </w:r>
    <w:r w:rsidR="0089201A">
      <w:rPr>
        <w:rFonts w:ascii="Arial Narrow" w:hAnsi="Arial Narrow"/>
        <w:sz w:val="22"/>
      </w:rPr>
      <w:tab/>
    </w:r>
    <w:r w:rsidR="003E1BCB">
      <w:rPr>
        <w:rFonts w:ascii="Arial Narrow" w:hAnsi="Arial Narrow"/>
        <w:b/>
        <w:sz w:val="22"/>
      </w:rPr>
      <w:t xml:space="preserve">ZAŁĄCZNIK NR </w:t>
    </w:r>
    <w:r w:rsidR="003E1BCB">
      <w:rPr>
        <w:rFonts w:ascii="Arial Narrow" w:hAnsi="Arial Narrow"/>
        <w:b/>
        <w:sz w:val="22"/>
      </w:rPr>
      <w:t>20</w:t>
    </w:r>
    <w:bookmarkStart w:id="1" w:name="_GoBack"/>
    <w:bookmarkEnd w:id="1"/>
    <w:r w:rsidR="0089201A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89201A">
      <w:rPr>
        <w:rFonts w:ascii="Arial Narrow" w:hAnsi="Arial Narrow"/>
        <w:sz w:val="22"/>
      </w:rPr>
      <w:t xml:space="preserve"> – zadanie 14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CB" w:rsidRDefault="003E1B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7"/>
  </w:num>
  <w:num w:numId="4">
    <w:abstractNumId w:val="1"/>
  </w:num>
  <w:num w:numId="5">
    <w:abstractNumId w:val="13"/>
  </w:num>
  <w:num w:numId="6">
    <w:abstractNumId w:val="5"/>
  </w:num>
  <w:num w:numId="7">
    <w:abstractNumId w:val="12"/>
  </w:num>
  <w:num w:numId="8">
    <w:abstractNumId w:val="16"/>
  </w:num>
  <w:num w:numId="9">
    <w:abstractNumId w:val="2"/>
  </w:num>
  <w:num w:numId="10">
    <w:abstractNumId w:val="11"/>
  </w:num>
  <w:num w:numId="11">
    <w:abstractNumId w:val="14"/>
  </w:num>
  <w:num w:numId="12">
    <w:abstractNumId w:val="8"/>
  </w:num>
  <w:num w:numId="13">
    <w:abstractNumId w:val="20"/>
  </w:num>
  <w:num w:numId="14">
    <w:abstractNumId w:val="4"/>
  </w:num>
  <w:num w:numId="15">
    <w:abstractNumId w:val="15"/>
  </w:num>
  <w:num w:numId="16">
    <w:abstractNumId w:val="10"/>
  </w:num>
  <w:num w:numId="17">
    <w:abstractNumId w:val="7"/>
  </w:num>
  <w:num w:numId="18">
    <w:abstractNumId w:val="3"/>
  </w:num>
  <w:num w:numId="19">
    <w:abstractNumId w:val="9"/>
  </w:num>
  <w:num w:numId="20">
    <w:abstractNumId w:val="6"/>
  </w:num>
  <w:num w:numId="21">
    <w:abstractNumId w:val="21"/>
  </w:num>
  <w:num w:numId="2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16640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0AA6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1BCB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201A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2E56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08BB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  <w:style w:type="paragraph" w:customStyle="1" w:styleId="Styl">
    <w:name w:val="Styl"/>
    <w:rsid w:val="00ED08B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427F8-A919-4AC9-AC73-149699E18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4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106</cp:revision>
  <cp:lastPrinted>2022-01-14T09:43:00Z</cp:lastPrinted>
  <dcterms:created xsi:type="dcterms:W3CDTF">2020-04-24T09:30:00Z</dcterms:created>
  <dcterms:modified xsi:type="dcterms:W3CDTF">2022-10-05T09:47:00Z</dcterms:modified>
</cp:coreProperties>
</file>