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444444"/>
          <w:sz w:val="20"/>
          <w:szCs w:val="20"/>
        </w:rPr>
        <w:t>11/10/2022    S196</w:t>
      </w:r>
    </w:p>
    <w:p w:rsidR="00145E89" w:rsidRPr="00145E89" w:rsidRDefault="00145E89" w:rsidP="00145E8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145E89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145E89" w:rsidRPr="00145E89" w:rsidRDefault="00145E89" w:rsidP="00145E8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145E89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145E89" w:rsidRPr="00145E89" w:rsidRDefault="00145E89" w:rsidP="00145E8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145E89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145E89" w:rsidRPr="00145E89" w:rsidRDefault="00145E89" w:rsidP="00145E8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145E89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145E89" w:rsidRPr="00145E89" w:rsidRDefault="00145E89" w:rsidP="00145E8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145E89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145E89" w:rsidRPr="00145E89" w:rsidRDefault="00145E89" w:rsidP="00145E8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Urządzenia medyczne</w:t>
      </w:r>
    </w:p>
    <w:p w:rsidR="00145E89" w:rsidRPr="00145E89" w:rsidRDefault="00145E89" w:rsidP="00145E8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196-555292</w:t>
      </w:r>
    </w:p>
    <w:p w:rsidR="00145E89" w:rsidRPr="00145E89" w:rsidRDefault="00145E89" w:rsidP="00145E8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145E89" w:rsidRPr="00145E89" w:rsidRDefault="00145E89" w:rsidP="00145E8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145E89" w:rsidRPr="00145E89" w:rsidRDefault="00145E89" w:rsidP="00145E8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145E8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145E8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145E8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145E8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145E8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145E89" w:rsidRPr="00145E89" w:rsidRDefault="00145E89" w:rsidP="00145E8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145E8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Dostawy sukcesywne części zamiennych do sprzętu medycznego na okres 24 miesięcy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Numer referencyjny: 140/2022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33100000 Urządzenia medyczne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Dostawy sukcesywne części zamiennych do sprzętu medycznego zgodnie z zapisami SWZ i formularzem cenowym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tak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Oferty można składać w odniesieniu do wszystkich części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Akcesoria do ciśnieniomierzy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33100000 Urządzenia medyczne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30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Długość okresu gwarancji / Waga: 10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Części do pomp infuzyjnych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Część nr: 2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33100000 Urządzenia medyczne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30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Długość okresu gwarancji / Waga: 10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Zestaw naprawczy do materaca P/O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Część nr: 3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33100000 Urządzenia medyczne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30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Długość okresu gwarancji / Waga: 10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II.2.6)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Różne części zamienne 1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Część nr: 4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33100000 Urządzenia medyczne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30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Długość okresu gwarancji / Waga: 10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Części do dozowników tlenowych </w:t>
      </w:r>
      <w:proofErr w:type="spell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AwaMed</w:t>
      </w:r>
      <w:proofErr w:type="spellEnd"/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Część nr: 5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33100000 Urządzenia medyczne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30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Długość okresu gwarancji / Waga: 10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Części do aparatu do hemodializy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Część nr: 6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33100000 Urządzenia medyczne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30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Długość okresu gwarancji / Waga: 10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Cena - Waga: 60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Części do kardiomonitora </w:t>
      </w:r>
      <w:proofErr w:type="spell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Drager</w:t>
      </w:r>
      <w:proofErr w:type="spell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Vista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Część nr: 7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33100000 Urządzenia medyczne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30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Długość okresu gwarancji / Waga: 10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Różne części zamienne 2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Część nr: 8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33100000 Urządzenia medyczne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30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Długość okresu gwarancji / Waga: 10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Części do dozowników tlenowych </w:t>
      </w:r>
      <w:proofErr w:type="spell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Korgiel</w:t>
      </w:r>
      <w:proofErr w:type="spellEnd"/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Część nr: 9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33100000 Urządzenia medyczne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30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Długość okresu gwarancji / Waga: 10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Pokrowce do </w:t>
      </w:r>
      <w:proofErr w:type="spell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holterów</w:t>
      </w:r>
      <w:proofErr w:type="spellEnd"/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Część nr: 10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33100000 Urządzenia medyczne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30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Długość okresu gwarancji / Waga: 10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Części do ssaka </w:t>
      </w:r>
      <w:proofErr w:type="spell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Ogarit</w:t>
      </w:r>
      <w:proofErr w:type="spell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SO-4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Część nr: 11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33100000 Urządzenia medyczne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30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Długość okresu gwarancji / Waga: 10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Kable do </w:t>
      </w:r>
      <w:proofErr w:type="spell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holterów</w:t>
      </w:r>
      <w:proofErr w:type="spellEnd"/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Część nr: 12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33100000 Urządzenia medyczne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30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Długość okresu gwarancji / Waga: 10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Części do respiratora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Część nr: 13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33100000 Urządzenia medyczne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30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Długość okresu gwarancji / Waga: 10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Zamówienie dotyczy projektu/programu finansowanego ze środków Unii Europejskiej: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Różne części zamienne 3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Część nr: 14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33100000 Urządzenia medyczne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30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Długość okresu gwarancji / Waga: 10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Kabel pacjenta do kardiomonitora </w:t>
      </w:r>
      <w:proofErr w:type="spell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Ascard</w:t>
      </w:r>
      <w:proofErr w:type="spell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Gold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Część nr: 15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33100000 Urządzenia medyczne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Kryteria określone poniżej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30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Długość okresu gwarancji / Waga: 10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Filtry i oleje do sprężarek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Część nr: 16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33100000 Urządzenia medyczne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30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Długość okresu gwarancji / Waga: 10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Oparcie i siedziska do wózka inwalidzkiego </w:t>
      </w:r>
      <w:proofErr w:type="spell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Vermeiren</w:t>
      </w:r>
      <w:proofErr w:type="spell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708 "</w:t>
      </w:r>
      <w:proofErr w:type="spell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Delight</w:t>
      </w:r>
      <w:proofErr w:type="spell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"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Część nr: 17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33100000 Urządzenia medyczne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30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Długość okresu gwarancji / Waga: 10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45E89" w:rsidRPr="00145E89" w:rsidRDefault="00145E89" w:rsidP="00145E8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145E8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. 1 SWZ, z jednoczesnym wskazaniem, którego zadania te dokumenty 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dotyczą, z zastrzeżeniem, że co najmniej jedna ze wskazanych dostaw będzie wynosiła wartość brutto: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dla zadania nr 1 - min. 2.000,00 zł;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dla zadania nr 2 - min. 61.000,00 zł;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dla zadania nr 3 - min. 6.800,00 zł;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dla zadania nr 4 - min. 280.000,00 zł;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dla zadania nr 5 - min. 6.800,00 zł;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dla zadania nr 6 - min. 11.800,00 zł;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dla zadania nr 7 - min. 1.700,00 zł;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dla zadania nr 8 - min. 20.000,00 zł;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dla zadania nr 9 - min. 19.000,00 zł;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dla zadania nr 10 - min. 2.000,00 zł;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dla zadania nr 11 - min. 4.200,00 zł;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dla zadania nr 12 - min. 10.000,00 zł;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dla zadania nr 13 - min. 6.000,00 zł;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dla zadania nr 14 - min. 5.000,00 zł;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dla zadania nr 15 - min. 1.500,00 zł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dla zadania nr 16 - min. 6.800,00 zł;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dla zadania nr 17 - Zamawiający nie stawia warunku.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Zamawiający uzna za spełnienie warunku wykazanie min. dwóch dostaw, z których co najmniej jedna będzie wynosić min. sumę wartości wymaganej dla zadań, w których wykonawca składa ofertę.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Zgodnie z projektem umowy</w:t>
      </w:r>
    </w:p>
    <w:p w:rsidR="00145E89" w:rsidRPr="00145E89" w:rsidRDefault="00145E89" w:rsidP="00145E8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145E8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Data: 14/11/2022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11/02/2023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Data: 14/11/2022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Otwarcie ofert odbędzie się w siedzibie Zamawiającego, za pośrednictwem platformy </w:t>
      </w:r>
      <w:hyperlink r:id="rId16" w:tgtFrame="_blank" w:history="1">
        <w:r w:rsidRPr="00145E8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http://e-propublico.pl</w:t>
        </w:r>
      </w:hyperlink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 na karcie Oferty/Załączniki, poprzez ich otwarcie, które jest jednoznaczne z ich upublicznienie.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Informacje o osobach upoważnionych i procedurze otwarcia: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Wszyscy zainteresowani</w:t>
      </w:r>
    </w:p>
    <w:p w:rsidR="00145E89" w:rsidRPr="00145E89" w:rsidRDefault="00145E89" w:rsidP="00145E8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145E8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Jednolity europejski dokument zamówienia - załącznik nr 3 do SWZ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Zobowiązanie podmiotu udostępniającego zasoby - załącznik nr 5 do SWZ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dotyczące odrębnych przesłanek wykluczenia (procedura pełna) - załącznik nr 4 do SWZ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Formularz oferty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Formularz cenowy dla zadania nr 1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Formularz cenowy dla zadania nr 2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Formularz cenowy dla zadania nr 3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Formularz cenowy dla zadania nr 4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Formularz cenowy dla zadania nr 5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Formularz cenowy dla zadania nr 6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Formularz cenowy dla zadania nr 7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Formularz cenowy dla zadania nr 8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Formularz cenowy dla zadania nr 9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Formularz cenowy dla zadania nr 10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Formularz cenowy dla zadania nr 11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Formularz cenowy dla zadania nr 12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Formularz cenowy dla zadania nr 13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Formularz cenowy dla zadania nr 14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Formularz cenowy dla zadania nr 15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Formularz cenowy dla zadania nr 16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Formularz cenowy dla zadania nr 17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Przedmiotowe środki dowodowe składane wraz z ofertą: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w przypadku zaoferowania produktów równoważnych Zamawiający wymaga złożenia wraz z ofertą próbek oferowanego produktu – dokument należy przesłać do terminu składania ofert, o którym mowa w pkt. 19 SWZ, na Kancelarię Jawną z dopiskiem „Próbki do postępowania na Dostawy sukcesywne części zamiennych do sprzętu medycznego na okres 24 miesięcy – sprawa nr 140/2022”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dokument potwierdzający bezpieczeństwo użytkowania i zgodności CE, EC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- oświadczenie o posiadaniu wymaganych przepisami prawa </w:t>
      </w:r>
      <w:proofErr w:type="spell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dopuszczeń</w:t>
      </w:r>
      <w:proofErr w:type="spell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do obrotu (zgłoszenie, powiadomienie) na zaoferowany asortyment zgodnie z ustawą o wyrobach medycznych z dnia 20 maja 2010 r. - dla produktów medycznych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oświadczenie o posiadaniu dostępu do magazynu na terenie Unii Europejskiej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- Informacja z Krajowego Rejestru Karnego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Odpis lub informacja z KRS lub CEIDG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o aktualności informacji zawartych w oświadczeniu o niepodleganiu wykluczeniu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w sprawie grupy kapitałowej - załącznik nr 7 do SWZ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Wykaz dostaw - załącznik nr 6 do SWZ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Zaświadczenie właściwego naczelnika urzędu skarbowego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Zaświadczenie z ZUS lub KRUS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Dokumenty podmiotów zagranicznych: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Dokument potwierdzający niezaleganie z opłacaniem podatków, opłat lub składek na ubezpieczenie społeczne lub zdrowotne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- Informacja z odpowiedniego rejestru lub inny równoważny dokument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- o udzielenie zamówienia mogą ubiegać się Wykonawcy, którzy nie podlegają wykluczeniu na podstawie  art. 108 ust. 1 pkt 1-6 i 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związku z działaniami Rosji destabilizującymi sytuację na Ukrainie oraz spełniają warunki udziału w postępowaniu.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- Zamawiający przewiduje wezwanie do złożenia lub uzupełnienia przedmiotowych środków dowodowych zgodnie z treścią art. 107 ust. 2 ustawy </w:t>
      </w:r>
      <w:proofErr w:type="spell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history="1">
        <w:proofErr w:type="gramEnd"/>
        <w:r w:rsidRPr="00145E8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tgtFrame="_blank" w:history="1">
        <w:proofErr w:type="gramEnd"/>
        <w:r w:rsidRPr="00145E8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https://www.gov.pl/web/uzp/krajowa-izba-odwolawcza</w:t>
        </w:r>
      </w:hyperlink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Oficjalna nazwa: Sąd Polubowny przy Prokuratorii Generalnej </w:t>
      </w:r>
      <w:proofErr w:type="spell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Rzeczopspolitej</w:t>
      </w:r>
      <w:proofErr w:type="spell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 Polskiej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Krucza 36/Wspólna 6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 xml:space="preserve">Miejscowość: </w:t>
      </w:r>
      <w:proofErr w:type="spell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Waraszawa</w:t>
      </w:r>
      <w:proofErr w:type="spell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history="1">
        <w:proofErr w:type="gramEnd"/>
        <w:r w:rsidRPr="00145E8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tgtFrame="_blank" w:history="1">
        <w:proofErr w:type="gramEnd"/>
        <w:r w:rsidRPr="00145E8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https://www.gov.pl/web/sp-prokuratoria</w:t>
        </w:r>
      </w:hyperlink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history="1">
        <w:proofErr w:type="gramEnd"/>
        <w:r w:rsidRPr="00145E8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2" w:tgtFrame="_blank" w:history="1">
        <w:proofErr w:type="gramEnd"/>
        <w:r w:rsidRPr="00145E8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https://www.gov.pl/web/uzp/krajowa-izba-odwolawcza</w:t>
        </w:r>
      </w:hyperlink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145E8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145E89" w:rsidRPr="00145E89" w:rsidRDefault="00145E89" w:rsidP="00145E8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45E89">
        <w:rPr>
          <w:rFonts w:ascii="Lucida Sans Unicode" w:hAnsi="Lucida Sans Unicode" w:cs="Lucida Sans Unicode"/>
          <w:color w:val="000000"/>
          <w:sz w:val="20"/>
          <w:szCs w:val="20"/>
        </w:rPr>
        <w:t>06/10/2022</w:t>
      </w:r>
    </w:p>
    <w:p w:rsidR="00A450B2" w:rsidRDefault="00A450B2" w:rsidP="00145E89">
      <w:pPr>
        <w:rPr>
          <w:rFonts w:ascii="Arial Narrow" w:hAnsi="Arial Narrow"/>
          <w:sz w:val="22"/>
        </w:rPr>
      </w:pPr>
    </w:p>
    <w:p w:rsidR="00145E89" w:rsidRDefault="00145E89" w:rsidP="00145E89">
      <w:pPr>
        <w:rPr>
          <w:rFonts w:ascii="Arial Narrow" w:hAnsi="Arial Narrow"/>
          <w:sz w:val="22"/>
        </w:rPr>
      </w:pPr>
    </w:p>
    <w:p w:rsidR="00145E89" w:rsidRDefault="00145E89" w:rsidP="00145E89">
      <w:pPr>
        <w:rPr>
          <w:rFonts w:ascii="Arial Narrow" w:hAnsi="Arial Narrow"/>
          <w:sz w:val="22"/>
        </w:rPr>
      </w:pPr>
    </w:p>
    <w:p w:rsidR="00145E89" w:rsidRDefault="00145E89" w:rsidP="00145E89">
      <w:pPr>
        <w:rPr>
          <w:rFonts w:ascii="Arial Narrow" w:hAnsi="Arial Narrow"/>
          <w:sz w:val="22"/>
        </w:rPr>
      </w:pPr>
    </w:p>
    <w:p w:rsidR="00145E89" w:rsidRDefault="00145E89" w:rsidP="00145E89">
      <w:pPr>
        <w:rPr>
          <w:rFonts w:ascii="Arial Narrow" w:hAnsi="Arial Narrow"/>
          <w:sz w:val="22"/>
        </w:rPr>
      </w:pPr>
    </w:p>
    <w:p w:rsidR="00145E89" w:rsidRDefault="00145E89" w:rsidP="00145E89">
      <w:pPr>
        <w:ind w:left="566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145E89" w:rsidRDefault="00145E89" w:rsidP="00145E89">
      <w:pPr>
        <w:rPr>
          <w:rFonts w:ascii="Arial Narrow" w:hAnsi="Arial Narrow"/>
          <w:sz w:val="22"/>
        </w:rPr>
      </w:pPr>
    </w:p>
    <w:p w:rsidR="00145E89" w:rsidRDefault="00145E89" w:rsidP="00145E89">
      <w:pPr>
        <w:rPr>
          <w:rFonts w:ascii="Arial Narrow" w:hAnsi="Arial Narrow"/>
          <w:sz w:val="22"/>
        </w:rPr>
      </w:pPr>
    </w:p>
    <w:p w:rsidR="00145E89" w:rsidRDefault="00145E89" w:rsidP="00145E89">
      <w:pPr>
        <w:rPr>
          <w:rFonts w:ascii="Arial Narrow" w:hAnsi="Arial Narrow"/>
          <w:sz w:val="20"/>
        </w:rPr>
      </w:pPr>
    </w:p>
    <w:p w:rsidR="00145E89" w:rsidRDefault="00145E89" w:rsidP="00145E89">
      <w:pPr>
        <w:rPr>
          <w:rFonts w:ascii="Arial Narrow" w:hAnsi="Arial Narrow"/>
          <w:sz w:val="20"/>
        </w:rPr>
      </w:pPr>
    </w:p>
    <w:p w:rsidR="00145E89" w:rsidRDefault="00145E89" w:rsidP="00145E89">
      <w:pPr>
        <w:rPr>
          <w:rFonts w:ascii="Arial Narrow" w:hAnsi="Arial Narrow"/>
          <w:sz w:val="20"/>
        </w:rPr>
      </w:pPr>
    </w:p>
    <w:p w:rsidR="00145E89" w:rsidRDefault="00145E89" w:rsidP="00145E89">
      <w:pPr>
        <w:rPr>
          <w:rFonts w:ascii="Arial Narrow" w:hAnsi="Arial Narrow"/>
          <w:sz w:val="20"/>
        </w:rPr>
      </w:pPr>
    </w:p>
    <w:p w:rsidR="00145E89" w:rsidRDefault="00145E89" w:rsidP="00145E89">
      <w:pPr>
        <w:rPr>
          <w:rFonts w:ascii="Arial Narrow" w:hAnsi="Arial Narrow"/>
          <w:sz w:val="20"/>
        </w:rPr>
      </w:pPr>
    </w:p>
    <w:p w:rsidR="00145E89" w:rsidRDefault="00145E89" w:rsidP="00145E89">
      <w:pPr>
        <w:rPr>
          <w:rFonts w:ascii="Arial Narrow" w:hAnsi="Arial Narrow"/>
          <w:sz w:val="20"/>
        </w:rPr>
      </w:pPr>
    </w:p>
    <w:p w:rsidR="00145E89" w:rsidRDefault="00145E89" w:rsidP="00145E89">
      <w:pPr>
        <w:rPr>
          <w:rFonts w:ascii="Arial Narrow" w:hAnsi="Arial Narrow"/>
          <w:sz w:val="20"/>
        </w:rPr>
      </w:pPr>
    </w:p>
    <w:p w:rsidR="00145E89" w:rsidRDefault="00145E89" w:rsidP="00145E89">
      <w:pPr>
        <w:rPr>
          <w:rFonts w:ascii="Arial Narrow" w:hAnsi="Arial Narrow"/>
          <w:sz w:val="20"/>
        </w:rPr>
      </w:pPr>
    </w:p>
    <w:p w:rsidR="00145E89" w:rsidRDefault="00145E89" w:rsidP="00145E89">
      <w:pPr>
        <w:rPr>
          <w:rFonts w:ascii="Arial Narrow" w:hAnsi="Arial Narrow"/>
          <w:sz w:val="20"/>
        </w:rPr>
      </w:pPr>
    </w:p>
    <w:p w:rsidR="00145E89" w:rsidRDefault="00145E89" w:rsidP="00145E89">
      <w:pPr>
        <w:rPr>
          <w:rFonts w:ascii="Arial Narrow" w:hAnsi="Arial Narrow"/>
          <w:sz w:val="20"/>
        </w:rPr>
      </w:pPr>
    </w:p>
    <w:p w:rsidR="00145E89" w:rsidRDefault="00145E89" w:rsidP="00145E89">
      <w:pPr>
        <w:rPr>
          <w:rFonts w:ascii="Arial Narrow" w:hAnsi="Arial Narrow"/>
          <w:sz w:val="20"/>
        </w:rPr>
      </w:pPr>
    </w:p>
    <w:p w:rsidR="00145E89" w:rsidRDefault="00145E89" w:rsidP="00145E89">
      <w:pPr>
        <w:rPr>
          <w:rFonts w:ascii="Arial Narrow" w:hAnsi="Arial Narrow"/>
          <w:sz w:val="20"/>
        </w:rPr>
      </w:pPr>
    </w:p>
    <w:p w:rsidR="00145E89" w:rsidRPr="00145E89" w:rsidRDefault="00145E89" w:rsidP="00145E89">
      <w:pPr>
        <w:rPr>
          <w:rFonts w:ascii="Arial Narrow" w:hAnsi="Arial Narrow"/>
          <w:sz w:val="20"/>
        </w:rPr>
      </w:pPr>
      <w:bookmarkStart w:id="0" w:name="_GoBack"/>
      <w:bookmarkEnd w:id="0"/>
      <w:r w:rsidRPr="00145E89">
        <w:rPr>
          <w:rFonts w:ascii="Arial Narrow" w:hAnsi="Arial Narrow"/>
          <w:sz w:val="20"/>
        </w:rPr>
        <w:t>Wykonano w 2 egz. na 9 art.</w:t>
      </w:r>
    </w:p>
    <w:p w:rsidR="00145E89" w:rsidRPr="00145E89" w:rsidRDefault="00145E89" w:rsidP="00145E89">
      <w:pPr>
        <w:rPr>
          <w:rFonts w:ascii="Arial Narrow" w:hAnsi="Arial Narrow"/>
          <w:sz w:val="20"/>
        </w:rPr>
      </w:pPr>
      <w:r w:rsidRPr="00145E89">
        <w:rPr>
          <w:rFonts w:ascii="Arial Narrow" w:hAnsi="Arial Narrow"/>
          <w:sz w:val="20"/>
        </w:rPr>
        <w:t>Egz. 1 – biuro przepustek</w:t>
      </w:r>
    </w:p>
    <w:p w:rsidR="00145E89" w:rsidRPr="00145E89" w:rsidRDefault="00145E89" w:rsidP="00145E89">
      <w:pPr>
        <w:rPr>
          <w:rFonts w:ascii="Arial Narrow" w:hAnsi="Arial Narrow"/>
          <w:sz w:val="20"/>
        </w:rPr>
      </w:pPr>
      <w:r w:rsidRPr="00145E89">
        <w:rPr>
          <w:rFonts w:ascii="Arial Narrow" w:hAnsi="Arial Narrow"/>
          <w:sz w:val="20"/>
        </w:rPr>
        <w:t>Egz. 2 – hol szpitala</w:t>
      </w:r>
    </w:p>
    <w:p w:rsidR="00145E89" w:rsidRPr="00145E89" w:rsidRDefault="00145E89" w:rsidP="00145E89">
      <w:pPr>
        <w:rPr>
          <w:rFonts w:ascii="Arial Narrow" w:hAnsi="Arial Narrow"/>
          <w:sz w:val="20"/>
        </w:rPr>
      </w:pPr>
      <w:r w:rsidRPr="00145E89">
        <w:rPr>
          <w:rFonts w:ascii="Arial Narrow" w:hAnsi="Arial Narrow"/>
          <w:sz w:val="20"/>
        </w:rPr>
        <w:t>Wyk. A. Przykłota – tel. 261 417 449</w:t>
      </w:r>
    </w:p>
    <w:p w:rsidR="00145E89" w:rsidRPr="00145E89" w:rsidRDefault="00145E89" w:rsidP="00145E89">
      <w:pPr>
        <w:rPr>
          <w:rFonts w:ascii="Arial Narrow" w:hAnsi="Arial Narrow"/>
          <w:sz w:val="20"/>
        </w:rPr>
      </w:pPr>
      <w:proofErr w:type="gramStart"/>
      <w:r w:rsidRPr="00145E89">
        <w:rPr>
          <w:rFonts w:ascii="Arial Narrow" w:hAnsi="Arial Narrow"/>
          <w:sz w:val="20"/>
        </w:rPr>
        <w:t>data</w:t>
      </w:r>
      <w:proofErr w:type="gramEnd"/>
      <w:r w:rsidRPr="00145E89">
        <w:rPr>
          <w:rFonts w:ascii="Arial Narrow" w:hAnsi="Arial Narrow"/>
          <w:sz w:val="20"/>
        </w:rPr>
        <w:t xml:space="preserve">: 11.10.2022 </w:t>
      </w:r>
      <w:proofErr w:type="gramStart"/>
      <w:r w:rsidRPr="00145E89">
        <w:rPr>
          <w:rFonts w:ascii="Arial Narrow" w:hAnsi="Arial Narrow"/>
          <w:sz w:val="20"/>
        </w:rPr>
        <w:t>r</w:t>
      </w:r>
      <w:proofErr w:type="gramEnd"/>
      <w:r w:rsidRPr="00145E89">
        <w:rPr>
          <w:rFonts w:ascii="Arial Narrow" w:hAnsi="Arial Narrow"/>
          <w:sz w:val="20"/>
        </w:rPr>
        <w:t>.</w:t>
      </w:r>
    </w:p>
    <w:sectPr w:rsidR="00145E89" w:rsidRPr="00145E89" w:rsidSect="0096051D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6EB" w:rsidRDefault="000646EB">
      <w:r>
        <w:separator/>
      </w:r>
    </w:p>
  </w:endnote>
  <w:endnote w:type="continuationSeparator" w:id="0">
    <w:p w:rsidR="000646EB" w:rsidRDefault="00064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E7E" w:rsidRDefault="00014E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45E89">
      <w:rPr>
        <w:rStyle w:val="Numerstrony"/>
        <w:rFonts w:ascii="Arial" w:hAnsi="Arial" w:cs="Arial"/>
        <w:noProof/>
        <w:sz w:val="18"/>
        <w:szCs w:val="18"/>
      </w:rPr>
      <w:t>17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E7E" w:rsidRDefault="00014E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6EB" w:rsidRDefault="000646EB">
      <w:r>
        <w:separator/>
      </w:r>
    </w:p>
  </w:footnote>
  <w:footnote w:type="continuationSeparator" w:id="0">
    <w:p w:rsidR="000646EB" w:rsidRDefault="000646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E7E" w:rsidRDefault="00014E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E7E" w:rsidRPr="00145E89" w:rsidRDefault="00145E89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140/2022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E7E" w:rsidRDefault="00014E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>
    <w:nsid w:val="5DFA1A35"/>
    <w:multiLevelType w:val="multilevel"/>
    <w:tmpl w:val="4BAA3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8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46EB"/>
    <w:rsid w:val="000065A2"/>
    <w:rsid w:val="00013117"/>
    <w:rsid w:val="00014E7E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46EB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E89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rsid w:val="00145E89"/>
  </w:style>
  <w:style w:type="character" w:customStyle="1" w:styleId="oj">
    <w:name w:val="oj"/>
    <w:rsid w:val="00145E89"/>
  </w:style>
  <w:style w:type="paragraph" w:styleId="NormalnyWeb">
    <w:name w:val="Normal (Web)"/>
    <w:basedOn w:val="Normalny"/>
    <w:uiPriority w:val="99"/>
    <w:unhideWhenUsed/>
    <w:rsid w:val="00145E89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145E89"/>
    <w:pPr>
      <w:spacing w:before="100" w:beforeAutospacing="1" w:after="100" w:afterAutospacing="1"/>
    </w:pPr>
  </w:style>
  <w:style w:type="character" w:customStyle="1" w:styleId="nomark">
    <w:name w:val="nomark"/>
    <w:rsid w:val="00145E89"/>
  </w:style>
  <w:style w:type="character" w:customStyle="1" w:styleId="timark">
    <w:name w:val="timark"/>
    <w:rsid w:val="00145E89"/>
  </w:style>
  <w:style w:type="character" w:customStyle="1" w:styleId="nutscode">
    <w:name w:val="nutscode"/>
    <w:rsid w:val="00145E89"/>
  </w:style>
  <w:style w:type="paragraph" w:customStyle="1" w:styleId="p">
    <w:name w:val="p"/>
    <w:basedOn w:val="Normalny"/>
    <w:rsid w:val="00145E89"/>
    <w:pPr>
      <w:spacing w:before="100" w:beforeAutospacing="1" w:after="100" w:afterAutospacing="1"/>
    </w:pPr>
  </w:style>
  <w:style w:type="character" w:customStyle="1" w:styleId="cpvcode">
    <w:name w:val="cpvcode"/>
    <w:rsid w:val="00145E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063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043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323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5608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6786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2613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2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309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649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0771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1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946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463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00969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524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7698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526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81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3421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46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2985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7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8974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289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5403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1094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7689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233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4032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1662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012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506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8969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243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0954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670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424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326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057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441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717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2155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797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123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5850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8013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9328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5729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0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179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8608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3326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831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536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201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261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2810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647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979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0798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68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328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431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09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90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452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6271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064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2667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3103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0121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305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957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750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048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123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3356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374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763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015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584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5301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57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0320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9126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1973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6513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1316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7579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5171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098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5903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7957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1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010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3019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455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733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4468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34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6479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22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290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107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241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719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080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571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0680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29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3241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6734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0006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852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408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0003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141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88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3422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0182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6293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041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3963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045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317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79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4898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044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9338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021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0817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7892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855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750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319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0099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49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727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0234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3462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3072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033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8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386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1159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1536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5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436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1172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562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1225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1418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0942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4860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6459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3135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877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6828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1837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1356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663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920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866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226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356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6779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396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55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078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4406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235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5550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641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0628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68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456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2874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9914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3157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813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229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885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3328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8978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2191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505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225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127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6225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6034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6476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585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6837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525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447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204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8889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57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5829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4157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637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4217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862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618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512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6837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263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9133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12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8414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272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385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5234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159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9108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724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633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540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2052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952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117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930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455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304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9502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42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6453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5733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712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4802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118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919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3287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3654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833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1338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6575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4225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7476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7989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561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589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2421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120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6476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126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3707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557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2656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5630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8377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722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828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193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7308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6393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5366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8275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572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3716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8643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6290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4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9781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8484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3049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3053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3678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6119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542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091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64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011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0268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350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5617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509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606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4741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4779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3794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95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174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459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8642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8099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748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459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3176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7022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409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924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633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409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413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1568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4730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7922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0581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0019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03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03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990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985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3832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1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744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582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098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4051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958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970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2250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1400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4665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7334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3883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189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3311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7442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858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8856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15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7224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3436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753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604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3696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7360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2080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588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373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6680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378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0417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770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8514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451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9011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492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5622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453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6342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361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724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9494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4000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4787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103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3366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723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1560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644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0828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134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082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476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0351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5963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586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2423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000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6491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504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5516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1121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256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4883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1760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0746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3739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2566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48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215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0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45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14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9152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510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392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8585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3653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547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4308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199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9416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9387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4289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9848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690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12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3276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9530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962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6543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182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282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981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9118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83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3025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6954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5673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750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0508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9883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2514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468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317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3254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9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9138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243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3960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7520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072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3770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3357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322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6485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7344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729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99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944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915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979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283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723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5247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8195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3972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078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672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610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725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7941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4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8830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387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029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1288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83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912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965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4409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0866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85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700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623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5402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660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8173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9254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8174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6487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771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700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374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2157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698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6052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478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701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7564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389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590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271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927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0715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1980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567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7021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304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7335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636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5439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419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2644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4642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227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2321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43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5323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363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7633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727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618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1769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7104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292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3712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328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7675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663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721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5414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4534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782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010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0966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3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37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470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6499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058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0872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931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280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7980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193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5912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7456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4401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1116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9753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171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3183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924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6877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373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5728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183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734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224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4483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289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804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0852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3229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3518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1505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771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110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463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559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9216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69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9516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61282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2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3863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468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9821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9995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537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711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8645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016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453430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775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5272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1087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5002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9068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351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639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397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612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4194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233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6464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043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1951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949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0536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3670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964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240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07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8964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68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52327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4751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4523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2390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5468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47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6732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7074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561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6992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3500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295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2398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4314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8641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9234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82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8542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637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55292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s://www.gov.pl/web/uzp/krajowa-izba-odwolawcza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hyperlink" Target="https://ted.europa.eu/udl?uri=TED:NOTICE:555292-2022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s://www.gov.pl/web/sp-prokuratoria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55292-2022:TEXT:PL:HTML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ted.europa.eu/udl?uri=TED:NOTICE:555292-2022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55292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/krajowa-izba-odwolawcza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17</Pages>
  <Words>3826</Words>
  <Characters>27856</Characters>
  <Application>Microsoft Office Word</Application>
  <DocSecurity>0</DocSecurity>
  <Lines>232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31619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2022-10-11T07:11:00Z</dcterms:created>
  <dcterms:modified xsi:type="dcterms:W3CDTF">2022-10-11T07:14:00Z</dcterms:modified>
</cp:coreProperties>
</file>