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08B13517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1C5F8B3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620E06">
        <w:rPr>
          <w:rFonts w:ascii="Times New Roman" w:eastAsia="Times New Roman" w:hAnsi="Times New Roman"/>
          <w:b/>
          <w:sz w:val="24"/>
          <w:szCs w:val="20"/>
          <w:lang w:eastAsia="pl-PL"/>
        </w:rPr>
        <w:t>53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8DE04FD" w14:textId="77777777" w:rsidR="00620E06" w:rsidRPr="00620E06" w:rsidRDefault="00620E06" w:rsidP="00620E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20E06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 kosztorysowej dla inwestycji:</w:t>
      </w:r>
    </w:p>
    <w:p w14:paraId="38724084" w14:textId="77777777" w:rsidR="00620E06" w:rsidRPr="00620E06" w:rsidRDefault="00620E06" w:rsidP="00620E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20E0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1. „Modernizacja pomieszczeń budynku byłej apteki w Filii nr 2 Szpitala Wojewódzkiego w Poznaniu z przeznaczeniem na Dzienny Oddział Rehabilitacji Ogólnoustrojowej" </w:t>
      </w:r>
    </w:p>
    <w:p w14:paraId="1221E34B" w14:textId="77777777" w:rsidR="00620E06" w:rsidRPr="00620E06" w:rsidRDefault="00620E06" w:rsidP="00620E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20E06">
        <w:rPr>
          <w:rFonts w:ascii="Times New Roman" w:eastAsia="Times New Roman" w:hAnsi="Times New Roman"/>
          <w:b/>
          <w:sz w:val="24"/>
          <w:szCs w:val="24"/>
          <w:lang w:eastAsia="pl-PL"/>
        </w:rPr>
        <w:t>2. „Modernizacja dawnego skrzydła mieszkalnego w budynku E w Filii nr 2 szpitala Wojewódzkiego w Poznaniu w celu poszerzenia bazy łóżkowej I Oddziału Rehabilitacji Kardiologicznej"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F1167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1C2314"/>
    <w:rsid w:val="002040ED"/>
    <w:rsid w:val="00211E8D"/>
    <w:rsid w:val="00400967"/>
    <w:rsid w:val="004374F2"/>
    <w:rsid w:val="00460705"/>
    <w:rsid w:val="00485239"/>
    <w:rsid w:val="00513D3B"/>
    <w:rsid w:val="0055145C"/>
    <w:rsid w:val="005624D8"/>
    <w:rsid w:val="00573E83"/>
    <w:rsid w:val="00620E06"/>
    <w:rsid w:val="00657A47"/>
    <w:rsid w:val="00745A44"/>
    <w:rsid w:val="008B797E"/>
    <w:rsid w:val="008F2498"/>
    <w:rsid w:val="0093641B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6</cp:revision>
  <dcterms:created xsi:type="dcterms:W3CDTF">2017-08-01T08:06:00Z</dcterms:created>
  <dcterms:modified xsi:type="dcterms:W3CDTF">2022-08-26T10:34:00Z</dcterms:modified>
</cp:coreProperties>
</file>