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57" w:rsidRDefault="00FB5FC3">
      <w:pPr>
        <w:rPr>
          <w:rFonts w:ascii="Arial Narrow" w:hAnsi="Arial Narrow"/>
          <w:b/>
        </w:rPr>
      </w:pPr>
      <w:r w:rsidRPr="00FB5FC3">
        <w:rPr>
          <w:rFonts w:ascii="Arial Narrow" w:hAnsi="Arial Narrow"/>
          <w:b/>
        </w:rPr>
        <w:t>Sprawa 150/2022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17/10/2022    S200</w:t>
      </w:r>
    </w:p>
    <w:p w:rsidR="00FB5FC3" w:rsidRPr="00FB5FC3" w:rsidRDefault="009137CF" w:rsidP="00FB5F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FB5FC3"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FB5FC3" w:rsidRPr="00FB5FC3" w:rsidRDefault="009137CF" w:rsidP="00FB5F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FB5FC3"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FB5FC3" w:rsidRPr="00FB5FC3" w:rsidRDefault="009137CF" w:rsidP="00FB5F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FB5FC3"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FB5FC3" w:rsidRPr="00FB5FC3" w:rsidRDefault="009137CF" w:rsidP="00FB5F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FB5FC3"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FB5FC3" w:rsidRPr="00FB5FC3" w:rsidRDefault="009137CF" w:rsidP="00FB5F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FB5FC3"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FB5FC3" w:rsidRPr="00FB5FC3" w:rsidRDefault="00FB5FC3" w:rsidP="00FB5FC3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Igły do dializy</w:t>
      </w:r>
    </w:p>
    <w:p w:rsidR="00FB5FC3" w:rsidRPr="00FB5FC3" w:rsidRDefault="00FB5FC3" w:rsidP="00FB5FC3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200-568138</w:t>
      </w:r>
    </w:p>
    <w:p w:rsidR="00FB5FC3" w:rsidRPr="00FB5FC3" w:rsidRDefault="00FB5FC3" w:rsidP="00FB5FC3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FB5FC3" w:rsidRPr="00FB5FC3" w:rsidRDefault="00FB5FC3" w:rsidP="00FB5FC3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</w:t>
      </w:r>
      <w:r w:rsidR="009137CF"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materiałów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dla Stacji Dializ na okres 24 miesięcy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150/2022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33141324 Igły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</w:t>
      </w:r>
      <w:r w:rsidR="00C94BEC"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materiałów</w:t>
      </w:r>
      <w:bookmarkStart w:id="0" w:name="_GoBack"/>
      <w:bookmarkEnd w:id="0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dla Stacji Dializ na okres 24 miesięcy w 12 zadaniach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Cewniki czasowy do hemodializy, dwukanałowe z zestawem do implantacji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33141200 Cewniki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Cewniki czasowe do hemodializy, dwukanałowe z zestawem do implantacji różne rozmiary i ilości wg Formularza Cenowego i poniższego opisu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 do hemodializy czasowy z zestawem do implantacji.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cewnik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poliuretanowy, dwukanałowy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ramiona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proste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ramiona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zakrzywione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laserowo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wycinane okienka boczne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kształt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światła cewnika "podwójne D"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końcówki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cewnika silikonowe z nadrukiem objętości wypełnienia na ramionach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zaciski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oznaczone kolorem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przezroczyste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odporne na zginanie wyprowadzenia silikonowe pozwalające na uwidocznienie przepływającej krwi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nieprzepuszczający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promieni RTG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zdejmowana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samoprzylepna etykieta w celu dołączenia do dokumentacji medycznej pacjenta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138.00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Zamknięty system do cewników centralnych stosowany w hemodializie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33141200 Cewniki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Zamknięty system do cewników centralnych stosowanych w hemodializie różne rozmiary i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ilosci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Formularza Cenowego i poniższego opisu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Eliminacja konieczności "otwierania" końcówek cewnika do hemodializy (ograniczenie infekcji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odcewnikowych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Wewnętrzny przepływ min. 600 ml/min (36 l/godz.)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stosowania przez siedem dni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Obudowa z transparentnego materiału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Wewnętrzny korpus wykonany z silikonu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Wolny od lateksu,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ftalanu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części metalowych ( może być stosowany podczas badania MRI)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Płaska powierzchnia wstrzyknięcia - gładko i równo zakończona membrana portu ułatwiająca dezynfekcję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Możliwość wielokrotnego przetaczania krwi i preparatów krwiopochodnych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Możliwość dezynfekcji środkami na bazie alkoholu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Pakowany pojedynczo, sterylny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576.00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 1,3m2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414.00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 1,5 m2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1 134.00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 1,8 m2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1 430.00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 2,1m2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864.00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Dializatory kapilarne,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niskoprzepływowe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zbudowany z błony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sterylizowany promieniami Gamma lub gorąca para wodną 2,3m2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301.00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Linie krwi tętniczo-żylne, tętnicze, żylne do hemodializy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33181520 Wyroby do dializy nerkowej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Linie krwi tętniczo - żylne do hemodializy, do aparatu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B.Braun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"Dialog" -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oryginalne ponieważ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aparaty są na gwarancji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Linia tętnicza - jeziorko tętnicze z czujnikiem PBE dren do pompy heparyny z zaciskiem i koreczkiem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czujnikiem ciśnienia tętniczego PA, w przebiegu linii końcówka do podawania leków z zaciskiem i koreczkiem, port do podawania leków lub pobierania próbek, dren zakończony zaciskiem, plastikowa igła, kranik trójdrożny z filtrem p/bakteryjnym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Linia żylna - jeziorko żylne z filtrem, z czujnikiem ciśnienia żylnego PV i dwiema końcówkami do podawania leków z zaciskami i koreczkami, port do iniekcji lub pobierania próbek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linia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żylna zakończona workiem o pojemności 2000ml do odbioru soli fizjologicznej z zaciskiem na zakończeniu drenu zacisk,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sterylizacja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Gamma lub na gorącą parę wodną.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Ilość - 19 000 zestawów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2 185.00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 tętnicze i żylne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33141324 Igły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33141322 Igły do tętnic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Igły tętnicze i żylne różne rozmiary i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ilosci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Formularza Cenowego i poniższego opisu: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tętnicze z oczkiem, z obrotowym motylkiem i plastikowym zaciskiem zakończone koreczkiem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żylne z obrotowym motylkiem i plastikowym zaciskiem zakończona koreczkiem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dren igły miękki, zacisk bez oporu zaciskający się na drenie, skrzydełka miękkie do łatwego pozycjonowania, pozwalające na bezpieczne umocowanie igły w czasie zabiegu, igła obracająca się w motylku lekko i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płynnie co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pozwala na bezpieczne manipulacje w trakcie zabiegu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tętnicza i żylna pokryta warstwą silikonu,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rozmiar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średnica ostrza - 1,60 mm i 1,80mm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długość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ostrza - 25 mm,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długość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drenu - 150 mm,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Ilość - igła tętnicza 1,6mm - 6500 szt.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Igła żylna 1,6 mm - 6500 szt.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Igła tętnicza 1,8mm - 3000 szt.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Igła żylna 1,8 mm - 3000szt.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sterylizacja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Gamma lub na gorąca para wodna.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142.50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 do biopsji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10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33141323 Igły do biopsji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Igły do biopsji nerki do pistoletu Magnum firmy Bard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13.50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Filtr bakteryjny i pirogeniczny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11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33181200 Filtry do dializy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Filtr bakteryjny i pirogeniczny wg Formularza Cenowego i poniższego opisu: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Filtr bakteryjny i pirogeniczny do produkcji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ultraczystego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płynu dializacyjnego w aparatach do hemodializy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B.Braun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Dialog+.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Struktura błony z włókna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polisulfonowego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wysoko adsorbująca: wskaźnik retencji bakterii i endotoksyn &gt; 106 IU/ml.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"Długość użytkowania filtra: 150 zabiegów lub około 900 godzin działania.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Stabilność włókien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polisulfonowych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Ilość - 170 filtrów.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935.00 PLN.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Cewniki naczyniowe permanentne w zestawie,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dwuświatłowy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rozdwojoną końcówką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róźne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rozmiary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33141200 Cewniki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Magazyn Sekcji Magazynowania budynek główny poziom -1 w siedzibie Zamawiającego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Cewniki naczyniowe permanentne w zestawie,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dwuświatłowy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rozdwojoną końcówką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rózne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rozmiary wg Formularza Cenowego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129.00 PLN.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Przedstawienie Wykazu dostaw wraz z dokumentami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potwierdzajacymi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należyte wykonanie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conajmniej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3 dostaw w zakresie przedmiotu zamówienia bez względu na ilość oferowanych zadań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wg projektu umowy, termin dostaw maksymalnie do 5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dni , 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termin płatności 60 dni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17/11/2022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Polski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14/02/2023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17/11/2022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ofert nastąpi za pośrednictwem platformy </w:t>
      </w:r>
      <w:hyperlink r:id="rId17" w:tgtFrame="_blank" w:history="1"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 na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karcieoferty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/załączniki, poprzez otwarcie ofert, które jest jednoznaczne z ich upublicznieniem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FB5FC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 wg Wzoru oferty elektronicznej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Zobowiązanie podmiotu udostępniającego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zasoby- jeśli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dotyczy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techniczne, katalogi, foldery lub opisy przedmiotu zamówienia potwierdzające parametry techniczne opisane w specyfikacji technicznej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deklaracja zgodności CE (WE) na zaoferowany asortyment lub o wpisie/zgłoszeniu do rejestru wyrobów medycznych i produktów biobójczych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2022r., poz. 835)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wadium</w:t>
      </w:r>
      <w:proofErr w:type="gramEnd"/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podwykonawców- jeśli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dotyczy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Informacje dodatkowe: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</w:t>
        </w:r>
      </w:hyperlink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w przypadku zamówień, których wartość jest mniejsza niż progi unijne, w terminie: a) 5 dni od dnia przekazania informacji o czynności zamawiającego stanowiącej podstawę jego wniesienia, jeżeli informacja została przekazana przy użyciu środków komunikacji 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elektronicznej, b) 10 dni od dnia przekazania informacji o czynności zamawiającego stanowiącej podstawę jego wniesienia, jeżeli informacja została przekazana w sposób inny niż określony w lit. a.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4.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1) 15 dni od dnia zamieszczenia w Biuletynie Zamówień Publicznych ogłoszenia o wyniku postępowania albo 30 dni od dnia publikacji w Dzienniku Urzędowym Unii Europejskiej ogłoszenia o udzieleniu zamówienia, a w przypadku udzielenia zamówienia w trybie negocjacji bez ogłoszenia albo zamówienia z wolnej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ręki ? ogłoszenia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 wyniku postępowania albo ogłoszenia o udzieleniu zamówienia, zawierającego uzasadnienie udzielenia zamówienia w trybie negocjacji bez ogłoszenia albo zamówienia z wolnej ręki; 2) 6 miesięcy od dnia zawarcia umowy, jeżeli zamawiający: a) nie opublikował w Dzienniku Urzędowym Unii Europejskiej ogłoszenia o udzieleniu zamówienia albo b) opublikował w Dzienniku Urzędowym Unii Europejskiej ogłoszenie o udzieleniu zamówienia, które nie zawiera uzasadnienia udzielenia zamówienia w trybie negocjacji bez ogłoszenia albo zamówienia z wolnej ręki; 3) miesiąca od dnia zawarcia umowy, jeżeli zamawiający: a) nie zamieścił w Biuletynie Zamówień Publicznych ogłoszenia o wyniku postępowania albo b) zamieścił w Biuletynie Zamówień Publicznych ogłoszenie o wyniku postępowania, które 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</w:t>
      </w:r>
      <w:proofErr w:type="gram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zawiera uzasadnienia udzielenia zamówienia w trybie negocjacji bez ogłoszenia albo zamówienia z wolnej ręki.</w:t>
      </w: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history="1">
        <w:proofErr w:type="gramEnd"/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</w:p>
    <w:p w:rsid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Tel.: +48 224587801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br/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Faks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: +48 224587800</w:t>
      </w: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br/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Adres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 xml:space="preserve"> </w:t>
      </w:r>
      <w:proofErr w:type="spellStart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internetowy</w:t>
      </w:r>
      <w:proofErr w:type="spellEnd"/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val="en-US" w:eastAsia="pl-PL"/>
        </w:rPr>
        <w:t>: </w:t>
      </w:r>
      <w:hyperlink r:id="rId23" w:tgtFrame="_blank" w:history="1">
        <w:r w:rsidRPr="00FB5FC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val="en-US" w:eastAsia="pl-PL"/>
          </w:rPr>
          <w:t>https://www.gov.pl/web/uzp</w:t>
        </w:r>
      </w:hyperlink>
    </w:p>
    <w:p w:rsidR="00FB5FC3" w:rsidRPr="00FB5FC3" w:rsidRDefault="00FB5FC3" w:rsidP="00FB5FC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FB5FC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FB5FC3" w:rsidRPr="00FB5FC3" w:rsidRDefault="00FB5FC3" w:rsidP="00FB5FC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FB5FC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12/10/2022</w:t>
      </w: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 w:rsidP="00FB5FC3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8 ark.</w:t>
      </w:r>
    </w:p>
    <w:p w:rsidR="00FB5FC3" w:rsidRDefault="00FB5FC3" w:rsidP="00FB5FC3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FB5FC3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FB5FC3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FB5FC3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FB5FC3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FB5FC3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17.10.2022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</w:t>
      </w:r>
    </w:p>
    <w:p w:rsidR="00FB5FC3" w:rsidRDefault="00FB5FC3" w:rsidP="00FB5FC3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FB5FC3">
        <w:rPr>
          <w:rFonts w:ascii="Arial Narrow" w:hAnsi="Arial Narrow"/>
          <w:sz w:val="20"/>
          <w:szCs w:val="20"/>
        </w:rPr>
        <w:t>hol</w:t>
      </w:r>
      <w:proofErr w:type="gramEnd"/>
      <w:r w:rsidRPr="00FB5FC3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FB5FC3" w:rsidRDefault="00FB5FC3" w:rsidP="00FB5FC3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p w:rsidR="00FB5FC3" w:rsidRDefault="00FB5FC3">
      <w:pPr>
        <w:rPr>
          <w:rFonts w:ascii="Arial Narrow" w:hAnsi="Arial Narrow"/>
          <w:b/>
        </w:rPr>
      </w:pPr>
    </w:p>
    <w:p w:rsidR="00FB5FC3" w:rsidRDefault="00FB5FC3">
      <w:pPr>
        <w:rPr>
          <w:rFonts w:ascii="Arial Narrow" w:hAnsi="Arial Narrow"/>
          <w:b/>
        </w:rPr>
      </w:pPr>
    </w:p>
    <w:p w:rsidR="00FB5FC3" w:rsidRPr="00FB5FC3" w:rsidRDefault="00FB5FC3">
      <w:pPr>
        <w:rPr>
          <w:rFonts w:ascii="Arial Narrow" w:hAnsi="Arial Narrow"/>
          <w:b/>
        </w:rPr>
      </w:pPr>
    </w:p>
    <w:p w:rsidR="00FB5FC3" w:rsidRDefault="00FB5FC3"/>
    <w:sectPr w:rsidR="00FB5FC3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210" w:rsidRDefault="009A1210" w:rsidP="00FB5FC3">
      <w:pPr>
        <w:spacing w:after="0" w:line="240" w:lineRule="auto"/>
      </w:pPr>
      <w:r>
        <w:separator/>
      </w:r>
    </w:p>
  </w:endnote>
  <w:endnote w:type="continuationSeparator" w:id="0">
    <w:p w:rsidR="009A1210" w:rsidRDefault="009A1210" w:rsidP="00FB5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89410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37CF" w:rsidRDefault="009137C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4B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37CF" w:rsidRDefault="009137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210" w:rsidRDefault="009A1210" w:rsidP="00FB5FC3">
      <w:pPr>
        <w:spacing w:after="0" w:line="240" w:lineRule="auto"/>
      </w:pPr>
      <w:r>
        <w:separator/>
      </w:r>
    </w:p>
  </w:footnote>
  <w:footnote w:type="continuationSeparator" w:id="0">
    <w:p w:rsidR="009A1210" w:rsidRDefault="009A1210" w:rsidP="00FB5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1FE3"/>
    <w:multiLevelType w:val="multilevel"/>
    <w:tmpl w:val="DFBE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DFD"/>
    <w:rsid w:val="001814B8"/>
    <w:rsid w:val="001F4A07"/>
    <w:rsid w:val="009137CF"/>
    <w:rsid w:val="009A1210"/>
    <w:rsid w:val="00C21357"/>
    <w:rsid w:val="00C94BEC"/>
    <w:rsid w:val="00EA0DFD"/>
    <w:rsid w:val="00FB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FB5FC3"/>
  </w:style>
  <w:style w:type="character" w:customStyle="1" w:styleId="oj">
    <w:name w:val="oj"/>
    <w:basedOn w:val="Domylnaczcionkaakapitu"/>
    <w:rsid w:val="00FB5FC3"/>
  </w:style>
  <w:style w:type="character" w:styleId="Hipercze">
    <w:name w:val="Hyperlink"/>
    <w:basedOn w:val="Domylnaczcionkaakapitu"/>
    <w:uiPriority w:val="99"/>
    <w:semiHidden/>
    <w:unhideWhenUsed/>
    <w:rsid w:val="00FB5FC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B5FC3"/>
  </w:style>
  <w:style w:type="character" w:customStyle="1" w:styleId="timark">
    <w:name w:val="timark"/>
    <w:basedOn w:val="Domylnaczcionkaakapitu"/>
    <w:rsid w:val="00FB5FC3"/>
  </w:style>
  <w:style w:type="character" w:customStyle="1" w:styleId="nutscode">
    <w:name w:val="nutscode"/>
    <w:basedOn w:val="Domylnaczcionkaakapitu"/>
    <w:rsid w:val="00FB5FC3"/>
  </w:style>
  <w:style w:type="paragraph" w:customStyle="1" w:styleId="p">
    <w:name w:val="p"/>
    <w:basedOn w:val="Normalny"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FB5FC3"/>
  </w:style>
  <w:style w:type="paragraph" w:styleId="Nagwek">
    <w:name w:val="header"/>
    <w:basedOn w:val="Normalny"/>
    <w:link w:val="NagwekZnak"/>
    <w:uiPriority w:val="99"/>
    <w:unhideWhenUsed/>
    <w:rsid w:val="00FB5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FC3"/>
  </w:style>
  <w:style w:type="paragraph" w:styleId="Stopka">
    <w:name w:val="footer"/>
    <w:basedOn w:val="Normalny"/>
    <w:link w:val="StopkaZnak"/>
    <w:uiPriority w:val="99"/>
    <w:unhideWhenUsed/>
    <w:rsid w:val="00FB5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FC3"/>
  </w:style>
  <w:style w:type="paragraph" w:styleId="Tekstdymka">
    <w:name w:val="Balloon Text"/>
    <w:basedOn w:val="Normalny"/>
    <w:link w:val="TekstdymkaZnak"/>
    <w:uiPriority w:val="99"/>
    <w:semiHidden/>
    <w:unhideWhenUsed/>
    <w:rsid w:val="00FB5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F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FB5FC3"/>
  </w:style>
  <w:style w:type="character" w:customStyle="1" w:styleId="oj">
    <w:name w:val="oj"/>
    <w:basedOn w:val="Domylnaczcionkaakapitu"/>
    <w:rsid w:val="00FB5FC3"/>
  </w:style>
  <w:style w:type="character" w:styleId="Hipercze">
    <w:name w:val="Hyperlink"/>
    <w:basedOn w:val="Domylnaczcionkaakapitu"/>
    <w:uiPriority w:val="99"/>
    <w:semiHidden/>
    <w:unhideWhenUsed/>
    <w:rsid w:val="00FB5FC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B5FC3"/>
  </w:style>
  <w:style w:type="character" w:customStyle="1" w:styleId="timark">
    <w:name w:val="timark"/>
    <w:basedOn w:val="Domylnaczcionkaakapitu"/>
    <w:rsid w:val="00FB5FC3"/>
  </w:style>
  <w:style w:type="character" w:customStyle="1" w:styleId="nutscode">
    <w:name w:val="nutscode"/>
    <w:basedOn w:val="Domylnaczcionkaakapitu"/>
    <w:rsid w:val="00FB5FC3"/>
  </w:style>
  <w:style w:type="paragraph" w:customStyle="1" w:styleId="p">
    <w:name w:val="p"/>
    <w:basedOn w:val="Normalny"/>
    <w:rsid w:val="00FB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FB5FC3"/>
  </w:style>
  <w:style w:type="paragraph" w:styleId="Nagwek">
    <w:name w:val="header"/>
    <w:basedOn w:val="Normalny"/>
    <w:link w:val="NagwekZnak"/>
    <w:uiPriority w:val="99"/>
    <w:unhideWhenUsed/>
    <w:rsid w:val="00FB5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5FC3"/>
  </w:style>
  <w:style w:type="paragraph" w:styleId="Stopka">
    <w:name w:val="footer"/>
    <w:basedOn w:val="Normalny"/>
    <w:link w:val="StopkaZnak"/>
    <w:uiPriority w:val="99"/>
    <w:unhideWhenUsed/>
    <w:rsid w:val="00FB5F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5FC3"/>
  </w:style>
  <w:style w:type="paragraph" w:styleId="Tekstdymka">
    <w:name w:val="Balloon Text"/>
    <w:basedOn w:val="Normalny"/>
    <w:link w:val="TekstdymkaZnak"/>
    <w:uiPriority w:val="99"/>
    <w:semiHidden/>
    <w:unhideWhenUsed/>
    <w:rsid w:val="00FB5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8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726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47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80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76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390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334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771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745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71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495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280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272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9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85574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9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15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04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78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98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36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39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525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075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531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7111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1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58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599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452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75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9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376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696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10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714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5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78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743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516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48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99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841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120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327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3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7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598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457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75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94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61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187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10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869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47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711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87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515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36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72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0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76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11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903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6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563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00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48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65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333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465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6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580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4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77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984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61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47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32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7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5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27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2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19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616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22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77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41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407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526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6274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134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60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17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519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875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415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843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27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92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40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443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66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541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252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30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939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07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6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00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011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1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885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6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5080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4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13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83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400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6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528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941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94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10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64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95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7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906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66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837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22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112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3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58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750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1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471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33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5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475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840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738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077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8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77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240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390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80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350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359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73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22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208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05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034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09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103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11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77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5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75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12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4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212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88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64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984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187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653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569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159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08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4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68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149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47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05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220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61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72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18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647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261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131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7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839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465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5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298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223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546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1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5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80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07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397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579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91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160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9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70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954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093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778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752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4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423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51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177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512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03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82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698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499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12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9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355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34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91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833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628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813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232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91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423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162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751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2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21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33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90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95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923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936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1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7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972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184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706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21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2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962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3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60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129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103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766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50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362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91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3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0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81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463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08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8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205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6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5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584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571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746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569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55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92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94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79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91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803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68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18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16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34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987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4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450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688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888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304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18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028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035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911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1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82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2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258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90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678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38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686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675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295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80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393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5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931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612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0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10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81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45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58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063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77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08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18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636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11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735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970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23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9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0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826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89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83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738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2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060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20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45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58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9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009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764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53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59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85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628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750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63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619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1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090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19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692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50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85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259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662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197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5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435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6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36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0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15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75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85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1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543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944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17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875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155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835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2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43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15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668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18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603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563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32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85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5623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99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6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86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067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871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92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068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3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593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81007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2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2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020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1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5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886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441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46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88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69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70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60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97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96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87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1104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30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467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86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908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597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55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72169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9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98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3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1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279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9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149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40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732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422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15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722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04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209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524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01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24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9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68138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68138-2022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68138-2022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10" Type="http://schemas.openxmlformats.org/officeDocument/2006/relationships/hyperlink" Target="https://ted.europa.eu/udl?uri=TED:NOTICE:568138-2022:TEXT:PL:HTML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68138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16</Pages>
  <Words>4368</Words>
  <Characters>26209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2022-10-17T08:12:00Z</cp:lastPrinted>
  <dcterms:created xsi:type="dcterms:W3CDTF">2022-10-17T08:07:00Z</dcterms:created>
  <dcterms:modified xsi:type="dcterms:W3CDTF">2022-10-17T08:51:00Z</dcterms:modified>
</cp:coreProperties>
</file>