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2A3" w:rsidRPr="002B60F7" w:rsidRDefault="002B60F7" w:rsidP="002B60F7">
      <w:pPr>
        <w:spacing w:after="0"/>
        <w:rPr>
          <w:b/>
        </w:rPr>
      </w:pPr>
      <w:r w:rsidRPr="002B60F7">
        <w:rPr>
          <w:b/>
        </w:rPr>
        <w:t>Sprawa  159/2022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31/10/2022    S210</w:t>
      </w:r>
    </w:p>
    <w:p w:rsidR="002B60F7" w:rsidRPr="002B60F7" w:rsidRDefault="002B60F7" w:rsidP="002B6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2B60F7" w:rsidRPr="002B60F7" w:rsidRDefault="002B60F7" w:rsidP="002B6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2B60F7" w:rsidRPr="002B60F7" w:rsidRDefault="002B60F7" w:rsidP="002B6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2B60F7" w:rsidRPr="002B60F7" w:rsidRDefault="002B60F7" w:rsidP="002B6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2B60F7" w:rsidRPr="002B60F7" w:rsidRDefault="002B60F7" w:rsidP="002B60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B60F7" w:rsidRPr="002B60F7" w:rsidRDefault="002B60F7" w:rsidP="002B60F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Stymulatory</w:t>
      </w:r>
    </w:p>
    <w:p w:rsidR="002B60F7" w:rsidRPr="002B60F7" w:rsidRDefault="002B60F7" w:rsidP="002B60F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2022/S 210-600667</w:t>
      </w:r>
    </w:p>
    <w:p w:rsidR="002B60F7" w:rsidRPr="002B60F7" w:rsidRDefault="002B60F7" w:rsidP="002B60F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2B60F7" w:rsidRPr="002B60F7" w:rsidRDefault="002B60F7" w:rsidP="002B60F7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stymulatorów neurochirurgicznych na okres 24 miesięcy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159/2022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stymulatorów neurochirurgicznych na okres 24 miesięcy w 9 zadaniach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mózgu ładowalny obustronny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Siedzibie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skład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zestawu: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stymulator doładowywany przezskórnie obsługujący dwie elektrody (dwukanałowy, kanały sterowane niezależnie)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elektrody 4 lub 8 kontaktowe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łączniki długości ponad 50cm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urządzenia do mocowania elektrod mózgowych w otworze trepanacyjnym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zestaw do ładowania baterii stymulatora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indywidualny pilot - programator pacjenta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dopuszczenie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stymulatora do badań w polu magnetycznym Rezonansu Magnetycznego.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3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kpl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wg oferty ( max. do 5dni roboczych)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Użyczenie stereotaktycznej stacji planowania wraz z oprogramowaniem wizualizującym położenie elektrody w strukturach anatomicznych - do oceny technicznej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 zużycia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10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Kryterium jakości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uzupełnienia Banku / Waga: 15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23 940.00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mózgu ładowalny dwukanałowy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wymiany rozładowanych stymulatorów mózgowych - generatory ładowalne dwukanałowe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 do wymiany rozładowanych stymulatorów mózgowych - generatory ładowalne dwukanałowe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 stymulator dwukanałowy ładowalny, kompatybilny z systemami - generatorami impulsów firmy Abbott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Medical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(Libra, Libra XP) i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Medtronic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(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Soletra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Kinetra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wraz z koniecznymi łącznikami - (ewentualnie łączniki po dwie sztuki do każdej baterii)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zestaw do ładowania baterii stymulatora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indywidualny pilot - programator pacjenta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 zużycia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2 150.00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systemy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stymulacji rdzenia kręgowego z funkcją Tonic/BURST nieładowalne o pojemności baterii równej lub większej niż 7Ah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systemy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stymulacji rdzenia kręgowego z funkcją Tonic / BURST nieładowalne z pełnym zakresem łączników i elektrod chirurgicznych oraz przezskórnych + pilot pacjenta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zuzycia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4 050.00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generatory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impulsów ładowalne do stymulacji rdzenia kręgowego kompatybilne z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Medtronic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Boston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Scientific</w:t>
      </w:r>
      <w:proofErr w:type="spellEnd"/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generatory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impulsów ładowalne do stymulacji rdzenia kręgowego kompatybilne z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Medtronic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Boston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Scientific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zestawie ładowarka i pilot pacjenta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zuzycia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1 550.00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generator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impulsów ładowalne do stymulacji rdzenia kręgowego kompatybilne z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Medtronic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Abbott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Medical</w:t>
      </w:r>
      <w:proofErr w:type="spellEnd"/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generator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impulsów ładowalne do stymulacji rdzenia kręgowego kompatybilne z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Medtronic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 Abbott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Medical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wraz z ładowarką i pilotem pacjenta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zużycia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1 585.00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osprzęt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stymulatora DBS firmy Abbott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jednostronnej operacji wszczepienia elektrod firmy Abbott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Medical</w:t>
      </w:r>
      <w:proofErr w:type="spellEnd"/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skład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zestawów: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-1 mocowanie elektrody do czaszki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- 1 elektroda mózgowa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- 1 przewód łączący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zużycia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141.00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osprzęt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stymulatora DBS firmy Boston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jednostronnej operacji wszczepienia elektrod firmy Boston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Scientific</w:t>
      </w:r>
      <w:proofErr w:type="spellEnd"/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skład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zestawów: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-1 mocowanie elektrody do czaszki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- 1 elektroda mózgowa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- 1 przewód łączący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zużycia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261.00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neurochirurgiczny obustronny nieładowalny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skład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zestawu: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szt. - generator nieładowalny;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2szt. - elektroda umieszczana wewnątrz - mózgowo;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elektroda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domózgowa 4 lub 8-kontaktowa,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2szt. - łącznik do elektrody; elastyczny, rozciągliwy,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niskoprofilowy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łącznik do elektrod, o budowie cewki o rozciągliwości ponad 50 cm;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2szt. -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fiksator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elektrody;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1szt. programator pacjenta;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opcja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zakupu stymulatora z dopuszczeniem stymulatora do badania w polu magnetycznym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 zużycia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1 750.00 PLN.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nerwu błędnego z automatyczną detekcją napadów (model 106 i1000)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9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33158210 Stymulatory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Klinika Neurochirurgii w Siedziba Zamawiającego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skład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zestawów: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stymulator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nerwu błędnego z automatyczną detekcją napadów padaczkowych (generator impulsów z baterią) (model 106 i 1000);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elastyczna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elektroda do stymulacji nerwu błędnego;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tunelizator</w:t>
      </w:r>
      <w:proofErr w:type="spellEnd"/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przeprowadzenia elektrody;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magnesów (2szt.) do obsługi stymulatora nerwu błędnego dla pacjenta;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bezpłatne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użyczenie na okres 10 lat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programator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obsługujący wszystkie systemy stymulacji nerwu błędnego z detekcją napadów;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bezprzewodowy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pilot obsługujący systemy stymulacji nerwu błędnego z detekcją napadów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Na okres umowy założenie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,,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Banku”( wg umowy Przechowania ) w ilości 1kpl.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uzupełnieniem do 3 dni roboczych od złożenia zamówienia i użyczenie pilota / programatora (wg umowy użyczenia)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opcja - możliwość zakupu tylko stymulatorów (do wymiany do 10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szt. )</w:t>
      </w:r>
      <w:proofErr w:type="gramEnd"/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Rozliczanie zużycia wg zużytych elementów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tak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Opis opcji: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opcja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dodatkowa możliwość zakupu samych stymulatorów - do wymiany do 10szt.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11 300.00 PLN.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3 dostaw (załącznik nr 3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swz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) o charakterze i złożoności odpowiadającej przedmiotowi zamówienia o wartościach wskazanych w specyfikacji warunków zamówienia wraz z dokumentami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potwierdzajacymi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ich należyte wykonane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projektów umów na dostawy, przechowania i użyczenia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01/12/2022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28/02/2023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01/12/2022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hyperlink r:id="rId17" w:tgtFrame="_blank" w:history="1"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ofert nastąpi za pośrednictwem platformy (e-propublico.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B60F7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 - wg wzoru oferty elektronicznej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z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Szczegółowy Formularz Cenowy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 celu potwierdzenia i weryfikacji informacji podanych w Szczegółowym Formularzu Cenowym do oferty należy dołączyć materiały informacyjne w postaci: katalogów, folderów lub opisów przedmiotu zamówienia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związku z działaniami Rosji destabilizującymi sytuację na Ukrainie oraz spełniają warunki udziału w postępowaniu.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tgtFrame="_blank" w:history="1">
        <w:proofErr w:type="gramEnd"/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Faks: +48 226958111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tgtFrame="_blank" w:history="1">
        <w:proofErr w:type="gramEnd"/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Odwołanie wnosi się: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 przypadku zamówień, których wartość jest mniejsza niż progi unijne, w terminie: a) 5 dni od dnia przekazania informacji o czynności zamawiającego stanowiącej podstawę jego wniesienia, jeżeli informacja została przekazana przy użyciu środków komunikacji elektronicznej, b) 10 dni od dnia przekazania informacji o czynności zamawiającego stanowiącej podstawę jego wniesienia, jeżeli informacja została przekazana w sposób inny niż określony w lit. a.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 przypadkach innych niż określone w ust. 1 i 2 wnosi się w terminie: 1) 10 dni od dnia, w którym powzięto lub przy zachowaniu należytej staranności można było powziąć wiadomość o okolicznościach stanowiących podstawę jego wniesienia, w przypadku zamówień, których wartość jest równa albo przekracza progi unijne; 2) 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:rsidR="002B60F7" w:rsidRPr="002B60F7" w:rsidRDefault="002B60F7" w:rsidP="002B60F7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4.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1) 15 dni od dnia zamieszczenia w Biuletynie Zamówień Publicznych ogłoszenia o wyniku postępowania albo 30 dni od dnia publikacji w Dzienniku Urzędowym Unii Europejskiej ogłoszenia o udzieleniu zamówienia, a w przypadku udzielenia zamówienia w trybie negocjacji bez ogłoszenia albo zamówienia z wolnej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ręki ? ogłoszenia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 wyniku postępowania albo ogłoszenia o udzieleniu zamówienia, zawierającego uzasadnienie udzielenia zamówienia w trybie negocjacji bez ogłoszenia albo zamówienia z wolnej ręki; 2) 6 miesięcy od dnia zawarcia umowy, jeżeli zamawiający: a) nie opublikował w Dzienniku Urzędowym Unii Europejskiej ogłoszenia o udzieleniu zamówienia albo b) opublikował w Dzienniku Urzędowym Unii Europejskiej ogłoszenie o udzieleniu zamówienia, które nie zawiera 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uzasadnienia udzielenia zamówienia w trybie negocjacji bez ogłoszenia albo zamówienia z wolnej ręki; 3) miesiąca od dnia zawarcia umowy, jeżeli zamawiający: a) nie zamieścił w Biuletynie Zamówień Publicznych ogłoszenia o wyniku postępowania albo b) zamieścił w Biuletynie Zamówień Publicznych ogłoszenie o wyniku postępowania, które 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</w:t>
      </w:r>
      <w:proofErr w:type="gramEnd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zawiera uzasadnienia udzielenia zamówienia w trybie negocjacji bez ogłoszenia albo zamówienia z wolnej ręki.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history="1">
        <w:proofErr w:type="gramEnd"/>
        <w:r w:rsidRPr="002B60F7">
          <w:rPr>
            <w:rFonts w:ascii="Lucida Sans Unicode" w:eastAsia="Times New Roman" w:hAnsi="Lucida Sans Unicode" w:cs="Lucida Sans Unicode"/>
            <w:color w:val="5599FF"/>
            <w:sz w:val="20"/>
            <w:szCs w:val="20"/>
            <w:u w:val="single"/>
            <w:lang w:eastAsia="pl-PL"/>
          </w:rPr>
          <w:t>odwolania@uzp.gov.pl</w:t>
        </w:r>
      </w:hyperlink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3" w:tgtFrame="_blank" w:history="1">
        <w:proofErr w:type="gramEnd"/>
        <w:r w:rsidRPr="002B60F7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https://www.gov.pl/web/uzp/</w:t>
        </w:r>
      </w:hyperlink>
    </w:p>
    <w:p w:rsidR="002B60F7" w:rsidRPr="002B60F7" w:rsidRDefault="002B60F7" w:rsidP="002B60F7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B60F7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B60F7" w:rsidRPr="002B60F7" w:rsidRDefault="002B60F7" w:rsidP="002B60F7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B60F7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26/10/2022</w:t>
      </w:r>
    </w:p>
    <w:p w:rsidR="002B60F7" w:rsidRDefault="002B60F7"/>
    <w:p w:rsidR="002B60F7" w:rsidRDefault="002B60F7"/>
    <w:p w:rsidR="002B60F7" w:rsidRDefault="002B60F7"/>
    <w:p w:rsidR="002B60F7" w:rsidRDefault="002B60F7"/>
    <w:p w:rsidR="002B60F7" w:rsidRDefault="002B60F7"/>
    <w:p w:rsidR="002B60F7" w:rsidRDefault="002B60F7"/>
    <w:p w:rsidR="002B60F7" w:rsidRDefault="002B60F7">
      <w:bookmarkStart w:id="0" w:name="_GoBack"/>
      <w:bookmarkEnd w:id="0"/>
    </w:p>
    <w:p w:rsidR="002B60F7" w:rsidRDefault="002B60F7"/>
    <w:p w:rsidR="002B60F7" w:rsidRDefault="002B60F7"/>
    <w:p w:rsidR="002B60F7" w:rsidRDefault="002B60F7"/>
    <w:p w:rsidR="002B60F7" w:rsidRDefault="002B60F7" w:rsidP="002B60F7">
      <w:pPr>
        <w:spacing w:after="0" w:line="240" w:lineRule="auto"/>
        <w:rPr>
          <w:rFonts w:ascii="Arial Narrow" w:hAnsi="Arial Narrow"/>
        </w:rPr>
      </w:pPr>
    </w:p>
    <w:p w:rsidR="002B60F7" w:rsidRDefault="002B60F7" w:rsidP="002B60F7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2B60F7" w:rsidRDefault="002B60F7" w:rsidP="002B60F7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2B60F7" w:rsidRDefault="002B60F7" w:rsidP="002B60F7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2B60F7" w:rsidRDefault="002B60F7" w:rsidP="002B60F7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2B60F7" w:rsidRDefault="002B60F7" w:rsidP="002B60F7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2B60F7" w:rsidRDefault="002B60F7" w:rsidP="002B60F7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7 ark.</w:t>
      </w:r>
    </w:p>
    <w:p w:rsidR="002B60F7" w:rsidRDefault="002B60F7" w:rsidP="002B60F7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2B60F7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2B60F7">
        <w:rPr>
          <w:rFonts w:ascii="Arial Narrow" w:hAnsi="Arial Narrow"/>
          <w:b/>
          <w:sz w:val="20"/>
          <w:szCs w:val="20"/>
          <w:u w:val="single"/>
        </w:rPr>
        <w:t xml:space="preserve">  inte</w:t>
      </w:r>
      <w:r>
        <w:rPr>
          <w:rFonts w:ascii="Arial Narrow" w:hAnsi="Arial Narrow"/>
          <w:b/>
          <w:sz w:val="20"/>
          <w:szCs w:val="20"/>
          <w:u w:val="single"/>
        </w:rPr>
        <w:t>rn</w:t>
      </w:r>
      <w:proofErr w:type="gramEnd"/>
      <w:r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>
        <w:rPr>
          <w:rFonts w:ascii="Arial Narrow" w:hAnsi="Arial Narrow"/>
          <w:b/>
          <w:sz w:val="20"/>
          <w:szCs w:val="20"/>
          <w:u w:val="single"/>
        </w:rPr>
        <w:t>, Biuro P</w:t>
      </w:r>
      <w:r w:rsidRPr="002B60F7">
        <w:rPr>
          <w:rFonts w:ascii="Arial Narrow" w:hAnsi="Arial Narrow"/>
          <w:b/>
          <w:sz w:val="20"/>
          <w:szCs w:val="20"/>
          <w:u w:val="single"/>
        </w:rPr>
        <w:t>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 31.10.2022 </w:t>
      </w:r>
    </w:p>
    <w:p w:rsidR="002B60F7" w:rsidRDefault="002B60F7" w:rsidP="002B60F7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2B60F7">
        <w:rPr>
          <w:rFonts w:ascii="Arial Narrow" w:hAnsi="Arial Narrow"/>
          <w:sz w:val="20"/>
          <w:szCs w:val="20"/>
        </w:rPr>
        <w:t>hol</w:t>
      </w:r>
      <w:proofErr w:type="gramEnd"/>
      <w:r w:rsidRPr="002B60F7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2B60F7" w:rsidRDefault="002B60F7" w:rsidP="002B60F7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p w:rsidR="002B60F7" w:rsidRDefault="002B60F7"/>
    <w:p w:rsidR="002B60F7" w:rsidRDefault="002B60F7"/>
    <w:sectPr w:rsidR="002B60F7"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FC1" w:rsidRDefault="00854FC1" w:rsidP="002B60F7">
      <w:pPr>
        <w:spacing w:after="0" w:line="240" w:lineRule="auto"/>
      </w:pPr>
      <w:r>
        <w:separator/>
      </w:r>
    </w:p>
  </w:endnote>
  <w:endnote w:type="continuationSeparator" w:id="0">
    <w:p w:rsidR="00854FC1" w:rsidRDefault="00854FC1" w:rsidP="002B6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9744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B60F7" w:rsidRDefault="002B60F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484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2B60F7" w:rsidRDefault="002B60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FC1" w:rsidRDefault="00854FC1" w:rsidP="002B60F7">
      <w:pPr>
        <w:spacing w:after="0" w:line="240" w:lineRule="auto"/>
      </w:pPr>
      <w:r>
        <w:separator/>
      </w:r>
    </w:p>
  </w:footnote>
  <w:footnote w:type="continuationSeparator" w:id="0">
    <w:p w:rsidR="00854FC1" w:rsidRDefault="00854FC1" w:rsidP="002B60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D127F"/>
    <w:multiLevelType w:val="multilevel"/>
    <w:tmpl w:val="6B3A2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67"/>
    <w:rsid w:val="002B60F7"/>
    <w:rsid w:val="002D7467"/>
    <w:rsid w:val="007A4484"/>
    <w:rsid w:val="00854FC1"/>
    <w:rsid w:val="00E2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B60F7"/>
  </w:style>
  <w:style w:type="character" w:customStyle="1" w:styleId="oj">
    <w:name w:val="oj"/>
    <w:basedOn w:val="Domylnaczcionkaakapitu"/>
    <w:rsid w:val="002B60F7"/>
  </w:style>
  <w:style w:type="character" w:styleId="Hipercze">
    <w:name w:val="Hyperlink"/>
    <w:basedOn w:val="Domylnaczcionkaakapitu"/>
    <w:uiPriority w:val="99"/>
    <w:semiHidden/>
    <w:unhideWhenUsed/>
    <w:rsid w:val="002B60F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B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B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B60F7"/>
  </w:style>
  <w:style w:type="character" w:customStyle="1" w:styleId="timark">
    <w:name w:val="timark"/>
    <w:basedOn w:val="Domylnaczcionkaakapitu"/>
    <w:rsid w:val="002B60F7"/>
  </w:style>
  <w:style w:type="character" w:customStyle="1" w:styleId="nutscode">
    <w:name w:val="nutscode"/>
    <w:basedOn w:val="Domylnaczcionkaakapitu"/>
    <w:rsid w:val="002B60F7"/>
  </w:style>
  <w:style w:type="paragraph" w:customStyle="1" w:styleId="p">
    <w:name w:val="p"/>
    <w:basedOn w:val="Normalny"/>
    <w:rsid w:val="002B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2B60F7"/>
  </w:style>
  <w:style w:type="paragraph" w:styleId="Nagwek">
    <w:name w:val="header"/>
    <w:basedOn w:val="Normalny"/>
    <w:link w:val="NagwekZnak"/>
    <w:uiPriority w:val="99"/>
    <w:unhideWhenUsed/>
    <w:rsid w:val="002B6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60F7"/>
  </w:style>
  <w:style w:type="paragraph" w:styleId="Stopka">
    <w:name w:val="footer"/>
    <w:basedOn w:val="Normalny"/>
    <w:link w:val="StopkaZnak"/>
    <w:uiPriority w:val="99"/>
    <w:unhideWhenUsed/>
    <w:rsid w:val="002B6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60F7"/>
  </w:style>
  <w:style w:type="paragraph" w:styleId="Tekstdymka">
    <w:name w:val="Balloon Text"/>
    <w:basedOn w:val="Normalny"/>
    <w:link w:val="TekstdymkaZnak"/>
    <w:uiPriority w:val="99"/>
    <w:semiHidden/>
    <w:unhideWhenUsed/>
    <w:rsid w:val="002B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0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B60F7"/>
  </w:style>
  <w:style w:type="character" w:customStyle="1" w:styleId="oj">
    <w:name w:val="oj"/>
    <w:basedOn w:val="Domylnaczcionkaakapitu"/>
    <w:rsid w:val="002B60F7"/>
  </w:style>
  <w:style w:type="character" w:styleId="Hipercze">
    <w:name w:val="Hyperlink"/>
    <w:basedOn w:val="Domylnaczcionkaakapitu"/>
    <w:uiPriority w:val="99"/>
    <w:semiHidden/>
    <w:unhideWhenUsed/>
    <w:rsid w:val="002B60F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B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B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B60F7"/>
  </w:style>
  <w:style w:type="character" w:customStyle="1" w:styleId="timark">
    <w:name w:val="timark"/>
    <w:basedOn w:val="Domylnaczcionkaakapitu"/>
    <w:rsid w:val="002B60F7"/>
  </w:style>
  <w:style w:type="character" w:customStyle="1" w:styleId="nutscode">
    <w:name w:val="nutscode"/>
    <w:basedOn w:val="Domylnaczcionkaakapitu"/>
    <w:rsid w:val="002B60F7"/>
  </w:style>
  <w:style w:type="paragraph" w:customStyle="1" w:styleId="p">
    <w:name w:val="p"/>
    <w:basedOn w:val="Normalny"/>
    <w:rsid w:val="002B6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2B60F7"/>
  </w:style>
  <w:style w:type="paragraph" w:styleId="Nagwek">
    <w:name w:val="header"/>
    <w:basedOn w:val="Normalny"/>
    <w:link w:val="NagwekZnak"/>
    <w:uiPriority w:val="99"/>
    <w:unhideWhenUsed/>
    <w:rsid w:val="002B6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60F7"/>
  </w:style>
  <w:style w:type="paragraph" w:styleId="Stopka">
    <w:name w:val="footer"/>
    <w:basedOn w:val="Normalny"/>
    <w:link w:val="StopkaZnak"/>
    <w:uiPriority w:val="99"/>
    <w:unhideWhenUsed/>
    <w:rsid w:val="002B60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60F7"/>
  </w:style>
  <w:style w:type="paragraph" w:styleId="Tekstdymka">
    <w:name w:val="Balloon Text"/>
    <w:basedOn w:val="Normalny"/>
    <w:link w:val="TekstdymkaZnak"/>
    <w:uiPriority w:val="99"/>
    <w:semiHidden/>
    <w:unhideWhenUsed/>
    <w:rsid w:val="002B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952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503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753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75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385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01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52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284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4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67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19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269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09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31923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93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7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89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143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096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52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961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8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270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685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448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1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08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524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172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638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11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49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249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227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974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6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421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493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066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52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89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398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036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050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126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169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135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6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12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145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282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1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290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9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515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570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10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964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6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7260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76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4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72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675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97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299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92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8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505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660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75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463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99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720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195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5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33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052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704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39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4727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156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160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0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698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12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84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86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23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77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999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940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81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2026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29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803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84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997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50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18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84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26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069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882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10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67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269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5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2167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71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70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81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257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81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252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50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411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5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34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510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338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09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59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76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76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758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533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5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118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145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92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080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08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4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23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20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0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448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4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159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57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918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840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386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004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873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89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6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149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724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02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748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16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040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935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455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988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899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20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949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206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430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350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079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846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897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941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07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64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57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359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9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905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07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94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13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0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49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8484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534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717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9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09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632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583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93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52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9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225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4615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69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67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54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175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78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612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58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50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266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148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72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16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587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234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8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548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468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6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822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5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134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876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012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70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88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4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891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0447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82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511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585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84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369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84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974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731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455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136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844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43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2247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267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609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88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666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737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150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14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7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7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724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726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91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670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95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8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847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024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66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356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056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681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8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99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24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82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5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643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429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193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335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898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80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332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653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862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96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246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34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718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08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034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834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853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033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809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747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3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4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604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577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6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768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342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158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363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523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165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758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340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86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868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75475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71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31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7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171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512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30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561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849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250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9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326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352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446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5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77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13560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77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723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41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82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24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81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721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21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562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549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028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383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16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969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983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36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645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31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83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305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30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69446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52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732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917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955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0268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27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661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21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304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001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9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8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25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84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820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863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16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47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00667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600667-2022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600667-2022:TEXT:PL: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/" TargetMode="External"/><Relationship Id="rId10" Type="http://schemas.openxmlformats.org/officeDocument/2006/relationships/hyperlink" Target="https://ted.europa.eu/udl?uri=TED:NOTICE:600667-2022:TEXT:PL:HTML" TargetMode="External"/><Relationship Id="rId19" Type="http://schemas.openxmlformats.org/officeDocument/2006/relationships/hyperlink" Target="https://www.gov.pl/web/uzp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600667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mailto:odwolania@uzp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3942</Words>
  <Characters>23656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2022-10-31T08:39:00Z</cp:lastPrinted>
  <dcterms:created xsi:type="dcterms:W3CDTF">2022-10-31T08:36:00Z</dcterms:created>
  <dcterms:modified xsi:type="dcterms:W3CDTF">2022-10-31T08:45:00Z</dcterms:modified>
</cp:coreProperties>
</file>