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24B8" w:rsidRPr="00E72CDF" w:rsidRDefault="001E24B8" w:rsidP="003D132E">
      <w:pPr>
        <w:jc w:val="right"/>
        <w:rPr>
          <w:rFonts w:ascii="Arial" w:hAnsi="Arial" w:cs="Arial"/>
          <w:b/>
          <w:sz w:val="24"/>
          <w:szCs w:val="24"/>
        </w:rPr>
      </w:pPr>
      <w:r w:rsidRPr="00E72CDF">
        <w:rPr>
          <w:rFonts w:ascii="Arial" w:hAnsi="Arial" w:cs="Arial"/>
          <w:b/>
          <w:sz w:val="24"/>
          <w:szCs w:val="24"/>
        </w:rPr>
        <w:t xml:space="preserve">Załącznik nr </w:t>
      </w:r>
      <w:r w:rsidR="00646008" w:rsidRPr="00E72CDF">
        <w:rPr>
          <w:rFonts w:ascii="Arial" w:hAnsi="Arial" w:cs="Arial"/>
          <w:b/>
          <w:sz w:val="24"/>
          <w:szCs w:val="24"/>
        </w:rPr>
        <w:t xml:space="preserve">1 </w:t>
      </w:r>
      <w:r w:rsidR="00E91813" w:rsidRPr="00E72CDF">
        <w:rPr>
          <w:rFonts w:ascii="Arial" w:hAnsi="Arial" w:cs="Arial"/>
          <w:b/>
          <w:sz w:val="24"/>
          <w:szCs w:val="24"/>
        </w:rPr>
        <w:t>do SWZ</w:t>
      </w:r>
    </w:p>
    <w:p w:rsidR="003D132E" w:rsidRPr="00E72CDF" w:rsidRDefault="003D132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AB36D4" w:rsidRPr="00E72CDF" w:rsidRDefault="00AB36D4" w:rsidP="00AB36D4">
      <w:pPr>
        <w:jc w:val="right"/>
        <w:rPr>
          <w:rFonts w:ascii="Arial" w:hAnsi="Arial" w:cs="Arial"/>
          <w:b/>
          <w:bCs/>
          <w:sz w:val="24"/>
          <w:szCs w:val="24"/>
        </w:rPr>
      </w:pPr>
      <w:r w:rsidRPr="00E72CDF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CC030D" w:rsidRPr="00E72CDF">
        <w:rPr>
          <w:rFonts w:ascii="Arial" w:hAnsi="Arial" w:cs="Arial"/>
          <w:b/>
          <w:bCs/>
          <w:sz w:val="24"/>
          <w:szCs w:val="24"/>
        </w:rPr>
        <w:t>KA-2/</w:t>
      </w:r>
      <w:r w:rsidR="00CA3904">
        <w:rPr>
          <w:rFonts w:ascii="Arial" w:hAnsi="Arial" w:cs="Arial"/>
          <w:b/>
          <w:bCs/>
          <w:sz w:val="24"/>
          <w:szCs w:val="24"/>
        </w:rPr>
        <w:t>127/2022</w:t>
      </w:r>
    </w:p>
    <w:p w:rsidR="003D132E" w:rsidRPr="00E72CDF" w:rsidRDefault="003D132E" w:rsidP="003D132E">
      <w:pPr>
        <w:pStyle w:val="Zwykytekst"/>
        <w:jc w:val="right"/>
        <w:rPr>
          <w:rFonts w:ascii="Arial" w:hAnsi="Arial" w:cs="Arial"/>
          <w:b/>
          <w:sz w:val="24"/>
          <w:szCs w:val="24"/>
        </w:rPr>
      </w:pPr>
    </w:p>
    <w:p w:rsidR="003D132E" w:rsidRPr="00E72CDF" w:rsidRDefault="003D132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341FB8" w:rsidRPr="00E72CDF" w:rsidRDefault="001C2BCC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 w:rsidRPr="00E72CDF">
        <w:rPr>
          <w:rFonts w:ascii="Arial" w:hAnsi="Arial" w:cs="Arial"/>
          <w:b/>
          <w:sz w:val="24"/>
          <w:szCs w:val="24"/>
        </w:rPr>
        <w:t>SZCZEGÓŁOWY OPIS PRZEDMIOTU ZAMÓWIENIA</w:t>
      </w:r>
    </w:p>
    <w:p w:rsidR="00876093" w:rsidRDefault="00876093" w:rsidP="00876093">
      <w:pPr>
        <w:pStyle w:val="Zwykytekst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Świadczenie usług z zakresu medycyny pracy dla pracowników Politechniki Krakowskiej</w:t>
      </w:r>
    </w:p>
    <w:p w:rsidR="00876093" w:rsidRDefault="00876093" w:rsidP="00876093">
      <w:pPr>
        <w:pStyle w:val="Zwykytekst"/>
        <w:rPr>
          <w:rFonts w:ascii="Arial" w:hAnsi="Arial" w:cs="Arial"/>
          <w:sz w:val="24"/>
          <w:szCs w:val="24"/>
        </w:rPr>
      </w:pPr>
    </w:p>
    <w:p w:rsidR="00876093" w:rsidRDefault="00876093" w:rsidP="0087609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Opieka profilaktyczna w zakresie medycyny pracy na rzecz pracowników Politechniki Krakowskiej: badania wstępne, okresowe oraz kontrolne w tym z pracującymi w warunkach  szkodliwych, uciążliwych lub niebezpiecznych, a w szczególności:</w:t>
      </w:r>
    </w:p>
    <w:p w:rsidR="00876093" w:rsidRDefault="00876093" w:rsidP="00876093">
      <w:pPr>
        <w:numPr>
          <w:ilvl w:val="0"/>
          <w:numId w:val="6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rozpoznawanie i ocenę czynników występujących w środowisku pracy oraz sposobów wykonywania pracy, mogących mieć ujemny wpływ na zdrowie, rozpoznawanie i ocenę ryzyka zawodowego w środowisku pracy oraz informowanie pracodawców i pracujących o możliwości wystąpienia niekorzystnych skutków zdrowotnych będących jego następstwem,</w:t>
      </w:r>
    </w:p>
    <w:p w:rsidR="00876093" w:rsidRDefault="00876093" w:rsidP="00876093">
      <w:pPr>
        <w:numPr>
          <w:ilvl w:val="0"/>
          <w:numId w:val="6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udzielanie pracownikom porad w zakresie organizacji pracy, ergonomii, fizjologii i psychologii pracy,</w:t>
      </w:r>
    </w:p>
    <w:p w:rsidR="00A135F5" w:rsidRPr="00A135F5" w:rsidRDefault="00876093" w:rsidP="00A135F5">
      <w:pPr>
        <w:numPr>
          <w:ilvl w:val="0"/>
          <w:numId w:val="6"/>
        </w:numPr>
        <w:ind w:left="426" w:hanging="426"/>
        <w:jc w:val="both"/>
        <w:rPr>
          <w:sz w:val="24"/>
          <w:szCs w:val="24"/>
        </w:rPr>
      </w:pPr>
      <w:r w:rsidRPr="00A135F5">
        <w:rPr>
          <w:rFonts w:ascii="Arial" w:hAnsi="Arial" w:cs="Arial"/>
          <w:sz w:val="24"/>
          <w:szCs w:val="24"/>
        </w:rPr>
        <w:t xml:space="preserve">przeprowadzanie badań lekarskich pracowników oraz wydawanie orzeczeń lekarskich do celów przewidzianych w Kodeksie pracy. Wydawanie orzeczeń o potrzebie udzielenia nauczycielowi akademickiemu płatnego urlopu dla poratowania zdrowia, zgodnie z ustawą z dnia 20 lipca 2018 r. Prawo o szkolnictwie wyższym i nauce </w:t>
      </w:r>
      <w:r w:rsidR="00A135F5" w:rsidRPr="00A135F5">
        <w:rPr>
          <w:sz w:val="24"/>
          <w:szCs w:val="24"/>
        </w:rPr>
        <w:t>(</w:t>
      </w:r>
      <w:proofErr w:type="spellStart"/>
      <w:r w:rsidR="00A135F5" w:rsidRPr="00A135F5">
        <w:rPr>
          <w:sz w:val="24"/>
          <w:szCs w:val="24"/>
        </w:rPr>
        <w:t>t.j</w:t>
      </w:r>
      <w:proofErr w:type="spellEnd"/>
      <w:r w:rsidR="00A135F5" w:rsidRPr="00A135F5">
        <w:rPr>
          <w:sz w:val="24"/>
          <w:szCs w:val="24"/>
        </w:rPr>
        <w:t>. Dz. U. z 2022 r. poz. 574, 583, 655, 682, 807, 1010, 1079, 1117, 1459 ze zm.)</w:t>
      </w:r>
    </w:p>
    <w:p w:rsidR="00876093" w:rsidRDefault="00876093" w:rsidP="00876093">
      <w:pPr>
        <w:numPr>
          <w:ilvl w:val="0"/>
          <w:numId w:val="6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prowadzenie działalności konsultacyjnej, diagnostycznej i orzeczniczej w zakresie patologii zawodowej,</w:t>
      </w:r>
    </w:p>
    <w:p w:rsidR="00876093" w:rsidRDefault="00876093" w:rsidP="00876093">
      <w:pPr>
        <w:numPr>
          <w:ilvl w:val="0"/>
          <w:numId w:val="6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prowadzenie czynnego poradnictwa w stosunku do chorych na choroby zawodowe lub inne choroby związane z wykonywaną pracą,</w:t>
      </w:r>
    </w:p>
    <w:p w:rsidR="00876093" w:rsidRDefault="00876093" w:rsidP="00876093">
      <w:pPr>
        <w:numPr>
          <w:ilvl w:val="0"/>
          <w:numId w:val="6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monitorowanie stanu zdrowia osób zaliczonych do grup szczególnego ryzyka, a zwłaszcza osób wykonujących pracę w warunkach przekroczenia normatywów  higienicznych, młodocianych, niepełnosprawnych oraz kobiet w wieku rozrodczym i ciężarnych,</w:t>
      </w:r>
    </w:p>
    <w:p w:rsidR="00876093" w:rsidRDefault="00876093" w:rsidP="00876093">
      <w:pPr>
        <w:numPr>
          <w:ilvl w:val="0"/>
          <w:numId w:val="6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udzielanie i organizowanie pierwszej pomocy medycznej  dla pracowników i studentów Politechniki Krakowskiej w nagłych </w:t>
      </w:r>
      <w:proofErr w:type="spellStart"/>
      <w:r>
        <w:rPr>
          <w:rFonts w:ascii="Arial" w:hAnsi="Arial" w:cs="Arial"/>
          <w:sz w:val="24"/>
          <w:szCs w:val="24"/>
        </w:rPr>
        <w:t>zachorowaniach</w:t>
      </w:r>
      <w:proofErr w:type="spellEnd"/>
      <w:r>
        <w:rPr>
          <w:rFonts w:ascii="Arial" w:hAnsi="Arial" w:cs="Arial"/>
          <w:sz w:val="24"/>
          <w:szCs w:val="24"/>
        </w:rPr>
        <w:t xml:space="preserve"> i wypadkach zgodnie z art. 6. ust. 1 pkt  4 ustawy o służbie medycyny pracy, po zgłoszeniu się poszkodowanego do przychodni medycyny pracy.</w:t>
      </w:r>
    </w:p>
    <w:p w:rsidR="00876093" w:rsidRDefault="00876093" w:rsidP="00876093">
      <w:pPr>
        <w:numPr>
          <w:ilvl w:val="0"/>
          <w:numId w:val="6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zapewnienia udziału lekarza sprawującego opiekę zdrowotną nad pracownikami w komisji bezpieczeństwa i higieny pracy działającej na terenie zakładu pracy cztery razy w roku, </w:t>
      </w:r>
    </w:p>
    <w:p w:rsidR="00876093" w:rsidRDefault="00876093" w:rsidP="00876093">
      <w:pPr>
        <w:numPr>
          <w:ilvl w:val="0"/>
          <w:numId w:val="6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zapewnienia możliwości przeglądu stanowisk pracy w celu dokonania oceny   warunków pracy cztery razy w roku.</w:t>
      </w:r>
    </w:p>
    <w:p w:rsidR="00876093" w:rsidRDefault="00876093" w:rsidP="00876093">
      <w:pPr>
        <w:numPr>
          <w:ilvl w:val="0"/>
          <w:numId w:val="6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wykonywanie profilaktycznych badań wstępnych, okresowych i kontrolnych przewidzianych w Kodeksie pracy, w tym badań mających na celu orzeczenie o możliwości wykonywania dotychczasowej pracy  w sytuacji zgłoszenia przez pracownika potrzeby takiego badania poza terminami wynikającymi z częstotliwości badań okresowych ( to jest np. kontrolne profilaktyczne  badania okulistyczne pracownika w przypadku pogorszenia wzroku pracownika, badania w razie stwierdzenia choroby zawodowej u pracownika)</w:t>
      </w:r>
    </w:p>
    <w:p w:rsidR="00876093" w:rsidRDefault="00876093" w:rsidP="00876093">
      <w:pPr>
        <w:numPr>
          <w:ilvl w:val="0"/>
          <w:numId w:val="6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wydawanie  orzeczeń lekarskich  do celów określonych w Kodeksie pracy i w przepisach wykonawczych wydanych na jego podstawie, w tym o:</w:t>
      </w:r>
    </w:p>
    <w:p w:rsidR="00876093" w:rsidRDefault="00876093" w:rsidP="00876093">
      <w:pPr>
        <w:numPr>
          <w:ilvl w:val="0"/>
          <w:numId w:val="7"/>
        </w:numPr>
        <w:tabs>
          <w:tab w:val="left" w:pos="1168"/>
        </w:tabs>
        <w:ind w:left="426" w:firstLine="14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braku przeciwskazań zdrowotnych do pracy na określonym stanowisku,</w:t>
      </w:r>
    </w:p>
    <w:p w:rsidR="00876093" w:rsidRDefault="00876093" w:rsidP="00876093">
      <w:pPr>
        <w:numPr>
          <w:ilvl w:val="0"/>
          <w:numId w:val="7"/>
        </w:numPr>
        <w:tabs>
          <w:tab w:val="left" w:pos="1168"/>
        </w:tabs>
        <w:ind w:left="426" w:firstLine="14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przeciwskazaniach zdrowotnych do pracy na określonym stanowisku.</w:t>
      </w:r>
    </w:p>
    <w:p w:rsidR="00876093" w:rsidRDefault="00876093" w:rsidP="00876093">
      <w:pPr>
        <w:numPr>
          <w:ilvl w:val="0"/>
          <w:numId w:val="6"/>
        </w:numPr>
        <w:tabs>
          <w:tab w:val="left" w:pos="709"/>
        </w:tabs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wykonywanie niezbędnych do wydania orzeczenia  lekarskiego badań  laboratoryjnych i diagnostycznych, specjalistycznych konsultacji  lekarskich i psychologicznych  wynikających ze specyfiki danego stanowiska lub wynikających z diagnozy lekarskiej.</w:t>
      </w:r>
    </w:p>
    <w:p w:rsidR="00876093" w:rsidRPr="006A08E0" w:rsidRDefault="00876093" w:rsidP="00876093">
      <w:pPr>
        <w:numPr>
          <w:ilvl w:val="0"/>
          <w:numId w:val="6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zakres badań lekarskich pracowników narażonych zawodowo na działanie czynników szkodliwych lub uciążliwych:</w:t>
      </w:r>
    </w:p>
    <w:p w:rsidR="00876093" w:rsidRDefault="00876093" w:rsidP="00876093">
      <w:pPr>
        <w:rPr>
          <w:color w:val="000000"/>
        </w:rPr>
      </w:pPr>
    </w:p>
    <w:tbl>
      <w:tblPr>
        <w:tblW w:w="9880" w:type="dxa"/>
        <w:tblInd w:w="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7520"/>
        <w:gridCol w:w="1820"/>
      </w:tblGrid>
      <w:tr w:rsidR="00876093" w:rsidTr="00876093">
        <w:trPr>
          <w:trHeight w:val="480"/>
        </w:trPr>
        <w:tc>
          <w:tcPr>
            <w:tcW w:w="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Lp.</w:t>
            </w:r>
          </w:p>
        </w:tc>
        <w:tc>
          <w:tcPr>
            <w:tcW w:w="75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Czynnik szkodliwy lub uciążliwy</w:t>
            </w:r>
          </w:p>
        </w:tc>
        <w:tc>
          <w:tcPr>
            <w:tcW w:w="182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Spodziewana liczba osób do przebadania</w:t>
            </w:r>
          </w:p>
        </w:tc>
      </w:tr>
      <w:tr w:rsidR="00876093" w:rsidTr="00876093">
        <w:trPr>
          <w:trHeight w:val="48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76093" w:rsidRDefault="00876093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Stanowisko pracy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76093" w:rsidRDefault="00876093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876093" w:rsidTr="00876093">
        <w:trPr>
          <w:trHeight w:val="61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1.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Hałas – maksymalny uzyskany wynik natężenia: 0,95 (krotność normatywu higienicznego)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20</w:t>
            </w:r>
          </w:p>
        </w:tc>
      </w:tr>
      <w:tr w:rsidR="00876093" w:rsidTr="00876093">
        <w:trPr>
          <w:trHeight w:val="31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2.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Promieniowanie jonizujące - rentgenowskie, laserowe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10</w:t>
            </w:r>
          </w:p>
        </w:tc>
      </w:tr>
      <w:tr w:rsidR="00876093" w:rsidTr="00876093">
        <w:trPr>
          <w:trHeight w:val="1104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3.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Promieniowanie i pola elektro-magnetyczne - możliwe występowanie obu czynników środowiska pracy w systemach lub w urządzeniach zabezpieczonych przez producenta, natomiast na dzień dzisiejszy brak informacji w zakresie ewentualnych przeprowadzonych badań i pomiarów natężeń tych czynników;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30</w:t>
            </w:r>
          </w:p>
        </w:tc>
      </w:tr>
      <w:tr w:rsidR="00876093" w:rsidTr="00876093">
        <w:trPr>
          <w:trHeight w:val="61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4.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Uciążliwość związane z obsługą monitorów ekranowych (powyżej 4 godz. dziennie)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700</w:t>
            </w:r>
          </w:p>
        </w:tc>
      </w:tr>
      <w:tr w:rsidR="00876093" w:rsidTr="00876093">
        <w:trPr>
          <w:trHeight w:val="600"/>
        </w:trPr>
        <w:tc>
          <w:tcPr>
            <w:tcW w:w="5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5.</w:t>
            </w:r>
          </w:p>
        </w:tc>
        <w:tc>
          <w:tcPr>
            <w:tcW w:w="752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Niebezpieczne czynniki chemiczne i biologiczne / osoby pracujące w laboratoriach:</w:t>
            </w:r>
          </w:p>
        </w:tc>
        <w:tc>
          <w:tcPr>
            <w:tcW w:w="182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50</w:t>
            </w:r>
          </w:p>
        </w:tc>
      </w:tr>
      <w:tr w:rsidR="00876093" w:rsidTr="00876093">
        <w:trPr>
          <w:trHeight w:val="52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76093" w:rsidRDefault="0087609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52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– substancje chemiczne, ich mieszaniny oraz czynniki o działaniu rakotwórczym lub mutagennym stosowane lub uwalniane w różnych procesach – nie występują przekroczenia normatywów higienicznych,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76093" w:rsidRDefault="0087609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876093" w:rsidTr="00876093">
        <w:trPr>
          <w:trHeight w:val="5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76093" w:rsidRDefault="0087609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- szkodliwe czynniki biologiczne sklasyfikowane w grupie 1 i 2;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76093" w:rsidRDefault="0087609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876093" w:rsidTr="00876093">
        <w:trPr>
          <w:trHeight w:val="37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6.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Zagrożenia wynikające z pracy na stanowiskach decyzyjnych i związanych z odpowiedzialnością / osoby kierujące pracownikami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100</w:t>
            </w:r>
          </w:p>
        </w:tc>
      </w:tr>
      <w:tr w:rsidR="00876093" w:rsidTr="00876093">
        <w:trPr>
          <w:trHeight w:val="259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7.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Pył organiczny pochodzenia roślinnego (stanowiska biblioteczne)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15</w:t>
            </w:r>
          </w:p>
        </w:tc>
      </w:tr>
      <w:tr w:rsidR="00876093" w:rsidTr="00876093">
        <w:trPr>
          <w:trHeight w:val="227"/>
        </w:trPr>
        <w:tc>
          <w:tcPr>
            <w:tcW w:w="5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8.</w:t>
            </w:r>
          </w:p>
        </w:tc>
        <w:tc>
          <w:tcPr>
            <w:tcW w:w="752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Prace wymagające pełnej sprawności psychoruchowej / kierowcy:</w:t>
            </w:r>
          </w:p>
        </w:tc>
        <w:tc>
          <w:tcPr>
            <w:tcW w:w="182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</w:tc>
      </w:tr>
      <w:tr w:rsidR="00876093" w:rsidTr="00876093">
        <w:trPr>
          <w:trHeight w:val="216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76093" w:rsidRDefault="0087609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52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- operatorzy wózków jezdniowych,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76093" w:rsidRDefault="0087609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876093" w:rsidTr="0087609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76093" w:rsidRDefault="0087609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52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- operatorzy sprzętu ciężkiego np. suwnic,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76093" w:rsidRDefault="0087609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876093" w:rsidTr="00876093">
        <w:trPr>
          <w:trHeight w:val="6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76093" w:rsidRDefault="0087609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- kierowcy w ramach prawa jazdy kategorii B oraz D (przewóz osób);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76093" w:rsidRDefault="0087609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876093" w:rsidTr="00876093">
        <w:trPr>
          <w:trHeight w:val="300"/>
        </w:trPr>
        <w:tc>
          <w:tcPr>
            <w:tcW w:w="5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9.</w:t>
            </w:r>
          </w:p>
        </w:tc>
        <w:tc>
          <w:tcPr>
            <w:tcW w:w="752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Praca na wysokości / niektóre stanowiska robotnicze:</w:t>
            </w:r>
          </w:p>
        </w:tc>
        <w:tc>
          <w:tcPr>
            <w:tcW w:w="182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30</w:t>
            </w:r>
          </w:p>
        </w:tc>
      </w:tr>
      <w:tr w:rsidR="00876093" w:rsidTr="00876093">
        <w:trPr>
          <w:trHeight w:val="1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76093" w:rsidRDefault="0087609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52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- powyżej 1 m,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76093" w:rsidRDefault="00876093">
            <w:pP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876093" w:rsidTr="00876093">
        <w:trPr>
          <w:trHeight w:val="6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76093" w:rsidRDefault="0087609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52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- powyżej 3 m,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76093" w:rsidRDefault="00876093">
            <w:pP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876093" w:rsidTr="00876093">
        <w:trPr>
          <w:trHeight w:val="6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76093" w:rsidRDefault="0087609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- występuje obsługa urządzeń;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76093" w:rsidRDefault="00876093">
            <w:pP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876093" w:rsidTr="00876093">
        <w:trPr>
          <w:trHeight w:val="61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Praca wymagająca stałego i długotrwałego wysiłku głosowego – nauczyciele akademiccy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530</w:t>
            </w:r>
          </w:p>
        </w:tc>
      </w:tr>
      <w:tr w:rsidR="00876093" w:rsidTr="00876093">
        <w:trPr>
          <w:trHeight w:val="61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Przewidywana ilość pracowników podlegających badaniom w 2023 roku ogółem*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76093" w:rsidRDefault="0087609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950</w:t>
            </w:r>
          </w:p>
        </w:tc>
      </w:tr>
    </w:tbl>
    <w:p w:rsidR="00876093" w:rsidRDefault="00876093" w:rsidP="00876093">
      <w:pPr>
        <w:rPr>
          <w:rFonts w:ascii="Calibri" w:eastAsiaTheme="minorHAnsi" w:hAnsi="Calibri" w:cs="Calibri"/>
          <w:sz w:val="22"/>
          <w:szCs w:val="22"/>
        </w:rPr>
      </w:pPr>
    </w:p>
    <w:p w:rsidR="00876093" w:rsidRDefault="00876093" w:rsidP="00876093">
      <w:pPr>
        <w:rPr>
          <w:color w:val="000000"/>
        </w:rPr>
      </w:pPr>
    </w:p>
    <w:p w:rsidR="00876093" w:rsidRDefault="00876093" w:rsidP="00876093">
      <w:pPr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*W ogólnej liczbie zostały uwzględnione osoby, które nie zostały przebadane w latach 2020-2022 na podstawie przepisów ustawy o szczególnych rozwiązaniach związanych z zapobieganiem, przeciwdziałaniem i zwalczaniem COVID-1, innych chorób zakaźnych oraz wywołanych nimi sytuacji kryzysowych w przypadku ogłoszenia stanu zagrożenia epidemicznego albo stanu epidemii, od dnia ogłoszenia danego stanu</w:t>
      </w:r>
    </w:p>
    <w:p w:rsidR="00876093" w:rsidRDefault="00876093" w:rsidP="00876093">
      <w:pPr>
        <w:jc w:val="both"/>
        <w:rPr>
          <w:rFonts w:ascii="Arial" w:hAnsi="Arial" w:cs="Arial"/>
          <w:color w:val="FF0000"/>
          <w:sz w:val="24"/>
          <w:szCs w:val="24"/>
        </w:rPr>
      </w:pPr>
    </w:p>
    <w:p w:rsidR="00876093" w:rsidRDefault="00876093" w:rsidP="00876093">
      <w:pPr>
        <w:jc w:val="both"/>
        <w:rPr>
          <w:rFonts w:ascii="Arial" w:hAnsi="Arial" w:cs="Arial"/>
          <w:sz w:val="24"/>
          <w:szCs w:val="24"/>
        </w:rPr>
      </w:pPr>
    </w:p>
    <w:p w:rsidR="00876093" w:rsidRDefault="00876093" w:rsidP="00876093">
      <w:pPr>
        <w:jc w:val="both"/>
        <w:rPr>
          <w:rFonts w:ascii="Arial" w:hAnsi="Arial" w:cs="Arial"/>
          <w:sz w:val="24"/>
          <w:szCs w:val="24"/>
        </w:rPr>
      </w:pPr>
    </w:p>
    <w:p w:rsidR="00876093" w:rsidRDefault="00876093" w:rsidP="00876093">
      <w:pPr>
        <w:ind w:left="720"/>
        <w:jc w:val="both"/>
        <w:rPr>
          <w:rFonts w:ascii="Arial" w:hAnsi="Arial" w:cs="Arial"/>
          <w:sz w:val="24"/>
          <w:szCs w:val="24"/>
        </w:rPr>
      </w:pPr>
    </w:p>
    <w:p w:rsidR="00876093" w:rsidRPr="00121E4C" w:rsidRDefault="00876093" w:rsidP="00876093">
      <w:pPr>
        <w:spacing w:after="120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Zakres badań</w:t>
      </w:r>
      <w:r>
        <w:rPr>
          <w:rFonts w:ascii="Arial" w:hAnsi="Arial" w:cs="Arial"/>
          <w:sz w:val="24"/>
          <w:szCs w:val="24"/>
        </w:rPr>
        <w:t xml:space="preserve"> – stosownie do Rozporządzeniem Ministra Zdrowia i Opieki Społecznej z dnia 30 maja 1996 r. w sprawie przeprowadzania badań lekarskich pracowników, zakresu profilaktycznej opieki zdrowotnej nad </w:t>
      </w:r>
      <w:r w:rsidRPr="00121E4C">
        <w:rPr>
          <w:rFonts w:ascii="Arial" w:hAnsi="Arial" w:cs="Arial"/>
          <w:sz w:val="24"/>
          <w:szCs w:val="24"/>
        </w:rPr>
        <w:t>pracownikami oraz orzeczeń lekarskich wydawanych do celów przewidzianych w Kodeksie pracy (</w:t>
      </w:r>
      <w:proofErr w:type="spellStart"/>
      <w:r w:rsidRPr="00121E4C">
        <w:rPr>
          <w:rFonts w:ascii="Arial" w:hAnsi="Arial" w:cs="Arial"/>
          <w:sz w:val="24"/>
          <w:szCs w:val="24"/>
        </w:rPr>
        <w:t>t.j</w:t>
      </w:r>
      <w:proofErr w:type="spellEnd"/>
      <w:r w:rsidRPr="00121E4C">
        <w:rPr>
          <w:rFonts w:ascii="Arial" w:hAnsi="Arial" w:cs="Arial"/>
          <w:sz w:val="24"/>
          <w:szCs w:val="24"/>
        </w:rPr>
        <w:t>. Dz</w:t>
      </w:r>
      <w:r w:rsidR="00121E4C" w:rsidRPr="00121E4C">
        <w:rPr>
          <w:rFonts w:ascii="Arial" w:hAnsi="Arial" w:cs="Arial"/>
          <w:sz w:val="24"/>
          <w:szCs w:val="24"/>
        </w:rPr>
        <w:t xml:space="preserve">. </w:t>
      </w:r>
      <w:r w:rsidR="00121E4C" w:rsidRPr="00121E4C">
        <w:rPr>
          <w:sz w:val="24"/>
          <w:szCs w:val="24"/>
        </w:rPr>
        <w:t>U. 2022 poz. 1510ze zm.)</w:t>
      </w:r>
      <w:r w:rsidRPr="00121E4C">
        <w:rPr>
          <w:rFonts w:ascii="Arial" w:hAnsi="Arial" w:cs="Arial"/>
          <w:sz w:val="24"/>
          <w:szCs w:val="24"/>
        </w:rPr>
        <w:t xml:space="preserve">, rozszerzony </w:t>
      </w:r>
      <w:r>
        <w:rPr>
          <w:rFonts w:ascii="Arial" w:hAnsi="Arial" w:cs="Arial"/>
          <w:sz w:val="24"/>
          <w:szCs w:val="24"/>
        </w:rPr>
        <w:t xml:space="preserve">zgodnie z zapisem – </w:t>
      </w:r>
      <w:r>
        <w:rPr>
          <w:rFonts w:ascii="Arial" w:hAnsi="Arial" w:cs="Arial"/>
          <w:b/>
          <w:sz w:val="24"/>
          <w:szCs w:val="24"/>
        </w:rPr>
        <w:t>Lekarz przeprowadzający badanie profilaktyczne skieruje pracownika na badania podstawowe, tj. OB., morfologia, mocz, a także na badania okulistyczne w przypadku wystąpienia czynnika – praca przy komputerze oraz na badanie laryngologiczne w przypadku wystąpienia czynnika – wzmożony wysiłek głosowy. Każdorazowo lekarz prowadzący badanie profilaktyczne może poszerzyć zakres badań podstawowych o wykonanie dodatkowych badań, jeżeli stwierdzi, że jest to niezbędne dla prawidłowej oceny stanu zdrowia osoby przyjmowanej do pracy lub pracownika.</w:t>
      </w:r>
    </w:p>
    <w:p w:rsidR="00876093" w:rsidRDefault="00876093" w:rsidP="00876093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Lekarz orzeka na podstawie wyników przeprowadzonego badania lekarskiego oraz oceny zagrożeń dla zdrowia i życia pracownika, występujących na stanowisku pracy (zawartych w skierowaniu na badania wystawionym przez kierownika). W zależności od stanowiska pracy, występujących szkodliwości i stanu zdrowia pracownika lekarz winien rozszerzyć zakres badań.</w:t>
      </w:r>
    </w:p>
    <w:p w:rsidR="00876093" w:rsidRDefault="00876093" w:rsidP="00876093">
      <w:pPr>
        <w:pStyle w:val="Akapitzlist"/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wymaga, aby badania lekarskie (okulista, laryngolog) oraz pobieranie materiału do badania wykonywane były w jednym  miejscu (placówka medyczna na obszarze  miasta Kraków) wskazanym przez Wykonawcę. Czas dojazdu środkami komunikacji miejskiej z siedziby Zamawiającego do miejsca, w którym będą wykonywane badania nie może przekroczyć 15 minut w jedną stronę, zgodnie z rozkładem jazdy.</w:t>
      </w:r>
    </w:p>
    <w:p w:rsidR="00876093" w:rsidRDefault="00876093" w:rsidP="00876093">
      <w:pPr>
        <w:pStyle w:val="Akapitzlist"/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wymaga, aby wszystkie badania lekarskie oraz pobieranie materiału do badania wykonywane były w dni robocze od poniedziałku do piątku w godzinach od 7:00 do 15:00 przez cały rok.</w:t>
      </w:r>
    </w:p>
    <w:p w:rsidR="00876093" w:rsidRDefault="00876093" w:rsidP="00876093">
      <w:pPr>
        <w:pStyle w:val="Akapitzlist"/>
        <w:numPr>
          <w:ilvl w:val="0"/>
          <w:numId w:val="6"/>
        </w:numPr>
        <w:jc w:val="both"/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Wykonawca zobowiązuje się do wykonania wszystkich niezbędnych badań i konsultacji lekarskich oraz wydania orzeczenia przez lekarza medycyny pracy w terminie nie dłuższym niż 7 dni roboczych od dnia zgłoszenia się pracownika ze skierowaniem do rejestracji w placówce medycznej.</w:t>
      </w:r>
    </w:p>
    <w:p w:rsidR="00876093" w:rsidRDefault="00876093" w:rsidP="00876093">
      <w:pPr>
        <w:ind w:left="720"/>
        <w:jc w:val="both"/>
        <w:rPr>
          <w:rFonts w:ascii="Arial" w:hAnsi="Arial" w:cs="Arial"/>
          <w:b/>
          <w:sz w:val="24"/>
          <w:szCs w:val="24"/>
        </w:rPr>
      </w:pPr>
    </w:p>
    <w:p w:rsidR="00876093" w:rsidRDefault="00876093" w:rsidP="00876093">
      <w:pPr>
        <w:ind w:left="720"/>
        <w:jc w:val="both"/>
        <w:rPr>
          <w:rFonts w:ascii="Arial" w:hAnsi="Arial" w:cs="Arial"/>
          <w:b/>
          <w:sz w:val="24"/>
          <w:szCs w:val="24"/>
        </w:rPr>
      </w:pPr>
    </w:p>
    <w:p w:rsidR="00876093" w:rsidRDefault="00876093" w:rsidP="00876093">
      <w:p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Inne wymagania dotyczące sposobu realizacji zamówienia:</w:t>
      </w:r>
    </w:p>
    <w:p w:rsidR="00876093" w:rsidRDefault="00876093" w:rsidP="00876093">
      <w:pPr>
        <w:ind w:left="720"/>
        <w:jc w:val="both"/>
        <w:rPr>
          <w:rFonts w:ascii="Arial" w:eastAsia="MS Mincho" w:hAnsi="Arial" w:cs="Arial"/>
          <w:sz w:val="24"/>
          <w:szCs w:val="24"/>
        </w:rPr>
      </w:pPr>
    </w:p>
    <w:p w:rsidR="00876093" w:rsidRDefault="00876093" w:rsidP="00876093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dopuszcza możliwość zlecania przez Wykonawcę wykonania badań  lekarskich na podstawie umowy z innym zakładem opieki zdrowotnej wykonującym te świadczenia, znajdującym się na terenie miasta Kraków w tej samej dzielnicy co wskazana placówka Wykonawcy z wyłączeniem specjalistycznych badań (innych niż laryngolog i okulista), które mogą być wykonane tylko w jednym miejscu w Krakowie. Każdorazowo Wykonawca zobowiązany jest powiadomić Zamawiającego o takim zleceniu i uzyskać akceptację Zamawiającego.</w:t>
      </w:r>
    </w:p>
    <w:p w:rsidR="00876093" w:rsidRDefault="00876093" w:rsidP="00876093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dopuszcza możliwość zlecania przez Wykonawcę wykonania badań  lekarskich na podstawie umowy innym zakładom opieki zdrowotnej wykonującym te świadczenia, znajdującym się na terenie miasta Kraków w tej samej dzielnicy co wskazana placówka Wykonawcy w przypadku specjalistycznych konsultacji lekarskich oraz badań laboratoryjnych i diagnostycznych w przypadku awarii sprzętu </w:t>
      </w:r>
      <w:r>
        <w:rPr>
          <w:rFonts w:ascii="Arial" w:hAnsi="Arial" w:cs="Arial"/>
        </w:rPr>
        <w:lastRenderedPageBreak/>
        <w:t>technicznego  Wykonawcy. Każdorazowo Wykonawca zobowiązany jest powiadomić Zamawiającego o zmianie miejsca wykonania badań lekarskich.</w:t>
      </w:r>
    </w:p>
    <w:p w:rsidR="00876093" w:rsidRDefault="00876093" w:rsidP="00876093">
      <w:pPr>
        <w:pStyle w:val="Akapitzlist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Wykonawca winien być ubezpieczony od odpowiedzialności cywilnej w zakresie prowadzonej działalności gospodarczej na terenie Rzeczpospolitej Polskiej w okresie trwania umowy, zgodnie z obowiązującymi w tym zakresie przepisami.</w:t>
      </w:r>
    </w:p>
    <w:p w:rsidR="00876093" w:rsidRDefault="00876093" w:rsidP="00876093">
      <w:pPr>
        <w:ind w:left="397"/>
        <w:jc w:val="both"/>
        <w:rPr>
          <w:rStyle w:val="Pogrubienie"/>
          <w:sz w:val="24"/>
          <w:szCs w:val="24"/>
        </w:rPr>
      </w:pPr>
    </w:p>
    <w:p w:rsidR="00876093" w:rsidRDefault="00876093" w:rsidP="00876093"/>
    <w:p w:rsidR="00876093" w:rsidRDefault="00876093" w:rsidP="00876093">
      <w:pPr>
        <w:pStyle w:val="Akapitzlist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Zakres i tryb realizacji badań lekarskich oraz sposób dokumentowania musi być  zgodny z:</w:t>
      </w:r>
    </w:p>
    <w:p w:rsidR="00876093" w:rsidRDefault="00876093" w:rsidP="00876093">
      <w:pPr>
        <w:rPr>
          <w:rFonts w:ascii="Arial" w:hAnsi="Arial" w:cs="Arial"/>
          <w:color w:val="FF0000"/>
          <w:sz w:val="24"/>
          <w:szCs w:val="24"/>
        </w:rPr>
      </w:pPr>
    </w:p>
    <w:p w:rsidR="0043090D" w:rsidRPr="00230445" w:rsidRDefault="0043090D" w:rsidP="0043090D">
      <w:pPr>
        <w:numPr>
          <w:ilvl w:val="0"/>
          <w:numId w:val="9"/>
        </w:numPr>
        <w:tabs>
          <w:tab w:val="left" w:pos="1027"/>
        </w:tabs>
        <w:ind w:left="1027" w:hanging="426"/>
        <w:jc w:val="both"/>
        <w:rPr>
          <w:rFonts w:ascii="Arial" w:hAnsi="Arial" w:cs="Arial"/>
          <w:sz w:val="24"/>
          <w:szCs w:val="24"/>
        </w:rPr>
      </w:pPr>
      <w:r w:rsidRPr="00230445">
        <w:rPr>
          <w:rFonts w:ascii="Arial" w:hAnsi="Arial" w:cs="Arial"/>
          <w:sz w:val="24"/>
          <w:szCs w:val="24"/>
        </w:rPr>
        <w:t xml:space="preserve">Rozporządzeniem Ministra Zdrowia i Opieki Społecznej z dnia 30 maja 1996 r. w sprawie przeprowadzania badań lekarskich pracowników, zakresu profilaktycznej opieki zdrowotnej nad pracownikami oraz orzeczeń lekarskich wydawanych do celów przewidzianych w Kodeksie pracy ( </w:t>
      </w:r>
      <w:proofErr w:type="spellStart"/>
      <w:r w:rsidRPr="00230445">
        <w:rPr>
          <w:rFonts w:ascii="Arial" w:hAnsi="Arial" w:cs="Arial"/>
          <w:sz w:val="24"/>
          <w:szCs w:val="24"/>
        </w:rPr>
        <w:t>t.j</w:t>
      </w:r>
      <w:proofErr w:type="spellEnd"/>
      <w:r w:rsidRPr="00230445">
        <w:rPr>
          <w:rFonts w:ascii="Arial" w:hAnsi="Arial" w:cs="Arial"/>
          <w:sz w:val="24"/>
          <w:szCs w:val="24"/>
        </w:rPr>
        <w:t>. Dz.U. 2016.2067 ze zm.),</w:t>
      </w:r>
    </w:p>
    <w:p w:rsidR="0043090D" w:rsidRPr="00230445" w:rsidRDefault="0043090D" w:rsidP="0043090D">
      <w:pPr>
        <w:numPr>
          <w:ilvl w:val="0"/>
          <w:numId w:val="9"/>
        </w:numPr>
        <w:tabs>
          <w:tab w:val="left" w:pos="1027"/>
        </w:tabs>
        <w:ind w:hanging="754"/>
        <w:jc w:val="both"/>
        <w:rPr>
          <w:rFonts w:ascii="Arial" w:hAnsi="Arial" w:cs="Arial"/>
          <w:sz w:val="24"/>
          <w:szCs w:val="24"/>
        </w:rPr>
      </w:pPr>
      <w:r w:rsidRPr="00230445">
        <w:rPr>
          <w:rFonts w:ascii="Arial" w:hAnsi="Arial" w:cs="Arial"/>
          <w:sz w:val="24"/>
          <w:szCs w:val="24"/>
        </w:rPr>
        <w:t>Ustawą z dnia 26 czerwca 1974 r Kodeks pracy (</w:t>
      </w:r>
      <w:proofErr w:type="spellStart"/>
      <w:r w:rsidRPr="00230445">
        <w:rPr>
          <w:rFonts w:ascii="Arial" w:hAnsi="Arial" w:cs="Arial"/>
          <w:sz w:val="24"/>
          <w:szCs w:val="24"/>
        </w:rPr>
        <w:t>t.j</w:t>
      </w:r>
      <w:proofErr w:type="spellEnd"/>
      <w:r w:rsidRPr="00230445">
        <w:rPr>
          <w:rFonts w:ascii="Arial" w:hAnsi="Arial" w:cs="Arial"/>
          <w:sz w:val="24"/>
          <w:szCs w:val="24"/>
        </w:rPr>
        <w:t>., Dz. U. 2022 poz. 1510ze zm.)</w:t>
      </w:r>
    </w:p>
    <w:p w:rsidR="0043090D" w:rsidRPr="00230445" w:rsidRDefault="0043090D" w:rsidP="0043090D">
      <w:pPr>
        <w:numPr>
          <w:ilvl w:val="0"/>
          <w:numId w:val="9"/>
        </w:numPr>
        <w:tabs>
          <w:tab w:val="left" w:pos="1027"/>
        </w:tabs>
        <w:ind w:left="1027" w:hanging="426"/>
        <w:jc w:val="both"/>
        <w:rPr>
          <w:rFonts w:ascii="Arial" w:hAnsi="Arial" w:cs="Arial"/>
          <w:sz w:val="24"/>
          <w:szCs w:val="24"/>
        </w:rPr>
      </w:pPr>
      <w:r w:rsidRPr="00230445">
        <w:rPr>
          <w:rFonts w:ascii="Arial" w:hAnsi="Arial" w:cs="Arial"/>
          <w:sz w:val="24"/>
          <w:szCs w:val="24"/>
        </w:rPr>
        <w:t>Ustawą z dnia 27 czerwca 1997 r. o służbie medycyny pracy (</w:t>
      </w:r>
      <w:proofErr w:type="spellStart"/>
      <w:r w:rsidRPr="00230445">
        <w:rPr>
          <w:rFonts w:ascii="Arial" w:hAnsi="Arial" w:cs="Arial"/>
          <w:sz w:val="24"/>
          <w:szCs w:val="24"/>
        </w:rPr>
        <w:t>t.j</w:t>
      </w:r>
      <w:proofErr w:type="spellEnd"/>
      <w:r w:rsidRPr="00230445">
        <w:rPr>
          <w:rFonts w:ascii="Arial" w:hAnsi="Arial" w:cs="Arial"/>
          <w:sz w:val="24"/>
          <w:szCs w:val="24"/>
        </w:rPr>
        <w:t xml:space="preserve"> Dz. U. 2022 poz. 437ze </w:t>
      </w:r>
      <w:proofErr w:type="spellStart"/>
      <w:r w:rsidRPr="00230445">
        <w:rPr>
          <w:rFonts w:ascii="Arial" w:hAnsi="Arial" w:cs="Arial"/>
          <w:sz w:val="24"/>
          <w:szCs w:val="24"/>
        </w:rPr>
        <w:t>zm</w:t>
      </w:r>
      <w:proofErr w:type="spellEnd"/>
      <w:r w:rsidRPr="00230445">
        <w:rPr>
          <w:rFonts w:ascii="Arial" w:hAnsi="Arial" w:cs="Arial"/>
          <w:sz w:val="24"/>
          <w:szCs w:val="24"/>
        </w:rPr>
        <w:t>);</w:t>
      </w:r>
    </w:p>
    <w:p w:rsidR="0043090D" w:rsidRPr="00230445" w:rsidRDefault="0043090D" w:rsidP="0043090D">
      <w:pPr>
        <w:numPr>
          <w:ilvl w:val="0"/>
          <w:numId w:val="9"/>
        </w:numPr>
        <w:tabs>
          <w:tab w:val="left" w:pos="1027"/>
        </w:tabs>
        <w:ind w:left="1027" w:hanging="426"/>
        <w:jc w:val="both"/>
        <w:rPr>
          <w:rFonts w:ascii="Arial" w:hAnsi="Arial" w:cs="Arial"/>
          <w:sz w:val="24"/>
          <w:szCs w:val="24"/>
        </w:rPr>
      </w:pPr>
      <w:r w:rsidRPr="00230445">
        <w:rPr>
          <w:rFonts w:ascii="Arial" w:hAnsi="Arial" w:cs="Arial"/>
          <w:sz w:val="24"/>
          <w:szCs w:val="24"/>
        </w:rPr>
        <w:t>Ustawą z dnia 5 grudnia 2008 r. o zapobieganiu oraz zwalczaniu zakażeń i chorób zakaźnych u ludzi (</w:t>
      </w:r>
      <w:proofErr w:type="spellStart"/>
      <w:r w:rsidRPr="00230445">
        <w:rPr>
          <w:rFonts w:ascii="Arial" w:hAnsi="Arial" w:cs="Arial"/>
          <w:sz w:val="24"/>
          <w:szCs w:val="24"/>
        </w:rPr>
        <w:t>t.j</w:t>
      </w:r>
      <w:proofErr w:type="spellEnd"/>
      <w:r w:rsidRPr="00230445">
        <w:rPr>
          <w:rFonts w:ascii="Arial" w:hAnsi="Arial" w:cs="Arial"/>
          <w:sz w:val="24"/>
          <w:szCs w:val="24"/>
        </w:rPr>
        <w:t>. Dz. U. z 2022 r.</w:t>
      </w:r>
      <w:bookmarkStart w:id="0" w:name="_GoBack"/>
      <w:bookmarkEnd w:id="0"/>
      <w:r w:rsidRPr="00230445">
        <w:rPr>
          <w:rFonts w:ascii="Arial" w:hAnsi="Arial" w:cs="Arial"/>
          <w:sz w:val="24"/>
          <w:szCs w:val="24"/>
        </w:rPr>
        <w:t>poz. 1657. ze zm.)</w:t>
      </w:r>
    </w:p>
    <w:p w:rsidR="0043090D" w:rsidRPr="00230445" w:rsidRDefault="0043090D" w:rsidP="0043090D">
      <w:pPr>
        <w:numPr>
          <w:ilvl w:val="0"/>
          <w:numId w:val="9"/>
        </w:numPr>
        <w:tabs>
          <w:tab w:val="left" w:pos="1027"/>
        </w:tabs>
        <w:ind w:left="1027" w:hanging="426"/>
        <w:jc w:val="both"/>
        <w:rPr>
          <w:rFonts w:ascii="Arial" w:hAnsi="Arial" w:cs="Arial"/>
          <w:sz w:val="24"/>
          <w:szCs w:val="24"/>
        </w:rPr>
      </w:pPr>
      <w:r w:rsidRPr="00230445">
        <w:rPr>
          <w:rFonts w:ascii="Arial" w:hAnsi="Arial" w:cs="Arial"/>
          <w:sz w:val="24"/>
          <w:szCs w:val="24"/>
        </w:rPr>
        <w:t>Ustawą z dnia 20 lipca 2018 r. Prawo o szkolnictwie wyższym i nauce (</w:t>
      </w:r>
      <w:proofErr w:type="spellStart"/>
      <w:r w:rsidRPr="00230445">
        <w:rPr>
          <w:rFonts w:ascii="Arial" w:hAnsi="Arial" w:cs="Arial"/>
          <w:sz w:val="24"/>
          <w:szCs w:val="24"/>
        </w:rPr>
        <w:t>t.j</w:t>
      </w:r>
      <w:proofErr w:type="spellEnd"/>
      <w:r w:rsidRPr="00230445">
        <w:rPr>
          <w:rFonts w:ascii="Arial" w:hAnsi="Arial" w:cs="Arial"/>
          <w:sz w:val="24"/>
          <w:szCs w:val="24"/>
        </w:rPr>
        <w:t>. Dz. U. z 2022 r. poz. 574, 583, 655, 682, 807, 1010, 1079, 1117, 1459 ze zm.)</w:t>
      </w:r>
    </w:p>
    <w:p w:rsidR="0043090D" w:rsidRPr="00230445" w:rsidRDefault="0043090D" w:rsidP="0043090D">
      <w:pPr>
        <w:numPr>
          <w:ilvl w:val="0"/>
          <w:numId w:val="9"/>
        </w:numPr>
        <w:tabs>
          <w:tab w:val="left" w:pos="1027"/>
        </w:tabs>
        <w:ind w:left="1027" w:hanging="426"/>
        <w:jc w:val="both"/>
        <w:rPr>
          <w:rFonts w:ascii="Arial" w:hAnsi="Arial" w:cs="Arial"/>
          <w:sz w:val="24"/>
          <w:szCs w:val="24"/>
        </w:rPr>
      </w:pPr>
      <w:r w:rsidRPr="00230445">
        <w:rPr>
          <w:rFonts w:ascii="Arial" w:hAnsi="Arial" w:cs="Arial"/>
          <w:sz w:val="24"/>
          <w:szCs w:val="24"/>
        </w:rPr>
        <w:t>Rozporządzeniem Ministra Pracy i Polityki Socjalnej z dnia 1 grudnia 1998 roku w sprawie  bezpieczeństwa i higieny pracy na stanowiskach wyposażonych w monitory ekranowe ( Dz.U. z 1998 r. Nr 148 poz.973)</w:t>
      </w:r>
    </w:p>
    <w:p w:rsidR="0043090D" w:rsidRPr="00230445" w:rsidRDefault="0043090D" w:rsidP="00876093">
      <w:pPr>
        <w:rPr>
          <w:rFonts w:ascii="Arial" w:hAnsi="Arial" w:cs="Arial"/>
          <w:sz w:val="24"/>
          <w:szCs w:val="24"/>
        </w:rPr>
      </w:pPr>
    </w:p>
    <w:p w:rsidR="0043090D" w:rsidRDefault="0043090D" w:rsidP="00876093">
      <w:pPr>
        <w:rPr>
          <w:rFonts w:ascii="Arial" w:hAnsi="Arial" w:cs="Arial"/>
          <w:color w:val="FF0000"/>
          <w:sz w:val="24"/>
          <w:szCs w:val="24"/>
        </w:rPr>
      </w:pPr>
    </w:p>
    <w:p w:rsidR="00876093" w:rsidRDefault="00876093" w:rsidP="0087609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Ogólne wymogi:</w:t>
      </w:r>
    </w:p>
    <w:p w:rsidR="00876093" w:rsidRDefault="00876093" w:rsidP="00876093">
      <w:pPr>
        <w:rPr>
          <w:rFonts w:ascii="Arial" w:hAnsi="Arial" w:cs="Arial"/>
          <w:sz w:val="24"/>
          <w:szCs w:val="24"/>
        </w:rPr>
      </w:pPr>
    </w:p>
    <w:p w:rsidR="00876093" w:rsidRDefault="00876093" w:rsidP="00876093">
      <w:pPr>
        <w:numPr>
          <w:ilvl w:val="0"/>
          <w:numId w:val="10"/>
        </w:numPr>
        <w:ind w:left="1071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Pomieszczenia, w których będą wykonywane świadczenia wraz z wyposażeniem (urządzenia , sprzęt, aparatura) są dopuszczone do użytku i spełniają obowiązujące standardy;</w:t>
      </w:r>
    </w:p>
    <w:p w:rsidR="00876093" w:rsidRDefault="00876093" w:rsidP="00876093">
      <w:pPr>
        <w:numPr>
          <w:ilvl w:val="0"/>
          <w:numId w:val="10"/>
        </w:numPr>
        <w:ind w:left="1071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będzie wykonywał usługi stanowiące przedmiot zamówienia z dochowaniem należytej staranności , zgodnie z zasadami profesjonalizmu zawodowego ( w szczególności zgodnie z aktualną wiedza medyczną, dostępnymi metodami i środkami zapobiegania, rozpoznawania i leczenia chorób oraz zgodnie z zasadami etyki zawodowej);</w:t>
      </w:r>
    </w:p>
    <w:p w:rsidR="00876093" w:rsidRDefault="00876093" w:rsidP="00876093">
      <w:pPr>
        <w:numPr>
          <w:ilvl w:val="0"/>
          <w:numId w:val="10"/>
        </w:numPr>
        <w:ind w:left="1071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przyjmuje na siebie pełna odpowiedzialność za udzielane na podstawie niniejszej umowy świadczenia, w tym za używanie leków, materiałów medycznych i stosowanie procedur medycznych;</w:t>
      </w:r>
    </w:p>
    <w:p w:rsidR="00876093" w:rsidRDefault="00876093" w:rsidP="00876093">
      <w:pPr>
        <w:numPr>
          <w:ilvl w:val="0"/>
          <w:numId w:val="10"/>
        </w:numPr>
        <w:ind w:left="1071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usługi stanowiące przedmiot zamówienia będą wykonywane przez wykwalifikowane osoby posiadające  wszelkie niezbędne  wymagane przepisami prawa, uprawnienia do świadczenia usług stanowiących przedmiot umowy.  </w:t>
      </w:r>
    </w:p>
    <w:p w:rsidR="00876093" w:rsidRDefault="00876093" w:rsidP="00876093">
      <w:pPr>
        <w:numPr>
          <w:ilvl w:val="0"/>
          <w:numId w:val="10"/>
        </w:numPr>
        <w:ind w:left="1071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Urządzenia, które będą wykorzystywane do przeprowadzania badań diagnostycznych muszą spełniać obowiązujące standardy oraz posiadać aktualne atesty.</w:t>
      </w:r>
    </w:p>
    <w:p w:rsidR="00876093" w:rsidRDefault="00876093" w:rsidP="00876093">
      <w:pPr>
        <w:pStyle w:val="Zwykytekst"/>
        <w:rPr>
          <w:rFonts w:ascii="Arial" w:hAnsi="Arial" w:cs="Arial"/>
          <w:sz w:val="24"/>
          <w:szCs w:val="24"/>
        </w:rPr>
      </w:pPr>
    </w:p>
    <w:p w:rsidR="00646008" w:rsidRPr="00E72CDF" w:rsidRDefault="00646008" w:rsidP="00646008">
      <w:pPr>
        <w:rPr>
          <w:rFonts w:ascii="Arial" w:hAnsi="Arial" w:cs="Arial"/>
          <w:sz w:val="24"/>
          <w:szCs w:val="24"/>
        </w:rPr>
      </w:pPr>
    </w:p>
    <w:sectPr w:rsidR="00646008" w:rsidRPr="00E72CDF" w:rsidSect="00E10C82">
      <w:footerReference w:type="default" r:id="rId7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5CA5" w:rsidRDefault="001E5CA5">
      <w:r>
        <w:separator/>
      </w:r>
    </w:p>
  </w:endnote>
  <w:endnote w:type="continuationSeparator" w:id="0">
    <w:p w:rsidR="001E5CA5" w:rsidRDefault="001E5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6A70" w:rsidRPr="00346A70" w:rsidRDefault="00346A70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  <w:r w:rsidRPr="00346A70">
      <w:rPr>
        <w:rFonts w:ascii="Arial" w:hAnsi="Arial" w:cs="Arial"/>
        <w:sz w:val="16"/>
        <w:szCs w:val="16"/>
      </w:rPr>
      <w:t xml:space="preserve">Strona: 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0C594E">
      <w:rPr>
        <w:rStyle w:val="Numerstrony"/>
        <w:rFonts w:ascii="Arial" w:hAnsi="Arial" w:cs="Arial"/>
        <w:noProof/>
        <w:sz w:val="16"/>
        <w:szCs w:val="16"/>
      </w:rPr>
      <w:t>1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  <w:r w:rsidRPr="00346A70">
      <w:rPr>
        <w:rStyle w:val="Numerstrony"/>
        <w:rFonts w:ascii="Arial" w:hAnsi="Arial" w:cs="Arial"/>
        <w:sz w:val="16"/>
        <w:szCs w:val="16"/>
      </w:rPr>
      <w:t>/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0C594E">
      <w:rPr>
        <w:rStyle w:val="Numerstrony"/>
        <w:rFonts w:ascii="Arial" w:hAnsi="Arial" w:cs="Arial"/>
        <w:noProof/>
        <w:sz w:val="16"/>
        <w:szCs w:val="16"/>
      </w:rPr>
      <w:t>1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</w:p>
  <w:p w:rsidR="00346A70" w:rsidRDefault="00346A70" w:rsidP="00346A70">
    <w:pPr>
      <w:pStyle w:val="Stopka"/>
      <w:pBdr>
        <w:top w:val="sing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5CA5" w:rsidRDefault="001E5CA5">
      <w:r>
        <w:separator/>
      </w:r>
    </w:p>
  </w:footnote>
  <w:footnote w:type="continuationSeparator" w:id="0">
    <w:p w:rsidR="001E5CA5" w:rsidRDefault="001E5C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F66F4F"/>
    <w:multiLevelType w:val="hybridMultilevel"/>
    <w:tmpl w:val="DF763A40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19B6382"/>
    <w:multiLevelType w:val="hybridMultilevel"/>
    <w:tmpl w:val="5A701500"/>
    <w:lvl w:ilvl="0" w:tplc="04150017">
      <w:start w:val="1"/>
      <w:numFmt w:val="lowerLetter"/>
      <w:lvlText w:val="%1)"/>
      <w:lvlJc w:val="left"/>
      <w:pPr>
        <w:ind w:left="1321" w:hanging="360"/>
      </w:pPr>
    </w:lvl>
    <w:lvl w:ilvl="1" w:tplc="04150019" w:tentative="1">
      <w:start w:val="1"/>
      <w:numFmt w:val="lowerLetter"/>
      <w:lvlText w:val="%2."/>
      <w:lvlJc w:val="left"/>
      <w:pPr>
        <w:ind w:left="2041" w:hanging="360"/>
      </w:pPr>
    </w:lvl>
    <w:lvl w:ilvl="2" w:tplc="0415001B" w:tentative="1">
      <w:start w:val="1"/>
      <w:numFmt w:val="lowerRoman"/>
      <w:lvlText w:val="%3."/>
      <w:lvlJc w:val="right"/>
      <w:pPr>
        <w:ind w:left="2761" w:hanging="180"/>
      </w:pPr>
    </w:lvl>
    <w:lvl w:ilvl="3" w:tplc="0415000F" w:tentative="1">
      <w:start w:val="1"/>
      <w:numFmt w:val="decimal"/>
      <w:lvlText w:val="%4."/>
      <w:lvlJc w:val="left"/>
      <w:pPr>
        <w:ind w:left="3481" w:hanging="360"/>
      </w:pPr>
    </w:lvl>
    <w:lvl w:ilvl="4" w:tplc="04150019" w:tentative="1">
      <w:start w:val="1"/>
      <w:numFmt w:val="lowerLetter"/>
      <w:lvlText w:val="%5."/>
      <w:lvlJc w:val="left"/>
      <w:pPr>
        <w:ind w:left="4201" w:hanging="360"/>
      </w:pPr>
    </w:lvl>
    <w:lvl w:ilvl="5" w:tplc="0415001B" w:tentative="1">
      <w:start w:val="1"/>
      <w:numFmt w:val="lowerRoman"/>
      <w:lvlText w:val="%6."/>
      <w:lvlJc w:val="right"/>
      <w:pPr>
        <w:ind w:left="4921" w:hanging="180"/>
      </w:pPr>
    </w:lvl>
    <w:lvl w:ilvl="6" w:tplc="0415000F" w:tentative="1">
      <w:start w:val="1"/>
      <w:numFmt w:val="decimal"/>
      <w:lvlText w:val="%7."/>
      <w:lvlJc w:val="left"/>
      <w:pPr>
        <w:ind w:left="5641" w:hanging="360"/>
      </w:pPr>
    </w:lvl>
    <w:lvl w:ilvl="7" w:tplc="04150019" w:tentative="1">
      <w:start w:val="1"/>
      <w:numFmt w:val="lowerLetter"/>
      <w:lvlText w:val="%8."/>
      <w:lvlJc w:val="left"/>
      <w:pPr>
        <w:ind w:left="6361" w:hanging="360"/>
      </w:pPr>
    </w:lvl>
    <w:lvl w:ilvl="8" w:tplc="0415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2" w15:restartNumberingAfterBreak="0">
    <w:nsid w:val="45895089"/>
    <w:multiLevelType w:val="hybridMultilevel"/>
    <w:tmpl w:val="D14255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6D7033"/>
    <w:multiLevelType w:val="hybridMultilevel"/>
    <w:tmpl w:val="B5BC6B04"/>
    <w:lvl w:ilvl="0" w:tplc="EA16D68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C449FF"/>
    <w:multiLevelType w:val="hybridMultilevel"/>
    <w:tmpl w:val="E8D60F84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2E0"/>
    <w:rsid w:val="000C594E"/>
    <w:rsid w:val="00121E4C"/>
    <w:rsid w:val="001C2BCC"/>
    <w:rsid w:val="001E24B8"/>
    <w:rsid w:val="001E5CA5"/>
    <w:rsid w:val="00230445"/>
    <w:rsid w:val="0025150B"/>
    <w:rsid w:val="002F5551"/>
    <w:rsid w:val="00341FB8"/>
    <w:rsid w:val="00346A70"/>
    <w:rsid w:val="003D132E"/>
    <w:rsid w:val="003F3F29"/>
    <w:rsid w:val="0043090D"/>
    <w:rsid w:val="005E3A95"/>
    <w:rsid w:val="00646008"/>
    <w:rsid w:val="00687E85"/>
    <w:rsid w:val="006A08E0"/>
    <w:rsid w:val="00765095"/>
    <w:rsid w:val="008336C5"/>
    <w:rsid w:val="00876093"/>
    <w:rsid w:val="008B231A"/>
    <w:rsid w:val="00A135F5"/>
    <w:rsid w:val="00A91327"/>
    <w:rsid w:val="00AB173C"/>
    <w:rsid w:val="00AB36D4"/>
    <w:rsid w:val="00AC6A53"/>
    <w:rsid w:val="00AF3347"/>
    <w:rsid w:val="00C42D8D"/>
    <w:rsid w:val="00CA3904"/>
    <w:rsid w:val="00CC030D"/>
    <w:rsid w:val="00CD12E7"/>
    <w:rsid w:val="00D54198"/>
    <w:rsid w:val="00E10C82"/>
    <w:rsid w:val="00E412E0"/>
    <w:rsid w:val="00E72CDF"/>
    <w:rsid w:val="00E91813"/>
    <w:rsid w:val="00EE61C5"/>
    <w:rsid w:val="00FA09E5"/>
    <w:rsid w:val="00FE6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E621AA"/>
  <w15:chartTrackingRefBased/>
  <w15:docId w15:val="{99E6C06E-D121-406E-9A24-61154B620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Standardowy1"/>
    <w:qFormat/>
    <w:rsid w:val="001E24B8"/>
  </w:style>
  <w:style w:type="paragraph" w:styleId="Nagwek3">
    <w:name w:val="heading 3"/>
    <w:basedOn w:val="Normalny"/>
    <w:next w:val="Normalny"/>
    <w:qFormat/>
    <w:rsid w:val="001E24B8"/>
    <w:pPr>
      <w:keepNext/>
      <w:spacing w:line="360" w:lineRule="auto"/>
      <w:ind w:left="567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1E24B8"/>
    <w:pPr>
      <w:keepNext/>
      <w:spacing w:line="360" w:lineRule="auto"/>
      <w:ind w:left="567"/>
      <w:jc w:val="right"/>
      <w:outlineLvl w:val="3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E10C82"/>
    <w:rPr>
      <w:rFonts w:ascii="Courier New" w:hAnsi="Courier New" w:cs="Courier New"/>
    </w:rPr>
  </w:style>
  <w:style w:type="paragraph" w:styleId="Nagwek">
    <w:name w:val="header"/>
    <w:basedOn w:val="Normalny"/>
    <w:rsid w:val="00346A7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46A7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6A70"/>
  </w:style>
  <w:style w:type="paragraph" w:styleId="Akapitzlist">
    <w:name w:val="List Paragraph"/>
    <w:basedOn w:val="Normalny"/>
    <w:uiPriority w:val="34"/>
    <w:qFormat/>
    <w:rsid w:val="00C42D8D"/>
    <w:pPr>
      <w:ind w:left="720"/>
      <w:contextualSpacing/>
    </w:pPr>
    <w:rPr>
      <w:sz w:val="24"/>
      <w:szCs w:val="24"/>
    </w:rPr>
  </w:style>
  <w:style w:type="character" w:styleId="Pogrubienie">
    <w:name w:val="Strong"/>
    <w:uiPriority w:val="22"/>
    <w:qFormat/>
    <w:rsid w:val="00C42D8D"/>
    <w:rPr>
      <w:b/>
      <w:bCs/>
    </w:rPr>
  </w:style>
  <w:style w:type="character" w:customStyle="1" w:styleId="ZwykytekstZnak">
    <w:name w:val="Zwykły tekst Znak"/>
    <w:basedOn w:val="Domylnaczcionkaakapitu"/>
    <w:link w:val="Zwykytekst"/>
    <w:rsid w:val="0087609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99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1469</Words>
  <Characters>9564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@t_siwz_zalacz#nr_kl</vt:lpstr>
    </vt:vector>
  </TitlesOfParts>
  <Company>PK</Company>
  <LinksUpToDate>false</LinksUpToDate>
  <CharactersWithSpaces>11011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@t_siwz_zalacz#nr_kl</dc:title>
  <dc:subject/>
  <dc:creator>Sylwia Banach</dc:creator>
  <cp:keywords/>
  <dc:description/>
  <cp:lastModifiedBy>Sylwia Banach</cp:lastModifiedBy>
  <cp:revision>9</cp:revision>
  <cp:lastPrinted>1899-12-31T23:00:00Z</cp:lastPrinted>
  <dcterms:created xsi:type="dcterms:W3CDTF">2022-10-24T11:18:00Z</dcterms:created>
  <dcterms:modified xsi:type="dcterms:W3CDTF">2022-11-02T13:26:00Z</dcterms:modified>
</cp:coreProperties>
</file>