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DC1" w:rsidRDefault="00302DC1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302DC1" w:rsidRDefault="00302DC1">
      <w:pPr>
        <w:jc w:val="right"/>
        <w:rPr>
          <w:rFonts w:ascii="Arial" w:eastAsia="Arial" w:hAnsi="Arial" w:cs="Arial"/>
          <w:b/>
          <w:sz w:val="22"/>
          <w:szCs w:val="22"/>
        </w:rPr>
      </w:pPr>
    </w:p>
    <w:p w:rsidR="00302DC1" w:rsidRDefault="001B1908">
      <w:pPr>
        <w:jc w:val="right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2"/>
          <w:szCs w:val="22"/>
        </w:rPr>
        <w:t>Załącznik nr 1 do SWZ</w:t>
      </w: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1B1908">
      <w:pPr>
        <w:jc w:val="right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Znak sprawy: KA-2/</w:t>
      </w:r>
      <w:r w:rsidR="003E5A94">
        <w:rPr>
          <w:rFonts w:ascii="Arial" w:eastAsia="Arial" w:hAnsi="Arial" w:cs="Arial"/>
          <w:b/>
          <w:sz w:val="22"/>
          <w:szCs w:val="22"/>
        </w:rPr>
        <w:t>100</w:t>
      </w:r>
      <w:r>
        <w:rPr>
          <w:rFonts w:ascii="Arial" w:eastAsia="Arial" w:hAnsi="Arial" w:cs="Arial"/>
          <w:b/>
          <w:sz w:val="22"/>
          <w:szCs w:val="22"/>
        </w:rPr>
        <w:t>/2022</w:t>
      </w: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1B190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SZCZEGÓŁOWY OPIS PRZEDMIOTU ZAMÓWIENIA</w:t>
      </w: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tbl>
      <w:tblPr>
        <w:tblStyle w:val="a"/>
        <w:tblW w:w="959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92"/>
      </w:tblGrid>
      <w:tr w:rsidR="00302DC1">
        <w:trPr>
          <w:trHeight w:val="737"/>
        </w:trPr>
        <w:tc>
          <w:tcPr>
            <w:tcW w:w="9592" w:type="dxa"/>
            <w:shd w:val="clear" w:color="auto" w:fill="B7DDE8"/>
            <w:vAlign w:val="center"/>
          </w:tcPr>
          <w:p w:rsidR="00302DC1" w:rsidRDefault="003E5A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bookmarkStart w:id="1" w:name="_heading=h.30j0zll" w:colFirst="0" w:colLast="0"/>
            <w:bookmarkEnd w:id="1"/>
            <w:r w:rsidRPr="003E5A94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Świadczenie usług telekomunikacyjnych telefonii stacjonarnej we wszystkich obiektach Politechniki Krakowskiej im. T. Kościuszki w Krakowie</w:t>
            </w:r>
          </w:p>
        </w:tc>
      </w:tr>
    </w:tbl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302DC1" w:rsidRDefault="00302DC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3E5A94" w:rsidRPr="003E5A94" w:rsidRDefault="003E5A94" w:rsidP="003E5A94">
      <w:pPr>
        <w:spacing w:line="276" w:lineRule="auto"/>
        <w:ind w:left="397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E5A94">
        <w:rPr>
          <w:rFonts w:asciiTheme="minorHAnsi" w:hAnsiTheme="minorHAnsi" w:cstheme="minorHAnsi"/>
          <w:b/>
          <w:bCs/>
          <w:sz w:val="22"/>
          <w:szCs w:val="22"/>
        </w:rPr>
        <w:t>Przedmiotem zamówienia jest świadczenie usług telekomunikacyjnych (z zachowaniem dotychczasowej numeracji w zakresie połączeń wychodzących i przychodzących) - lokalnych, strefowych, międzystrefowych, międzynarodowych i do sieci komórkowych,  w budynkach Zamawiającego.</w:t>
      </w:r>
    </w:p>
    <w:p w:rsidR="00E872EE" w:rsidRDefault="003E5A94" w:rsidP="00E872EE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Wykonawca musi zapewnić</w:t>
      </w:r>
      <w:r w:rsidR="00E872EE">
        <w:rPr>
          <w:rFonts w:asciiTheme="minorHAnsi" w:hAnsiTheme="minorHAnsi" w:cstheme="minorHAnsi"/>
          <w:sz w:val="22"/>
          <w:szCs w:val="22"/>
        </w:rPr>
        <w:t xml:space="preserve"> świadczenie usług: </w:t>
      </w:r>
    </w:p>
    <w:p w:rsidR="003E5A94" w:rsidRPr="00E872EE" w:rsidRDefault="003E5A94" w:rsidP="00E872EE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 xml:space="preserve">- </w:t>
      </w:r>
      <w:bookmarkStart w:id="2" w:name="_Hlk109281696"/>
      <w:r w:rsidRPr="00E872EE">
        <w:rPr>
          <w:rFonts w:asciiTheme="minorHAnsi" w:hAnsiTheme="minorHAnsi" w:cstheme="minorHAnsi"/>
          <w:sz w:val="22"/>
          <w:szCs w:val="22"/>
        </w:rPr>
        <w:t xml:space="preserve">1x ISDN PRA 30B+D z zakresem DDI  12 628 20 00 -12 628 31 99 – lokalizacja  </w:t>
      </w:r>
      <w:bookmarkEnd w:id="2"/>
      <w:r w:rsidRPr="00E872EE">
        <w:rPr>
          <w:rFonts w:asciiTheme="minorHAnsi" w:hAnsiTheme="minorHAnsi" w:cstheme="minorHAnsi"/>
          <w:sz w:val="22"/>
          <w:szCs w:val="22"/>
        </w:rPr>
        <w:t xml:space="preserve">ul. Warszawska 24 Kraków </w:t>
      </w:r>
    </w:p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- 1x ISDN PRA 30B+D z zakresem DDI  12 628 32 00 -12 628 39 99 – lokalizacja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5A94">
        <w:rPr>
          <w:rFonts w:asciiTheme="minorHAnsi" w:hAnsiTheme="minorHAnsi" w:cstheme="minorHAnsi"/>
          <w:sz w:val="22"/>
          <w:szCs w:val="22"/>
        </w:rPr>
        <w:t xml:space="preserve">al. Jana Pawła II 37 Kraków </w:t>
      </w:r>
    </w:p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- 1x ISDN PRA 30B+D z zakresem DDI  12 374 15 00 -12 374 31 99 – lokalizacja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5A94">
        <w:rPr>
          <w:rFonts w:asciiTheme="minorHAnsi" w:hAnsiTheme="minorHAnsi" w:cstheme="minorHAnsi"/>
          <w:sz w:val="22"/>
          <w:szCs w:val="22"/>
        </w:rPr>
        <w:t xml:space="preserve"> ul. Warszawska 24 Kraków </w:t>
      </w:r>
    </w:p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 xml:space="preserve">- 1x ISDN PRA 30B+D z zakresem DDI  12 374 32 00 -12 374 39 99 – lokalizacja al. Jana Pawła II 37 Kraków </w:t>
      </w:r>
    </w:p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- 3</w:t>
      </w:r>
      <w:r w:rsidR="00221DE6">
        <w:rPr>
          <w:rFonts w:asciiTheme="minorHAnsi" w:hAnsiTheme="minorHAnsi" w:cstheme="minorHAnsi"/>
          <w:sz w:val="22"/>
          <w:szCs w:val="22"/>
        </w:rPr>
        <w:t>8</w:t>
      </w:r>
      <w:r w:rsidRPr="003E5A94">
        <w:rPr>
          <w:rFonts w:asciiTheme="minorHAnsi" w:hAnsiTheme="minorHAnsi" w:cstheme="minorHAnsi"/>
          <w:sz w:val="22"/>
          <w:szCs w:val="22"/>
        </w:rPr>
        <w:t xml:space="preserve"> x linii analogowych </w:t>
      </w:r>
    </w:p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8998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2435"/>
        <w:gridCol w:w="6024"/>
      </w:tblGrid>
      <w:tr w:rsidR="003E5A94" w:rsidRPr="003E5A94" w:rsidTr="00FC4920">
        <w:trPr>
          <w:trHeight w:val="9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A94" w:rsidRPr="003E5A94" w:rsidRDefault="003E5A94" w:rsidP="003E5A94">
            <w:pPr>
              <w:spacing w:line="276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5A94" w:rsidRPr="003E5A94" w:rsidRDefault="003E5A94" w:rsidP="003E5A9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Numer linii: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A94" w:rsidRPr="003E5A94" w:rsidRDefault="003E5A94" w:rsidP="003E5A94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Lokalizacja</w:t>
            </w:r>
          </w:p>
        </w:tc>
      </w:tr>
      <w:tr w:rsidR="003E5A94" w:rsidRPr="003E5A94" w:rsidTr="00FC4920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A94" w:rsidRPr="003E5A94" w:rsidRDefault="003E5A94" w:rsidP="003E5A9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A94" w:rsidRPr="003E5A94" w:rsidRDefault="003E5A94" w:rsidP="003E5A9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12 421 87 22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A94" w:rsidRPr="003E5A94" w:rsidRDefault="003E5A94" w:rsidP="003E5A9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Kanonicza 1</w:t>
            </w:r>
          </w:p>
        </w:tc>
      </w:tr>
      <w:tr w:rsidR="003E5A94" w:rsidRPr="003E5A94" w:rsidTr="00FC4920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A94" w:rsidRPr="003E5A94" w:rsidRDefault="003E5A94" w:rsidP="003E5A9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A94" w:rsidRPr="003E5A94" w:rsidRDefault="003E5A94" w:rsidP="003E5A9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12 423 35 11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5A94" w:rsidRPr="003E5A94" w:rsidRDefault="003E5A94" w:rsidP="003E5A9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Warszawska 24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12 637 24 36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Podchorążych 1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12 632 09 66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Warszawska 24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12 423 40 85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Warszawska 24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12 632 43 42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Kamienna 17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12 632 64 22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Kamienna 17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12 637 17 71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 1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12 632 35 01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Warszawska 24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12 632 86 44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Warszawska 24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12 637 06 66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Podchorążych 1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12 637 08 75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Podchorążych 1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12 637 14 46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Podchorążych 1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12 647 50 78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 1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12 648 01 01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 1</w:t>
            </w:r>
          </w:p>
        </w:tc>
      </w:tr>
      <w:tr w:rsidR="004548C4" w:rsidRPr="003E5A94" w:rsidTr="00B95770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12 647 08 13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12 648 14 86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12 648 25 54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12 648 25 71</w:t>
            </w:r>
          </w:p>
        </w:tc>
        <w:tc>
          <w:tcPr>
            <w:tcW w:w="6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Skarżyńskiego 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12 648 25 91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12 648 26 72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12 648 38 49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12 649 03 54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12 649 04 51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12 649 08 91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12 649 20 87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12 649 37 24 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12 649 42 21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12 649 43 49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12 649 51 22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12 649 57 70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12 649 62 96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12 649 65 69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12 649 66 44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ul. Skarżyńskiego 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12 649 71 28 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12 649 75 04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12 649 87 65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  <w:tr w:rsidR="004548C4" w:rsidRPr="003E5A94" w:rsidTr="004548C4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12 649 90 81</w:t>
            </w:r>
          </w:p>
        </w:tc>
        <w:tc>
          <w:tcPr>
            <w:tcW w:w="6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548C4" w:rsidRPr="003E5A94" w:rsidRDefault="004548C4" w:rsidP="004548C4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E5A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ul. Skarżyńskiego</w:t>
            </w:r>
          </w:p>
        </w:tc>
      </w:tr>
    </w:tbl>
    <w:p w:rsidR="003E5A94" w:rsidRPr="003E5A94" w:rsidRDefault="003E5A94" w:rsidP="003E5A94">
      <w:pPr>
        <w:spacing w:line="276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bookmarkStart w:id="3" w:name="_GoBack"/>
      <w:bookmarkEnd w:id="3"/>
    </w:p>
    <w:p w:rsidR="00E872EE" w:rsidRPr="00E872EE" w:rsidRDefault="00E872EE" w:rsidP="00E872EE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Świadczenie usług telekomunikacyjnych, objętych niniejszym zamówieniem, polegać będzie na</w:t>
      </w:r>
    </w:p>
    <w:p w:rsidR="00E872EE" w:rsidRPr="00E872EE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umożliwieniu przez Wykonawcę Zamawiającemu realizacji następujących rodzajów usług:</w:t>
      </w:r>
    </w:p>
    <w:p w:rsidR="00E872EE" w:rsidRPr="00E872EE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a) połączenia telefoniczne lokalne i strefowe,</w:t>
      </w:r>
    </w:p>
    <w:p w:rsidR="00E872EE" w:rsidRPr="00E872EE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b) połączenia telefoniczne międzystrefowe,</w:t>
      </w:r>
    </w:p>
    <w:p w:rsidR="00E872EE" w:rsidRPr="00E872EE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c) połączenia telefoniczne do sieci komórkowych,</w:t>
      </w:r>
    </w:p>
    <w:p w:rsidR="00E872EE" w:rsidRPr="00E872EE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d) połączenia telefoniczne międzynarodowe,</w:t>
      </w:r>
    </w:p>
    <w:p w:rsidR="00E872EE" w:rsidRPr="00E872EE" w:rsidRDefault="00E872EE" w:rsidP="00E872EE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872EE">
        <w:rPr>
          <w:rFonts w:asciiTheme="minorHAnsi" w:hAnsiTheme="minorHAnsi" w:cstheme="minorHAnsi"/>
          <w:sz w:val="22"/>
          <w:szCs w:val="22"/>
        </w:rPr>
        <w:t>e) połączenia specjalne (alarmowe, z numerami informacyjnymi, usługowymi itp.).</w:t>
      </w:r>
    </w:p>
    <w:p w:rsidR="00E872EE" w:rsidRDefault="00E872EE" w:rsidP="00E872EE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Zamawiający w trakcie trwania umowy zastrzega sobie prawo do bezpłatnego blokowania numerów komercyjnych ( np. 0700 ... , 0300 ... ).</w:t>
      </w:r>
    </w:p>
    <w:p w:rsidR="0087676B" w:rsidRPr="0087676B" w:rsidRDefault="0087676B" w:rsidP="0087676B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87676B">
        <w:rPr>
          <w:rFonts w:asciiTheme="minorHAnsi" w:hAnsiTheme="minorHAnsi" w:cstheme="minorHAnsi"/>
          <w:sz w:val="22"/>
          <w:szCs w:val="22"/>
        </w:rPr>
        <w:t>Wykonawca zapewni możliwość bezpłatnego dostępu do szczegółowego wykazu zrealizowanych w poszczególnych okresach rozliczeniowych połączeń telefonicznych (biling elektroniczny).</w:t>
      </w:r>
    </w:p>
    <w:p w:rsidR="003E5A94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Obowiązywanie okresu rozliczeniowego od pierwszego do ostatniego dnia miesiąca.</w:t>
      </w:r>
    </w:p>
    <w:p w:rsidR="003E5A94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Zachowanie istniejącej numeracji oraz aktualnie obowiązującego planu bez ponoszenia z tego tytułu kosztów przez Zamawiającego.</w:t>
      </w:r>
    </w:p>
    <w:p w:rsidR="003E5A94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Doprowadzenie łączy wyłącznie drogą kablową od punktu styku operatora do punktu styku       w danej lokalizacji Politechniki Krakowskiej. Zamawiający nie dopuszcza świadczenia usług                      z użyciem technologii alternatywnej np. VOIP, drogą radiową, numery dostępowe, bramki GSM.</w:t>
      </w:r>
    </w:p>
    <w:p w:rsidR="003E5A94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Realizacja połączeń będzie się odbywać bez konieczności ręcznego wybierania prefiksu operatora (automatyczny prefiks będzie zaprogramowany).</w:t>
      </w:r>
    </w:p>
    <w:p w:rsidR="003E5A94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Zamawiający przewiduje w okresie obowiązywania umowy możliwość zwiększenia  (w przypadku pozytywnych warunków technicznych) lub zmniejszenia ilości linii analogowych maksymalnie o 5 szt. Zgłoszenie zwiększenia/</w:t>
      </w:r>
      <w:r w:rsidR="008D7D46" w:rsidRPr="003E5A94">
        <w:rPr>
          <w:rFonts w:asciiTheme="minorHAnsi" w:hAnsiTheme="minorHAnsi" w:cstheme="minorHAnsi"/>
          <w:sz w:val="22"/>
          <w:szCs w:val="22"/>
        </w:rPr>
        <w:t>zmniejszenia</w:t>
      </w:r>
      <w:r w:rsidRPr="003E5A94">
        <w:rPr>
          <w:rFonts w:asciiTheme="minorHAnsi" w:hAnsiTheme="minorHAnsi" w:cstheme="minorHAnsi"/>
          <w:sz w:val="22"/>
          <w:szCs w:val="22"/>
        </w:rPr>
        <w:t xml:space="preserve"> ilości linii nastąpi w kolejnym okresie rozliczeniowym.   </w:t>
      </w:r>
      <w:r w:rsidRPr="003E5A94">
        <w:rPr>
          <w:rFonts w:asciiTheme="minorHAnsi" w:hAnsiTheme="minorHAnsi" w:cstheme="minorHAnsi"/>
          <w:sz w:val="22"/>
          <w:szCs w:val="22"/>
        </w:rPr>
        <w:lastRenderedPageBreak/>
        <w:t>Zamawiający zastrzega,  że  będzie  ponosił  koszty jedynie za aktywną liczbę linii.  Wykonawca  ma obowiązek wziąć pod uwagę opisane ryzyko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3E5A94" w:rsidRPr="003E5A94" w:rsidRDefault="003E5A94" w:rsidP="003E5A9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Realizację profilu zamawiającego połączeń: lokalnych, strefowych, międzystrefowych, międzynarodowych, do i z sieci komórkowych, infolinii, numerów specjalnych, alarmowych, skróconych itp.</w:t>
      </w:r>
    </w:p>
    <w:p w:rsidR="003E5A94" w:rsidRPr="003E5A94" w:rsidRDefault="003E5A94" w:rsidP="003E5A94">
      <w:pPr>
        <w:spacing w:line="276" w:lineRule="auto"/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Dotychczasowe średnie, miesięczne wykorzystanie minut w przedziale na rodzaje połączeń wynosi:</w:t>
      </w:r>
    </w:p>
    <w:p w:rsidR="003E5A94" w:rsidRPr="003E5A94" w:rsidRDefault="003E5A94" w:rsidP="003E5A94">
      <w:pPr>
        <w:numPr>
          <w:ilvl w:val="1"/>
          <w:numId w:val="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połączenia lokalne – 12480 minut</w:t>
      </w:r>
    </w:p>
    <w:p w:rsidR="003E5A94" w:rsidRPr="003E5A94" w:rsidRDefault="003E5A94" w:rsidP="003E5A94">
      <w:pPr>
        <w:numPr>
          <w:ilvl w:val="1"/>
          <w:numId w:val="5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połączenia międzystrefowe – 5760 minut</w:t>
      </w:r>
    </w:p>
    <w:p w:rsidR="003E5A94" w:rsidRPr="003E5A94" w:rsidRDefault="003E5A94" w:rsidP="003E5A94">
      <w:pPr>
        <w:numPr>
          <w:ilvl w:val="1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połączenia do sieci komórkowych - 20900 minut</w:t>
      </w:r>
    </w:p>
    <w:p w:rsidR="003E5A94" w:rsidRPr="003E5A94" w:rsidRDefault="003E5A94" w:rsidP="003E5A94">
      <w:pPr>
        <w:numPr>
          <w:ilvl w:val="1"/>
          <w:numId w:val="5"/>
        </w:num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połączenia międzynarodowe – 90 minut</w:t>
      </w:r>
    </w:p>
    <w:p w:rsidR="003E5A94" w:rsidRPr="003E5A94" w:rsidRDefault="003E5A94" w:rsidP="008D7D46">
      <w:pPr>
        <w:pStyle w:val="Akapitzlist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Liczba minut podana jest orientacyjnie, nie może stanowić podstawy do ewentualnych roszczeń Wykonawcy z jego zmiennością.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Identyfikację numeru dzwoniącego.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Świadczenie usług telekomunikacyjnych w sposób ciągły, tj. codziennie przez całą dobę, 7 dni  w tygodniu przez okres realizacji zamówienia, z zapewnieniem wysokiej jakości połączeń, tj. poprawności wybierania numerów, braku zakłóceń utrudniających lub uniemożliwiających korzystanie z usług.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„Płaski” plan taryfowy, tzn. wymagana jest przez Zamawiającego jedna stawka za minutę połączenia w ciągu doby, niezależnie od godziny i dnia tygodnia, z naliczaniem sekundowym, bez opłaty za inicjacje połączenia  z wyłączeniem połączeń międzynarodowych, na numery specjalne, infolinie i numery dodatkowo płatne tzw. Premium.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Zamawiający wymaga bezpłatnej usługi profil blokujący połączenia na numery specjalne, dla wszystkich numerów o podwyższonej płatności, przy zachowaniu możliwości jej usunięcia na żądanie Zamawiającego.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W ramach wykonywania przedmiotu umowy Wykonawca zobowiązany będzie do zachowania i przejęcia dotychczasowej numeracji DDI.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Stawki za wychodzące połączenia lokalne i strefowe, międzystrefowe i komórkowe według ceny ofertowej, natomiast pozostałe połączenia wg aktualnego cennika usług telekomunikacyjnych operatora. W przypadku zmiany cennika usług telekomunikacyjnych Wykonawca zobowiązany jest</w:t>
      </w:r>
      <w:r w:rsidRPr="003E5A94">
        <w:rPr>
          <w:rFonts w:asciiTheme="minorHAnsi" w:hAnsiTheme="minorHAnsi" w:cstheme="minorHAnsi"/>
          <w:sz w:val="22"/>
          <w:szCs w:val="22"/>
        </w:rPr>
        <w:br/>
        <w:t>każdorazowo dostarczyć aktualnie obowiązujący cennik w/w usług telekomunikacyjnych.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Na czas obowiązywania umowy wykonawca zamówienia dokona montażu i uruchomienia niezbędnego sprzętu do świadczenia usług telekomunikacyjnych na własny koszt.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Bilingi szczegółowe dla całego zakresu numeracji DDI (w formie elektronicznej na wskazany przez Zamawiającego adres email) bezpłatnie dostarczane wraz z fakturą w terminie do 14 dni kalendarzowych od zakończenia okresu rozliczeniowego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Nie dopuszcza przerw w dostawie usług telekomunikacyjnych, w związku z przeniesieniem numerów - Wykonawca jest zobowiązany do zachowania ciągłości łączności telefonicznej.</w:t>
      </w:r>
    </w:p>
    <w:p w:rsid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Zamawiający nie ponosi odpowiedzialności za szkody wyrządzone przez Wykonawcę podczas wykonywania przedmiotu zamówienia.</w:t>
      </w:r>
    </w:p>
    <w:p w:rsidR="003E5A94" w:rsidRPr="003E5A94" w:rsidRDefault="003E5A94" w:rsidP="008D7D46">
      <w:pPr>
        <w:pStyle w:val="Akapitzlist"/>
        <w:numPr>
          <w:ilvl w:val="0"/>
          <w:numId w:val="5"/>
        </w:numPr>
        <w:spacing w:after="120" w:line="276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3E5A94">
        <w:rPr>
          <w:rFonts w:asciiTheme="minorHAnsi" w:hAnsiTheme="minorHAnsi" w:cstheme="minorHAnsi"/>
          <w:sz w:val="22"/>
          <w:szCs w:val="22"/>
        </w:rPr>
        <w:t>W przypadku</w:t>
      </w:r>
      <w:r w:rsidR="008D7D46">
        <w:rPr>
          <w:rFonts w:asciiTheme="minorHAnsi" w:hAnsiTheme="minorHAnsi" w:cstheme="minorHAnsi"/>
          <w:sz w:val="22"/>
          <w:szCs w:val="22"/>
        </w:rPr>
        <w:t>,</w:t>
      </w:r>
      <w:r w:rsidRPr="003E5A94">
        <w:rPr>
          <w:rFonts w:asciiTheme="minorHAnsi" w:hAnsiTheme="minorHAnsi" w:cstheme="minorHAnsi"/>
          <w:sz w:val="22"/>
          <w:szCs w:val="22"/>
        </w:rPr>
        <w:t xml:space="preserve"> gdy umowa o świadczenie usług telekomunikacyjnych zawarta na czas określony uległa automatycznemu przedłużeniu na czas nieokreślony po okresie jej obowiązywania, Zamawiającemu przysługuje prawo do jej wypowiedzenia w każdym czasie z zachowaniem miesięcznego okresu wypowiedzenia. W okresie wypowiedzenia Zamawiający ponosi jedynie koszty świadczenia usług telekomunikacyjnych objętych umową.</w:t>
      </w:r>
    </w:p>
    <w:p w:rsidR="003E5A94" w:rsidRPr="003E5A94" w:rsidRDefault="003E5A94" w:rsidP="003E5A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inorHAnsi" w:eastAsia="Arial" w:hAnsiTheme="minorHAnsi" w:cstheme="minorHAnsi"/>
          <w:b/>
          <w:color w:val="000000"/>
          <w:sz w:val="22"/>
          <w:szCs w:val="22"/>
        </w:rPr>
      </w:pPr>
    </w:p>
    <w:sectPr w:rsidR="003E5A94" w:rsidRPr="003E5A94">
      <w:footerReference w:type="default" r:id="rId8"/>
      <w:pgSz w:w="11906" w:h="16838"/>
      <w:pgMar w:top="1417" w:right="1152" w:bottom="1417" w:left="1152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35F7" w:rsidRDefault="007835F7">
      <w:r>
        <w:separator/>
      </w:r>
    </w:p>
  </w:endnote>
  <w:endnote w:type="continuationSeparator" w:id="0">
    <w:p w:rsidR="007835F7" w:rsidRDefault="00783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DC1" w:rsidRDefault="001B1908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8100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Strona: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97806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>/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97806">
      <w:rPr>
        <w:rFonts w:ascii="Arial" w:eastAsia="Arial" w:hAnsi="Arial" w:cs="Arial"/>
        <w:noProof/>
        <w:color w:val="000000"/>
        <w:sz w:val="16"/>
        <w:szCs w:val="16"/>
      </w:rPr>
      <w:t>1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  <w:p w:rsidR="00302DC1" w:rsidRDefault="00302DC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8100"/>
      </w:tabs>
      <w:jc w:val="right"/>
      <w:rPr>
        <w:rFonts w:ascii="Arial" w:eastAsia="Arial" w:hAnsi="Arial" w:cs="Arial"/>
        <w:color w:val="000000"/>
        <w:sz w:val="16"/>
        <w:szCs w:val="16"/>
      </w:rPr>
    </w:pPr>
  </w:p>
  <w:p w:rsidR="00302DC1" w:rsidRDefault="00302DC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8100"/>
      </w:tabs>
      <w:jc w:val="right"/>
      <w:rPr>
        <w:rFonts w:ascii="Arial" w:eastAsia="Arial" w:hAnsi="Arial" w:cs="Arial"/>
        <w:color w:val="000000"/>
        <w:sz w:val="16"/>
        <w:szCs w:val="16"/>
      </w:rPr>
    </w:pPr>
  </w:p>
  <w:p w:rsidR="00302DC1" w:rsidRDefault="00302DC1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35F7" w:rsidRDefault="007835F7">
      <w:r>
        <w:separator/>
      </w:r>
    </w:p>
  </w:footnote>
  <w:footnote w:type="continuationSeparator" w:id="0">
    <w:p w:rsidR="007835F7" w:rsidRDefault="007835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20465"/>
    <w:multiLevelType w:val="hybridMultilevel"/>
    <w:tmpl w:val="98F6C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92701"/>
    <w:multiLevelType w:val="multilevel"/>
    <w:tmpl w:val="F4ECA7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DDE01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68561F3"/>
    <w:multiLevelType w:val="hybridMultilevel"/>
    <w:tmpl w:val="646019E2"/>
    <w:lvl w:ilvl="0" w:tplc="40F444B0">
      <w:start w:val="1"/>
      <w:numFmt w:val="lowerLetter"/>
      <w:lvlText w:val="%1."/>
      <w:lvlJc w:val="left"/>
      <w:pPr>
        <w:ind w:left="786" w:hanging="360"/>
      </w:pPr>
      <w:rPr>
        <w:rFonts w:asciiTheme="minorHAnsi" w:hAnsiTheme="minorHAnsi" w:cstheme="minorHAnsi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7C3488F"/>
    <w:multiLevelType w:val="multilevel"/>
    <w:tmpl w:val="C408FFE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DC1"/>
    <w:rsid w:val="00095B7A"/>
    <w:rsid w:val="0010047E"/>
    <w:rsid w:val="00197806"/>
    <w:rsid w:val="001B1908"/>
    <w:rsid w:val="001C5A10"/>
    <w:rsid w:val="00221DE6"/>
    <w:rsid w:val="00302DC1"/>
    <w:rsid w:val="003859BA"/>
    <w:rsid w:val="003C195E"/>
    <w:rsid w:val="003E5A94"/>
    <w:rsid w:val="004548C4"/>
    <w:rsid w:val="0069361A"/>
    <w:rsid w:val="006F0BF5"/>
    <w:rsid w:val="007835F7"/>
    <w:rsid w:val="0087676B"/>
    <w:rsid w:val="008D7D46"/>
    <w:rsid w:val="00E8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33979"/>
  <w15:docId w15:val="{C664A0E4-8071-4703-8C9C-E5536C19E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1">
    <w:name w:val="heading 1"/>
    <w:basedOn w:val="Normalny"/>
    <w:next w:val="Normalny"/>
    <w:link w:val="Nagwek1Znak"/>
    <w:uiPriority w:val="9"/>
    <w:qFormat/>
    <w:rsid w:val="00F00363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632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wykytekst">
    <w:name w:val="Plain Text"/>
    <w:basedOn w:val="Normalny"/>
    <w:link w:val="ZwykytekstZnak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paragraph" w:styleId="Akapitzlist">
    <w:name w:val="List Paragraph"/>
    <w:basedOn w:val="Normalny"/>
    <w:uiPriority w:val="34"/>
    <w:qFormat/>
    <w:rsid w:val="003B4416"/>
    <w:pPr>
      <w:ind w:left="720"/>
      <w:contextualSpacing/>
    </w:pPr>
    <w:rPr>
      <w:sz w:val="24"/>
      <w:szCs w:val="24"/>
    </w:rPr>
  </w:style>
  <w:style w:type="character" w:customStyle="1" w:styleId="ZwykytekstZnak">
    <w:name w:val="Zwykły tekst Znak"/>
    <w:link w:val="Zwykytekst"/>
    <w:rsid w:val="00314FA7"/>
    <w:rPr>
      <w:rFonts w:ascii="Courier New" w:hAnsi="Courier New" w:cs="Courier New"/>
    </w:rPr>
  </w:style>
  <w:style w:type="character" w:customStyle="1" w:styleId="StopkaZnak">
    <w:name w:val="Stopka Znak"/>
    <w:link w:val="Stopka"/>
    <w:uiPriority w:val="99"/>
    <w:rsid w:val="00ED6C7B"/>
  </w:style>
  <w:style w:type="table" w:styleId="Tabela-Siatka">
    <w:name w:val="Table Grid"/>
    <w:basedOn w:val="Standardowy"/>
    <w:uiPriority w:val="39"/>
    <w:rsid w:val="005A0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A288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2889"/>
    <w:rPr>
      <w:color w:val="605E5C"/>
      <w:shd w:val="clear" w:color="auto" w:fill="E1DFDD"/>
    </w:rPr>
  </w:style>
  <w:style w:type="table" w:customStyle="1" w:styleId="TableGrid">
    <w:name w:val="TableGrid"/>
    <w:rsid w:val="007142E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632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qFormat/>
    <w:rsid w:val="00476329"/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F0036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Podtytu">
    <w:name w:val="Subtitle"/>
    <w:basedOn w:val="Normalny"/>
    <w:next w:val="Tekstpodstawowy"/>
    <w:link w:val="PodtytuZnak"/>
    <w:uiPriority w:val="11"/>
    <w:qFormat/>
    <w:pPr>
      <w:keepNext/>
      <w:tabs>
        <w:tab w:val="center" w:pos="4536"/>
        <w:tab w:val="right" w:pos="9072"/>
      </w:tabs>
      <w:spacing w:before="60" w:after="120" w:line="259" w:lineRule="auto"/>
      <w:jc w:val="center"/>
    </w:pPr>
    <w:rPr>
      <w:rFonts w:ascii="Liberation Sans" w:eastAsia="Liberation Sans" w:hAnsi="Liberation Sans" w:cs="Liberation Sans"/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F00363"/>
    <w:rPr>
      <w:rFonts w:ascii="Liberation Sans" w:eastAsia="Microsoft YaHei" w:hAnsi="Liberation Sans" w:cs="Arial"/>
      <w:sz w:val="36"/>
      <w:szCs w:val="3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03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0363"/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9LMLbGjle6EFcwIwXgGhc7Dh1g==">AMUW2mW++lPFDjrs4flJhVwZbGIL+lQqbrSJkJskjwvXpPy+pKY3AvQLUWbv8Ddy4mRMHkj6RK7E9JPaeg7EB2I1vjwoOU3pUYB4iT9/7PRKcNh1pz2LTnjVHLeOmuEWggmBdiWJODuOGErnnp1orao3e7w+GCnYPyy411zty423lHI6iAmKjyo=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653</TotalTime>
  <Pages>4</Pages>
  <Words>1021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Banach</dc:creator>
  <cp:lastModifiedBy>Bartłomiej Baziak</cp:lastModifiedBy>
  <cp:revision>10</cp:revision>
  <dcterms:created xsi:type="dcterms:W3CDTF">2022-03-07T09:38:00Z</dcterms:created>
  <dcterms:modified xsi:type="dcterms:W3CDTF">2022-08-31T12:05:00Z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