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BAAE" w14:textId="5E1C555E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E86FF9">
        <w:rPr>
          <w:b/>
          <w:bCs/>
          <w:sz w:val="24"/>
          <w:szCs w:val="24"/>
        </w:rPr>
        <w:t>125</w:t>
      </w:r>
      <w:r w:rsidR="00BB6744" w:rsidRPr="00212D1D">
        <w:rPr>
          <w:b/>
          <w:bCs/>
          <w:sz w:val="24"/>
          <w:szCs w:val="24"/>
        </w:rPr>
        <w:t>/2022</w:t>
      </w:r>
    </w:p>
    <w:p w14:paraId="14A052D8" w14:textId="77777777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Zał. nr 1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B0FDB96" w14:textId="77777777"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4C1F083D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E86FF9" w:rsidRPr="00E86FF9">
        <w:rPr>
          <w:rFonts w:eastAsia="MS Mincho"/>
          <w:b/>
          <w:bCs/>
          <w:sz w:val="24"/>
          <w:szCs w:val="24"/>
        </w:rPr>
        <w:t>Zakup i dostawa zestawu do chromatografii cieczowej z komorą do deprywatyzacji podkolumnowej</w:t>
      </w:r>
      <w:r w:rsidR="00F01249">
        <w:rPr>
          <w:rFonts w:eastAsia="MS Mincho"/>
          <w:b/>
          <w:bCs/>
          <w:sz w:val="24"/>
          <w:szCs w:val="24"/>
        </w:rPr>
        <w:t xml:space="preserve"> dla Wydziału Inżynierii i Technologii Chemicznej politechniki Krakowskiej</w:t>
      </w:r>
      <w:r w:rsidR="00E86FF9">
        <w:rPr>
          <w:rFonts w:eastAsia="MS Mincho"/>
          <w:b/>
          <w:sz w:val="24"/>
          <w:szCs w:val="24"/>
        </w:rPr>
        <w:t>.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5"/>
        <w:gridCol w:w="1254"/>
        <w:gridCol w:w="4811"/>
      </w:tblGrid>
      <w:tr w:rsidR="00630DAB" w:rsidRPr="003A70CB" w14:paraId="4530D241" w14:textId="77777777" w:rsidTr="00DA1872">
        <w:trPr>
          <w:trHeight w:val="1064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D488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2003103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netto</w:t>
            </w:r>
          </w:p>
          <w:p w14:paraId="7C64FE2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211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stawka</w:t>
            </w:r>
          </w:p>
          <w:p w14:paraId="53E12961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podatku VAT</w:t>
            </w:r>
          </w:p>
          <w:p w14:paraId="7FFD51E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87FF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ADD1854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Cena  brutto wraz z podatkiem VAT</w:t>
            </w:r>
          </w:p>
          <w:p w14:paraId="3EFB2E6D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30DAB" w:rsidRPr="003A70CB" w14:paraId="0393E665" w14:textId="77777777" w:rsidTr="00DA1872">
        <w:trPr>
          <w:trHeight w:val="680"/>
        </w:trPr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EC77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5AC27DCD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726102F4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0EBB308C" w14:textId="77777777" w:rsidR="00630DAB" w:rsidRPr="003A70CB" w:rsidRDefault="00FB3BDD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 xml:space="preserve">…………… </w:t>
            </w:r>
            <w:r w:rsidR="00630DAB" w:rsidRPr="003A70CB">
              <w:rPr>
                <w:rFonts w:ascii="Times New Roman" w:hAnsi="Times New Roman" w:cs="Times New Roman"/>
                <w:b/>
                <w:bCs/>
              </w:rPr>
              <w:t>zł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1F8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9C098D9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CB47AA6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2D20685" w14:textId="77777777" w:rsidR="00630DAB" w:rsidRPr="003A70CB" w:rsidRDefault="00630DAB" w:rsidP="009D5C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0CB">
              <w:rPr>
                <w:rFonts w:ascii="Times New Roman" w:hAnsi="Times New Roman" w:cs="Times New Roman"/>
                <w:b/>
                <w:bCs/>
              </w:rPr>
              <w:t>………%</w:t>
            </w:r>
          </w:p>
          <w:p w14:paraId="7E5122CF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6134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74EAC10F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6CFD4CFD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  <w:p w14:paraId="4C7F7F85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  <w:r w:rsidRPr="003A70CB">
              <w:rPr>
                <w:rFonts w:ascii="Times New Roman" w:hAnsi="Times New Roman" w:cs="Times New Roman"/>
              </w:rPr>
              <w:t>…………………………………… zł</w:t>
            </w:r>
          </w:p>
          <w:p w14:paraId="524BE3A9" w14:textId="77777777" w:rsidR="00630DAB" w:rsidRPr="003A70CB" w:rsidRDefault="00630DAB" w:rsidP="009D5C1C">
            <w:pPr>
              <w:rPr>
                <w:rFonts w:ascii="Times New Roman" w:hAnsi="Times New Roman" w:cs="Times New Roman"/>
              </w:rPr>
            </w:pPr>
          </w:p>
          <w:p w14:paraId="4469BC23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14:paraId="27635A37" w14:textId="77777777" w:rsidR="00630DAB" w:rsidRPr="003A70CB" w:rsidRDefault="00630DAB" w:rsidP="009D5C1C">
            <w:pPr>
              <w:rPr>
                <w:rFonts w:ascii="Times New Roman" w:hAnsi="Times New Roman" w:cs="Times New Roman"/>
                <w:i/>
                <w:iCs/>
              </w:rPr>
            </w:pPr>
            <w:r w:rsidRPr="003A70CB">
              <w:rPr>
                <w:rFonts w:ascii="Times New Roman" w:hAnsi="Times New Roman" w:cs="Times New Roman"/>
                <w:i/>
                <w:iCs/>
              </w:rPr>
              <w:t>słownie: ……………………………………………………………</w:t>
            </w:r>
          </w:p>
          <w:p w14:paraId="2988BF1B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  <w:i/>
                <w:iCs/>
              </w:rPr>
            </w:pPr>
          </w:p>
          <w:p w14:paraId="7E184173" w14:textId="77777777" w:rsidR="00630DAB" w:rsidRPr="003A70CB" w:rsidRDefault="00630DAB" w:rsidP="009D5C1C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tbl>
      <w:tblPr>
        <w:tblStyle w:val="Tabela-Siatka"/>
        <w:tblpPr w:leftFromText="141" w:rightFromText="141" w:vertAnchor="text" w:tblpY="126"/>
        <w:tblW w:w="9067" w:type="dxa"/>
        <w:tblLook w:val="04A0" w:firstRow="1" w:lastRow="0" w:firstColumn="1" w:lastColumn="0" w:noHBand="0" w:noVBand="1"/>
      </w:tblPr>
      <w:tblGrid>
        <w:gridCol w:w="6658"/>
        <w:gridCol w:w="2409"/>
      </w:tblGrid>
      <w:tr w:rsidR="00DA1872" w:rsidRPr="00DA1872" w14:paraId="6331ED2C" w14:textId="77777777" w:rsidTr="00DA1872">
        <w:trPr>
          <w:trHeight w:val="624"/>
        </w:trPr>
        <w:tc>
          <w:tcPr>
            <w:tcW w:w="6658" w:type="dxa"/>
            <w:shd w:val="clear" w:color="auto" w:fill="E2EFD9" w:themeFill="accent6" w:themeFillTint="33"/>
            <w:vAlign w:val="center"/>
          </w:tcPr>
          <w:p w14:paraId="52AEB0A4" w14:textId="77777777" w:rsidR="00DA1872" w:rsidRPr="00DA1872" w:rsidRDefault="00DA1872" w:rsidP="00DA187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A1872">
              <w:rPr>
                <w:rFonts w:ascii="Times New Roman" w:hAnsi="Times New Roman" w:cs="Times New Roman"/>
                <w:b/>
              </w:rPr>
              <w:t xml:space="preserve">Okres gwarancji: </w:t>
            </w:r>
          </w:p>
          <w:p w14:paraId="12BB61EA" w14:textId="6A77A35F" w:rsidR="00DA1872" w:rsidRPr="00DA1872" w:rsidRDefault="00DA1872" w:rsidP="00DA187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A1872">
              <w:rPr>
                <w:rFonts w:ascii="Times New Roman" w:hAnsi="Times New Roman" w:cs="Times New Roman"/>
                <w:bCs/>
              </w:rPr>
              <w:t>do 24 m-</w:t>
            </w:r>
            <w:proofErr w:type="spellStart"/>
            <w:r w:rsidRPr="00DA1872">
              <w:rPr>
                <w:rFonts w:ascii="Times New Roman" w:hAnsi="Times New Roman" w:cs="Times New Roman"/>
                <w:bCs/>
              </w:rPr>
              <w:t>c</w:t>
            </w:r>
            <w:r>
              <w:rPr>
                <w:rFonts w:ascii="Times New Roman" w:hAnsi="Times New Roman" w:cs="Times New Roman"/>
                <w:bCs/>
              </w:rPr>
              <w:t>y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włącznie</w:t>
            </w:r>
            <w:r w:rsidRPr="00DA1872">
              <w:rPr>
                <w:rFonts w:ascii="Times New Roman" w:hAnsi="Times New Roman" w:cs="Times New Roman"/>
                <w:bCs/>
              </w:rPr>
              <w:t xml:space="preserve"> – 0 pkt</w:t>
            </w:r>
          </w:p>
          <w:p w14:paraId="39A81BC9" w14:textId="77777777" w:rsidR="00DA1872" w:rsidRPr="00DA1872" w:rsidRDefault="00DA1872" w:rsidP="00DA1872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A1872">
              <w:rPr>
                <w:rFonts w:ascii="Times New Roman" w:hAnsi="Times New Roman" w:cs="Times New Roman"/>
                <w:bCs/>
              </w:rPr>
              <w:t>Powyżej 24 m-</w:t>
            </w:r>
            <w:proofErr w:type="spellStart"/>
            <w:r w:rsidRPr="00DA1872">
              <w:rPr>
                <w:rFonts w:ascii="Times New Roman" w:hAnsi="Times New Roman" w:cs="Times New Roman"/>
                <w:bCs/>
              </w:rPr>
              <w:t>cy</w:t>
            </w:r>
            <w:proofErr w:type="spellEnd"/>
            <w:r w:rsidRPr="00DA1872">
              <w:rPr>
                <w:rFonts w:ascii="Times New Roman" w:hAnsi="Times New Roman" w:cs="Times New Roman"/>
                <w:bCs/>
              </w:rPr>
              <w:t xml:space="preserve"> – 40 pkt</w:t>
            </w:r>
          </w:p>
          <w:p w14:paraId="013EB654" w14:textId="77777777" w:rsidR="00DA1872" w:rsidRPr="00DA1872" w:rsidRDefault="00DA1872" w:rsidP="00DA187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A1872">
              <w:rPr>
                <w:rFonts w:ascii="Times New Roman" w:hAnsi="Times New Roman" w:cs="Times New Roman"/>
                <w:bCs/>
              </w:rPr>
              <w:t>Maksymalna ilość punktów do zdobycia w tym kryterium : 40pkt</w:t>
            </w:r>
          </w:p>
        </w:tc>
        <w:tc>
          <w:tcPr>
            <w:tcW w:w="2409" w:type="dxa"/>
            <w:vAlign w:val="center"/>
          </w:tcPr>
          <w:p w14:paraId="5DE572DB" w14:textId="77777777" w:rsidR="00DA1872" w:rsidRPr="00DA1872" w:rsidRDefault="00DA1872" w:rsidP="00DA18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6741A32" w14:textId="77777777" w:rsidR="00DA1872" w:rsidRPr="00DA1872" w:rsidRDefault="00DA1872" w:rsidP="00DA18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1872">
              <w:rPr>
                <w:rFonts w:ascii="Times New Roman" w:hAnsi="Times New Roman" w:cs="Times New Roman"/>
                <w:b/>
                <w:bCs/>
              </w:rPr>
              <w:t>…………</w:t>
            </w:r>
            <w:r w:rsidRPr="00DA187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m-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cy</w:t>
            </w:r>
            <w:proofErr w:type="spellEnd"/>
          </w:p>
          <w:p w14:paraId="6F1DBEE9" w14:textId="77777777" w:rsidR="00DA1872" w:rsidRPr="00DA1872" w:rsidRDefault="00DA1872" w:rsidP="00DA18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A1872">
              <w:rPr>
                <w:rFonts w:ascii="Times New Roman" w:hAnsi="Times New Roman" w:cs="Times New Roman"/>
                <w:b/>
              </w:rPr>
              <w:t>(wpisać deklarowany okres gwarancji)</w:t>
            </w:r>
          </w:p>
        </w:tc>
      </w:tr>
    </w:tbl>
    <w:p w14:paraId="5BFA6FDB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5644A812" w14:textId="5F92BAC1" w:rsidR="00813089" w:rsidRDefault="00813089" w:rsidP="001C4746">
      <w:pPr>
        <w:rPr>
          <w:rFonts w:ascii="Times New Roman" w:hAnsi="Times New Roman" w:cs="Times New Roman"/>
          <w:b/>
        </w:rPr>
      </w:pPr>
    </w:p>
    <w:p w14:paraId="1B136478" w14:textId="520207B7" w:rsidR="000B748F" w:rsidRDefault="000B748F" w:rsidP="00FB3BDD">
      <w:pPr>
        <w:jc w:val="center"/>
        <w:rPr>
          <w:rFonts w:ascii="Times New Roman" w:hAnsi="Times New Roman" w:cs="Times New Roman"/>
          <w:b/>
        </w:rPr>
      </w:pPr>
    </w:p>
    <w:p w14:paraId="32EED332" w14:textId="0F28E53B" w:rsidR="000B748F" w:rsidRDefault="000B748F" w:rsidP="00FB3BDD">
      <w:pPr>
        <w:jc w:val="center"/>
        <w:rPr>
          <w:rFonts w:ascii="Times New Roman" w:hAnsi="Times New Roman" w:cs="Times New Roman"/>
          <w:b/>
        </w:rPr>
      </w:pPr>
    </w:p>
    <w:p w14:paraId="2EEEC786" w14:textId="77777777" w:rsidR="000B748F" w:rsidRDefault="000B748F" w:rsidP="00FB3BDD">
      <w:pPr>
        <w:jc w:val="center"/>
        <w:rPr>
          <w:rFonts w:ascii="Times New Roman" w:hAnsi="Times New Roman" w:cs="Times New Roman"/>
          <w:b/>
        </w:rPr>
      </w:pPr>
    </w:p>
    <w:p w14:paraId="22F0A05E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607109F0" w14:textId="77777777" w:rsidR="00FB3BDD" w:rsidRPr="003A70CB" w:rsidRDefault="00FB3BDD" w:rsidP="00FB3BDD">
      <w:pPr>
        <w:rPr>
          <w:rFonts w:ascii="Times New Roman" w:hAnsi="Times New Roman" w:cs="Times New Roman"/>
        </w:rPr>
      </w:pPr>
    </w:p>
    <w:p w14:paraId="6B9713ED" w14:textId="495109A3" w:rsidR="00FB3BDD" w:rsidRDefault="00FB3BDD" w:rsidP="00FB3BDD">
      <w:pPr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Oferowany sprzęt   (należy podać, producenta, typ, model</w:t>
      </w:r>
      <w:r w:rsidR="00040FB7">
        <w:rPr>
          <w:rFonts w:ascii="Times New Roman" w:hAnsi="Times New Roman" w:cs="Times New Roman"/>
        </w:rPr>
        <w:t>, parametry</w:t>
      </w:r>
      <w:r w:rsidRPr="003A70CB">
        <w:rPr>
          <w:rFonts w:ascii="Times New Roman" w:hAnsi="Times New Roman" w:cs="Times New Roman"/>
        </w:rPr>
        <w:t xml:space="preserve">)  </w:t>
      </w:r>
    </w:p>
    <w:tbl>
      <w:tblPr>
        <w:tblW w:w="48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2"/>
        <w:gridCol w:w="4462"/>
      </w:tblGrid>
      <w:tr w:rsidR="00813089" w:rsidRPr="000403C7" w14:paraId="18C81BCE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5FD7" w14:textId="77777777" w:rsidR="00813089" w:rsidRPr="003A70CB" w:rsidRDefault="00813089" w:rsidP="001C169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Parametry wymagane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6E94" w14:textId="77777777" w:rsidR="00813089" w:rsidRPr="000403C7" w:rsidRDefault="00813089" w:rsidP="001C169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403C7">
              <w:rPr>
                <w:rFonts w:ascii="Times New Roman" w:hAnsi="Times New Roman" w:cs="Times New Roman"/>
                <w:b/>
              </w:rPr>
              <w:t>Parametry oferowane</w:t>
            </w:r>
          </w:p>
        </w:tc>
      </w:tr>
      <w:tr w:rsidR="00311C06" w:rsidRPr="003A70CB" w14:paraId="0C198959" w14:textId="77777777" w:rsidTr="00311C06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5B16" w14:textId="77777777" w:rsidR="00311C06" w:rsidRPr="00E86FF9" w:rsidRDefault="00311C06" w:rsidP="00311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6FF9">
              <w:rPr>
                <w:rFonts w:ascii="Times New Roman" w:hAnsi="Times New Roman" w:cs="Times New Roman"/>
                <w:b/>
                <w:bCs/>
              </w:rPr>
              <w:t>Jednostka odgazowująca</w:t>
            </w:r>
          </w:p>
          <w:p w14:paraId="4793CC83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C9A3AA2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C0F2" w14:textId="3A275593" w:rsidR="00813089" w:rsidRPr="00E86FF9" w:rsidRDefault="00E86FF9" w:rsidP="00E86FF9">
            <w:pPr>
              <w:rPr>
                <w:rFonts w:ascii="Times New Roman" w:hAnsi="Times New Roman" w:cs="Times New Roman"/>
              </w:rPr>
            </w:pPr>
            <w:r w:rsidRPr="00E86FF9">
              <w:rPr>
                <w:rFonts w:ascii="Times New Roman" w:hAnsi="Times New Roman" w:cs="Times New Roman"/>
              </w:rPr>
              <w:t xml:space="preserve">objętość kanału </w:t>
            </w:r>
            <w:proofErr w:type="spellStart"/>
            <w:r w:rsidRPr="00E86FF9">
              <w:rPr>
                <w:rFonts w:ascii="Times New Roman" w:hAnsi="Times New Roman" w:cs="Times New Roman"/>
              </w:rPr>
              <w:t>degazera</w:t>
            </w:r>
            <w:proofErr w:type="spellEnd"/>
            <w:r w:rsidRPr="00E86FF9">
              <w:rPr>
                <w:rFonts w:ascii="Times New Roman" w:hAnsi="Times New Roman" w:cs="Times New Roman"/>
              </w:rPr>
              <w:t>: nie więcej niż 400µL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E4CB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64514F4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0821" w14:textId="342DB1B6" w:rsidR="00813089" w:rsidRPr="00E86FF9" w:rsidRDefault="00E86FF9" w:rsidP="001C169E">
            <w:pPr>
              <w:rPr>
                <w:rFonts w:ascii="Times New Roman" w:hAnsi="Times New Roman" w:cs="Times New Roman"/>
              </w:rPr>
            </w:pPr>
            <w:r w:rsidRPr="00E86FF9">
              <w:rPr>
                <w:rFonts w:ascii="Times New Roman" w:hAnsi="Times New Roman" w:cs="Times New Roman"/>
              </w:rPr>
              <w:t xml:space="preserve">liczba kanałów w </w:t>
            </w:r>
            <w:proofErr w:type="spellStart"/>
            <w:r w:rsidRPr="00E86FF9">
              <w:rPr>
                <w:rFonts w:ascii="Times New Roman" w:hAnsi="Times New Roman" w:cs="Times New Roman"/>
              </w:rPr>
              <w:t>degazerze</w:t>
            </w:r>
            <w:proofErr w:type="spellEnd"/>
            <w:r w:rsidRPr="00E86FF9">
              <w:rPr>
                <w:rFonts w:ascii="Times New Roman" w:hAnsi="Times New Roman" w:cs="Times New Roman"/>
              </w:rPr>
              <w:t>: nie mniej niż 5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CCB6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5566C17" w14:textId="77777777" w:rsidTr="00311C06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0E9D" w14:textId="3F20768A" w:rsidR="00311C06" w:rsidRPr="00311C06" w:rsidRDefault="00311C06" w:rsidP="00311C0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</w:t>
            </w:r>
            <w:r w:rsidRPr="00311C06">
              <w:rPr>
                <w:rFonts w:ascii="Times New Roman" w:hAnsi="Times New Roman" w:cs="Times New Roman"/>
                <w:b/>
                <w:bCs/>
              </w:rPr>
              <w:t>kład minimum trzech pomp gradientowych</w:t>
            </w:r>
          </w:p>
        </w:tc>
      </w:tr>
      <w:tr w:rsidR="00813089" w:rsidRPr="003A70CB" w14:paraId="1D6F70C7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53AB" w14:textId="3F069D67" w:rsidR="00813089" w:rsidRPr="00311C06" w:rsidRDefault="00311C06" w:rsidP="00311C06">
            <w:pPr>
              <w:rPr>
                <w:rFonts w:ascii="Times New Roman" w:hAnsi="Times New Roman" w:cs="Times New Roman"/>
              </w:rPr>
            </w:pPr>
            <w:r w:rsidRPr="00311C06">
              <w:rPr>
                <w:rFonts w:ascii="Times New Roman" w:hAnsi="Times New Roman" w:cs="Times New Roman"/>
              </w:rPr>
              <w:t xml:space="preserve">pulsacje w pompie: nie gorsze niż 0.1 </w:t>
            </w:r>
            <w:proofErr w:type="spellStart"/>
            <w:r w:rsidRPr="00311C06">
              <w:rPr>
                <w:rFonts w:ascii="Times New Roman" w:hAnsi="Times New Roman" w:cs="Times New Roman"/>
              </w:rPr>
              <w:t>MPa</w:t>
            </w:r>
            <w:proofErr w:type="spellEnd"/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FB27E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788E8DE0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BC48" w14:textId="77777777" w:rsidR="00311C06" w:rsidRPr="00311C06" w:rsidRDefault="00311C06" w:rsidP="00311C06">
            <w:pPr>
              <w:rPr>
                <w:rFonts w:ascii="Times New Roman" w:hAnsi="Times New Roman" w:cs="Times New Roman"/>
              </w:rPr>
            </w:pPr>
            <w:r w:rsidRPr="00311C06">
              <w:rPr>
                <w:rFonts w:ascii="Times New Roman" w:hAnsi="Times New Roman" w:cs="Times New Roman"/>
              </w:rPr>
              <w:t>układ tłoków równoległych</w:t>
            </w:r>
          </w:p>
          <w:p w14:paraId="57465670" w14:textId="6AA77A64" w:rsidR="00813089" w:rsidRPr="00311C06" w:rsidRDefault="00813089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DFDA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17E85B98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BD3D" w14:textId="77777777" w:rsidR="00311C06" w:rsidRPr="00311C06" w:rsidRDefault="00311C06" w:rsidP="00311C06">
            <w:pPr>
              <w:rPr>
                <w:rFonts w:ascii="Times New Roman" w:hAnsi="Times New Roman" w:cs="Times New Roman"/>
              </w:rPr>
            </w:pPr>
            <w:r w:rsidRPr="00311C06">
              <w:rPr>
                <w:rFonts w:ascii="Times New Roman" w:hAnsi="Times New Roman" w:cs="Times New Roman"/>
              </w:rPr>
              <w:t>zakres przepływów nie węższy niż od 0.0001 do 10mL/min</w:t>
            </w:r>
          </w:p>
          <w:p w14:paraId="0FE5C8DB" w14:textId="360F2F36" w:rsidR="00813089" w:rsidRPr="00311C06" w:rsidRDefault="00813089" w:rsidP="001C16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4469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75D200F3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C516" w14:textId="77777777" w:rsidR="00311C06" w:rsidRPr="00311C06" w:rsidRDefault="00311C06" w:rsidP="00311C06">
            <w:pPr>
              <w:rPr>
                <w:rFonts w:ascii="Times New Roman" w:hAnsi="Times New Roman" w:cs="Times New Roman"/>
              </w:rPr>
            </w:pPr>
            <w:r w:rsidRPr="00311C06">
              <w:rPr>
                <w:rFonts w:ascii="Times New Roman" w:hAnsi="Times New Roman" w:cs="Times New Roman"/>
              </w:rPr>
              <w:t xml:space="preserve">funkcja kontroli typu </w:t>
            </w:r>
            <w:proofErr w:type="spellStart"/>
            <w:r w:rsidRPr="00311C06">
              <w:rPr>
                <w:rFonts w:ascii="Times New Roman" w:hAnsi="Times New Roman" w:cs="Times New Roman"/>
              </w:rPr>
              <w:t>Flow</w:t>
            </w:r>
            <w:proofErr w:type="spellEnd"/>
            <w:r w:rsidRPr="00311C06">
              <w:rPr>
                <w:rFonts w:ascii="Times New Roman" w:hAnsi="Times New Roman" w:cs="Times New Roman"/>
              </w:rPr>
              <w:t xml:space="preserve"> Pilot umożliwiająca automatyczne dostosowanie przepływu zależnego od temperatury w termostacie kolumn</w:t>
            </w:r>
          </w:p>
          <w:p w14:paraId="480E9BFA" w14:textId="7F92FF22" w:rsidR="00813089" w:rsidRPr="00E434DD" w:rsidRDefault="00813089" w:rsidP="001C169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A3C7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813089" w:rsidRPr="003A70CB" w14:paraId="78AD35B9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62D7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dokładność przepływu nie gorsza niż ±1%</w:t>
            </w:r>
          </w:p>
          <w:p w14:paraId="147B6DA1" w14:textId="4552B75C" w:rsidR="00813089" w:rsidRPr="00E434DD" w:rsidRDefault="00813089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7CFF" w14:textId="77777777" w:rsidR="00813089" w:rsidRPr="003A70CB" w:rsidRDefault="00813089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2215219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F1F1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precyzja przepływu nie gorsza niż 0.06% RSD</w:t>
            </w:r>
          </w:p>
          <w:p w14:paraId="781D4D40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9AB8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E9F38D0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2573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typ gradientu: wysokociśnieniowy, minimum 4- składnikowy </w:t>
            </w:r>
          </w:p>
          <w:p w14:paraId="76F52AF3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AE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F177AA7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2E59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objętość mieszalnika gradientu nie większa niż 100 µL</w:t>
            </w:r>
          </w:p>
          <w:p w14:paraId="0D533D43" w14:textId="7777777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E19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F98A16D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8432" w14:textId="4B183805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zakres formowania gradientu w zakresie od 0 do 100% w krokach co 0,1%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31B5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3BC4F280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6AD8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precyzja stężenia w gradiencie: ±0,1% (1mL/min)</w:t>
            </w:r>
          </w:p>
          <w:p w14:paraId="02C91FA1" w14:textId="7777777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177C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D7B7DBB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D696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maksymalny zakres ciśnień: nie mniej niż 440 bar z opcją rozszerzenia do minimum 700bar</w:t>
            </w:r>
          </w:p>
          <w:p w14:paraId="02DA4F5F" w14:textId="7777777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9E45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5324540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FBBF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mieszalnik gradientu dostosowany do pracy w wysokim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pH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 xml:space="preserve"> objętości nie większej niż 100µL</w:t>
            </w:r>
          </w:p>
          <w:p w14:paraId="15935667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720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9E6343A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1E1E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taca ochronna na minimum 6 butli 1L z opcją rozbudowy o moduł grawimetrycznego pomiaru zawartości faz ruchomych</w:t>
            </w:r>
          </w:p>
          <w:p w14:paraId="74976AA2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C68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05534AD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606A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w opcji możliwości rozbudowy o monitor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pH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 xml:space="preserve"> pracujący on-line w zakresie minimum od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pH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 xml:space="preserve"> 1 do 14</w:t>
            </w:r>
          </w:p>
          <w:p w14:paraId="3F6E8E88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BBBF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3FC093C" w14:textId="77777777" w:rsidTr="00311C06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F9FA2" w14:textId="2EFE4AEA" w:rsidR="00311C06" w:rsidRPr="003A70CB" w:rsidRDefault="00311C06" w:rsidP="00311C06">
            <w:pPr>
              <w:jc w:val="center"/>
              <w:rPr>
                <w:rFonts w:ascii="Times New Roman" w:hAnsi="Times New Roman" w:cs="Times New Roman"/>
              </w:rPr>
            </w:pPr>
            <w:r w:rsidRPr="00311C06">
              <w:rPr>
                <w:rFonts w:ascii="Times New Roman" w:hAnsi="Times New Roman" w:cs="Times New Roman"/>
                <w:b/>
              </w:rPr>
              <w:t>Automatyczny podajnik próbek</w:t>
            </w:r>
          </w:p>
        </w:tc>
      </w:tr>
      <w:tr w:rsidR="00311C06" w:rsidRPr="003A70CB" w14:paraId="6F36EBA4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AEE2E" w14:textId="37B9FA9C" w:rsidR="00311C06" w:rsidRPr="00E434DD" w:rsidRDefault="00311C06" w:rsidP="000B748F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dokładność objętości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nastrzyku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 xml:space="preserve"> ±1%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3B1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AB4B345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77EF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standardowy zakres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nastrzyku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 xml:space="preserve"> : od 0.1 do 100µL</w:t>
            </w:r>
          </w:p>
          <w:p w14:paraId="61F01F6A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1FA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F0D2D66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3088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powtarzalność objętości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nastrzyku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>: 0,20 % RSD</w:t>
            </w:r>
          </w:p>
          <w:p w14:paraId="514E05A1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C7B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06851C0A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C7C1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współczynnik przeniesienia 0,0015%</w:t>
            </w:r>
          </w:p>
          <w:p w14:paraId="377AB891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5642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2D398FC4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4237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minimalny czas cyklu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nastrzyku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>: poniżej 7 sekund</w:t>
            </w:r>
          </w:p>
          <w:p w14:paraId="3B915B10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4DD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403F74FB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4FC6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 xml:space="preserve">pojemność </w:t>
            </w:r>
            <w:proofErr w:type="spellStart"/>
            <w:r w:rsidRPr="00311C06">
              <w:rPr>
                <w:rFonts w:ascii="Times New Roman" w:hAnsi="Times New Roman" w:cs="Times New Roman"/>
                <w:bCs/>
              </w:rPr>
              <w:t>autosamplera</w:t>
            </w:r>
            <w:proofErr w:type="spellEnd"/>
            <w:r w:rsidRPr="00311C06">
              <w:rPr>
                <w:rFonts w:ascii="Times New Roman" w:hAnsi="Times New Roman" w:cs="Times New Roman"/>
                <w:bCs/>
              </w:rPr>
              <w:t>: nie mniej niż 160 fiolki 1,5</w:t>
            </w:r>
          </w:p>
          <w:p w14:paraId="144D0C33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CAA1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DDABBF3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89A3" w14:textId="69BB1707" w:rsidR="00311C06" w:rsidRPr="00E434DD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zakres termostatowania: 4 do 45ºC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24D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5C8CA0F0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639D" w14:textId="77777777" w:rsidR="00311C06" w:rsidRPr="00311C06" w:rsidRDefault="00311C06" w:rsidP="00311C06">
            <w:pPr>
              <w:rPr>
                <w:rFonts w:ascii="Times New Roman" w:hAnsi="Times New Roman" w:cs="Times New Roman"/>
                <w:bCs/>
              </w:rPr>
            </w:pPr>
            <w:r w:rsidRPr="00311C06">
              <w:rPr>
                <w:rFonts w:ascii="Times New Roman" w:hAnsi="Times New Roman" w:cs="Times New Roman"/>
                <w:bCs/>
              </w:rPr>
              <w:t>funkcja automatycznego rozcieńczania próbek</w:t>
            </w:r>
          </w:p>
          <w:p w14:paraId="3D82B74B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95FB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191C2BD9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B056" w14:textId="1051B66E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 xml:space="preserve">funkcja automatycznej </w:t>
            </w:r>
            <w:proofErr w:type="spellStart"/>
            <w:r w:rsidRPr="000B748F">
              <w:rPr>
                <w:rFonts w:ascii="Times New Roman" w:hAnsi="Times New Roman" w:cs="Times New Roman"/>
                <w:bCs/>
              </w:rPr>
              <w:t>derywatyzacji</w:t>
            </w:r>
            <w:proofErr w:type="spellEnd"/>
            <w:r w:rsidRPr="000B748F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0B748F">
              <w:rPr>
                <w:rFonts w:ascii="Times New Roman" w:hAnsi="Times New Roman" w:cs="Times New Roman"/>
                <w:bCs/>
              </w:rPr>
              <w:t>przekolumnowej</w:t>
            </w:r>
            <w:proofErr w:type="spellEnd"/>
          </w:p>
          <w:p w14:paraId="1A070077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9094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311C06" w:rsidRPr="003A70CB" w14:paraId="6AD61336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7926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zakres ciśnień maksymalnych – nie mniej niż do 440 bar</w:t>
            </w:r>
          </w:p>
          <w:p w14:paraId="68CAF281" w14:textId="77777777" w:rsidR="00311C06" w:rsidRPr="00E434DD" w:rsidRDefault="00311C06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346D" w14:textId="77777777" w:rsidR="00311C06" w:rsidRPr="003A70CB" w:rsidRDefault="00311C06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D9E7667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DD1D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możliwość rozbudowy o automatyczny podajnik minimum 500 próbek</w:t>
            </w:r>
          </w:p>
          <w:p w14:paraId="5D99E10B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38C9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DF750CE" w14:textId="77777777" w:rsidTr="000B748F">
        <w:trPr>
          <w:trHeight w:val="772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D49A" w14:textId="6C11520C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 xml:space="preserve">możliwość rozbudowy o drugi równoległy port </w:t>
            </w:r>
            <w:proofErr w:type="spellStart"/>
            <w:r w:rsidRPr="000B748F">
              <w:rPr>
                <w:rFonts w:ascii="Times New Roman" w:hAnsi="Times New Roman" w:cs="Times New Roman"/>
                <w:bCs/>
              </w:rPr>
              <w:t>nastrzykowy</w:t>
            </w:r>
            <w:proofErr w:type="spellEnd"/>
            <w:r w:rsidR="00415F5C">
              <w:rPr>
                <w:rFonts w:ascii="Times New Roman" w:hAnsi="Times New Roman" w:cs="Times New Roman"/>
                <w:bCs/>
              </w:rPr>
              <w:t>.</w:t>
            </w:r>
          </w:p>
          <w:p w14:paraId="331DA57C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522D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11EF780" w14:textId="77777777" w:rsidTr="000B748F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1DED" w14:textId="0E11024E" w:rsidR="000B748F" w:rsidRPr="000B748F" w:rsidRDefault="000B748F" w:rsidP="000B748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B748F">
              <w:rPr>
                <w:b/>
                <w:bCs/>
              </w:rPr>
              <w:t>Termostat na kolumny</w:t>
            </w:r>
          </w:p>
        </w:tc>
      </w:tr>
      <w:tr w:rsidR="000B748F" w:rsidRPr="003A70CB" w14:paraId="1B188B56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8D9B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 xml:space="preserve">Termostatowanie z wymuszonym obiegiem powietrza </w:t>
            </w:r>
          </w:p>
          <w:p w14:paraId="3E26CE48" w14:textId="77777777" w:rsidR="000B748F" w:rsidRPr="00E434DD" w:rsidRDefault="000B748F" w:rsidP="000B748F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8468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5B824EFC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05313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Pojemność kolumn: 6 kolumn o długości 25cm</w:t>
            </w:r>
          </w:p>
          <w:p w14:paraId="3DCCDB10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CE46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19606B16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DA32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Zakres termostatowania: od 10ºC poniżej temperatury otoczenia do minimum 100ºC</w:t>
            </w:r>
          </w:p>
          <w:p w14:paraId="311D079E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0BB8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BC48F49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3B51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Zakres nastawienia temperatury: od 4 ºC do 100ºC</w:t>
            </w:r>
          </w:p>
          <w:p w14:paraId="6A63596B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A5ED4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1AE6670D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53FC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 xml:space="preserve">W opcji możliwości zainstalowania zaworu do automatycznego przełączania kolumn </w:t>
            </w:r>
          </w:p>
          <w:p w14:paraId="0EB993B4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1781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196FB0EA" w14:textId="77777777" w:rsidTr="000B748F">
        <w:trPr>
          <w:trHeight w:val="68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A821" w14:textId="05086BBB" w:rsidR="000B748F" w:rsidRPr="000B748F" w:rsidRDefault="000B748F" w:rsidP="000B748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748F">
              <w:rPr>
                <w:rFonts w:ascii="Times New Roman" w:hAnsi="Times New Roman" w:cs="Times New Roman"/>
                <w:b/>
              </w:rPr>
              <w:t xml:space="preserve">Moduł do </w:t>
            </w:r>
            <w:proofErr w:type="spellStart"/>
            <w:r w:rsidRPr="000B748F">
              <w:rPr>
                <w:rFonts w:ascii="Times New Roman" w:hAnsi="Times New Roman" w:cs="Times New Roman"/>
                <w:b/>
              </w:rPr>
              <w:t>derywatyzacji</w:t>
            </w:r>
            <w:proofErr w:type="spellEnd"/>
            <w:r w:rsidRPr="000B748F">
              <w:rPr>
                <w:rFonts w:ascii="Times New Roman" w:hAnsi="Times New Roman" w:cs="Times New Roman"/>
                <w:b/>
              </w:rPr>
              <w:t xml:space="preserve"> za kolumną</w:t>
            </w:r>
          </w:p>
        </w:tc>
      </w:tr>
      <w:tr w:rsidR="000B748F" w:rsidRPr="003A70CB" w14:paraId="6292F49A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E6896" w14:textId="20968A92" w:rsidR="000B748F" w:rsidRPr="00E434DD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Zakres temperatur do minimum 150º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F1FC7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03E9D822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AB42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Umożliwia elastyczny dobór kapilar reakcyjnych</w:t>
            </w:r>
          </w:p>
          <w:p w14:paraId="03DF67D9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A781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574563A6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B671" w14:textId="77777777" w:rsidR="000B748F" w:rsidRPr="000B748F" w:rsidRDefault="000B748F" w:rsidP="000B748F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Zapewnia zgodność z wymaganiami GLP i integracji danych</w:t>
            </w:r>
          </w:p>
          <w:p w14:paraId="2FA75611" w14:textId="77777777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A164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1987600D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DD8" w14:textId="0553F31B" w:rsidR="000B748F" w:rsidRPr="00E434DD" w:rsidRDefault="000B748F" w:rsidP="001C169E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 xml:space="preserve">Oprogramowanie sterujące całym systemem i służące do obróbki wyników, zawierające minimum 2 algorytmy integracji. Wbudowane funkcje </w:t>
            </w:r>
            <w:proofErr w:type="spellStart"/>
            <w:r w:rsidRPr="000B748F">
              <w:rPr>
                <w:rFonts w:ascii="Times New Roman" w:hAnsi="Times New Roman" w:cs="Times New Roman"/>
                <w:bCs/>
              </w:rPr>
              <w:t>autowalidacji</w:t>
            </w:r>
            <w:proofErr w:type="spellEnd"/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989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0B748F" w:rsidRPr="003A70CB" w14:paraId="37737879" w14:textId="77777777" w:rsidTr="001C169E">
        <w:trPr>
          <w:trHeight w:val="680"/>
        </w:trPr>
        <w:tc>
          <w:tcPr>
            <w:tcW w:w="2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2594" w14:textId="44F26BF9" w:rsidR="000B748F" w:rsidRPr="000B748F" w:rsidRDefault="000B748F" w:rsidP="001C169E">
            <w:pPr>
              <w:rPr>
                <w:rFonts w:ascii="Times New Roman" w:hAnsi="Times New Roman" w:cs="Times New Roman"/>
                <w:bCs/>
              </w:rPr>
            </w:pPr>
            <w:r w:rsidRPr="000B748F">
              <w:rPr>
                <w:rFonts w:ascii="Times New Roman" w:hAnsi="Times New Roman" w:cs="Times New Roman"/>
                <w:bCs/>
              </w:rPr>
              <w:t>Zestaw komputerowy kompatybilny z chromatografem oraz monitor LCD minimum 24”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7F45" w14:textId="77777777" w:rsidR="000B748F" w:rsidRPr="003A70CB" w:rsidRDefault="000B748F" w:rsidP="001C169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793C794B" w14:textId="77777777" w:rsidR="00813089" w:rsidRPr="003A70CB" w:rsidRDefault="00813089" w:rsidP="00FB3BDD">
      <w:pPr>
        <w:rPr>
          <w:rFonts w:ascii="Times New Roman" w:hAnsi="Times New Roman" w:cs="Times New Roman"/>
        </w:rPr>
      </w:pPr>
    </w:p>
    <w:p w14:paraId="20062F61" w14:textId="77777777"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14:paraId="28545CE7" w14:textId="77777777" w:rsidR="003A70CB" w:rsidRPr="0058064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14:paraId="477CDA64" w14:textId="77777777" w:rsidR="003A70CB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580646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14:paraId="1BD30B51" w14:textId="77777777" w:rsidR="00D22CA2" w:rsidRPr="00212D1D" w:rsidRDefault="00D22CA2" w:rsidP="00D22CA2">
      <w:pPr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0A65E5DD" w14:textId="77777777" w:rsidR="00FB3BDD" w:rsidRDefault="00FB3BDD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230150C" w14:textId="77777777" w:rsidR="0039798C" w:rsidRPr="00212D1D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77777777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lastRenderedPageBreak/>
        <w:t>Oświadczamy, iż zapoznaliśmy się z opisem przedmiotu zamówienia i wymogami Zamawiającego i nie wnosimy do nich żadnych zastrzeżeń.</w:t>
      </w:r>
    </w:p>
    <w:p w14:paraId="70E16940" w14:textId="77777777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28B6D259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08B069FE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72DED796" w14:textId="77777777" w:rsidR="00B04206" w:rsidRPr="00212D1D" w:rsidRDefault="00B04206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6A019D09" w14:textId="77777777" w:rsidR="00B04206" w:rsidRPr="00212D1D" w:rsidRDefault="00B04206" w:rsidP="00E616D4">
      <w:pPr>
        <w:jc w:val="right"/>
        <w:rPr>
          <w:rFonts w:ascii="Times New Roman" w:hAnsi="Times New Roman" w:cs="Times New Roman"/>
        </w:rPr>
      </w:pPr>
    </w:p>
    <w:p w14:paraId="5AF252BC" w14:textId="77777777" w:rsidR="00B04206" w:rsidRPr="00212D1D" w:rsidRDefault="00B04206">
      <w:pPr>
        <w:rPr>
          <w:rFonts w:ascii="Times New Roman" w:hAnsi="Times New Roman" w:cs="Times New Roman"/>
        </w:rPr>
      </w:pPr>
    </w:p>
    <w:p w14:paraId="1D5CE8CA" w14:textId="77777777" w:rsidR="00212D1D" w:rsidRPr="00212D1D" w:rsidRDefault="00212D1D" w:rsidP="00212D1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1AF8E563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984B6FE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77777777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14:paraId="26D9BE7B" w14:textId="77777777" w:rsidR="00212D1D" w:rsidRPr="00212D1D" w:rsidRDefault="00212D1D" w:rsidP="00212D1D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14:paraId="0A6D48FB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80F" w14:textId="77777777" w:rsidR="00487D29" w:rsidRDefault="00487D29">
      <w:r>
        <w:separator/>
      </w:r>
    </w:p>
  </w:endnote>
  <w:endnote w:type="continuationSeparator" w:id="0">
    <w:p w14:paraId="64E165FA" w14:textId="77777777"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E811D" w14:textId="77777777"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6F025" w14:textId="77777777"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85ED" w14:textId="77777777" w:rsidR="00487D29" w:rsidRDefault="00487D29">
      <w:r>
        <w:separator/>
      </w:r>
    </w:p>
  </w:footnote>
  <w:footnote w:type="continuationSeparator" w:id="0">
    <w:p w14:paraId="7C0B4536" w14:textId="77777777" w:rsidR="00487D29" w:rsidRDefault="00487D29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DAFD80" w14:textId="77777777" w:rsidR="00687135" w:rsidRDefault="00687135" w:rsidP="00687135">
      <w:pPr>
        <w:pStyle w:val="Stopka"/>
      </w:pP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9D82A" w14:textId="77777777"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3CDAB" w14:textId="77777777"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B711" w14:textId="77777777"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24B57"/>
    <w:rsid w:val="00142716"/>
    <w:rsid w:val="00142E57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616B5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4662"/>
    <w:rsid w:val="00EC0743"/>
    <w:rsid w:val="00EF47EE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626</Words>
  <Characters>5202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Michał Kowalski</cp:lastModifiedBy>
  <cp:revision>7</cp:revision>
  <cp:lastPrinted>2022-08-01T08:05:00Z</cp:lastPrinted>
  <dcterms:created xsi:type="dcterms:W3CDTF">2022-10-17T11:45:00Z</dcterms:created>
  <dcterms:modified xsi:type="dcterms:W3CDTF">2022-11-09T13:22:00Z</dcterms:modified>
</cp:coreProperties>
</file>