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A0721A" w:rsidRDefault="00257313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>Poznań</w:t>
      </w:r>
      <w:r w:rsidR="006A5DF1" w:rsidRPr="00A0721A">
        <w:rPr>
          <w:rFonts w:ascii="Arial" w:hAnsi="Arial" w:cs="Arial"/>
          <w:sz w:val="22"/>
          <w:szCs w:val="22"/>
        </w:rPr>
        <w:t xml:space="preserve"> dnia: </w:t>
      </w:r>
      <w:r w:rsidRPr="00A0721A">
        <w:rPr>
          <w:rFonts w:ascii="Arial" w:hAnsi="Arial" w:cs="Arial"/>
          <w:sz w:val="22"/>
          <w:szCs w:val="22"/>
        </w:rPr>
        <w:t>2022-11-21</w:t>
      </w:r>
    </w:p>
    <w:p w:rsidR="0029606A" w:rsidRPr="00A0721A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257313" w:rsidRPr="00A0721A" w:rsidRDefault="00257313" w:rsidP="006A5DF1">
      <w:pPr>
        <w:rPr>
          <w:rFonts w:ascii="Arial" w:hAnsi="Arial" w:cs="Arial"/>
          <w:b/>
          <w:bCs/>
          <w:sz w:val="22"/>
          <w:szCs w:val="22"/>
        </w:rPr>
      </w:pPr>
      <w:r w:rsidRPr="00A0721A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6A5DF1" w:rsidRPr="00A0721A" w:rsidRDefault="00257313" w:rsidP="006A5DF1">
      <w:pPr>
        <w:rPr>
          <w:rFonts w:ascii="Arial" w:hAnsi="Arial" w:cs="Arial"/>
          <w:b/>
          <w:bCs/>
          <w:sz w:val="22"/>
          <w:szCs w:val="22"/>
        </w:rPr>
      </w:pPr>
      <w:r w:rsidRPr="00A0721A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A0721A" w:rsidRDefault="00257313" w:rsidP="006A5DF1">
      <w:pPr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>Juraszów</w:t>
      </w:r>
      <w:r w:rsidR="006A5DF1" w:rsidRPr="00A0721A">
        <w:rPr>
          <w:rFonts w:ascii="Arial" w:hAnsi="Arial" w:cs="Arial"/>
          <w:sz w:val="22"/>
          <w:szCs w:val="22"/>
        </w:rPr>
        <w:t xml:space="preserve"> </w:t>
      </w:r>
      <w:r w:rsidRPr="00A0721A">
        <w:rPr>
          <w:rFonts w:ascii="Arial" w:hAnsi="Arial" w:cs="Arial"/>
          <w:sz w:val="22"/>
          <w:szCs w:val="22"/>
        </w:rPr>
        <w:t>7/19</w:t>
      </w:r>
    </w:p>
    <w:p w:rsidR="006A5DF1" w:rsidRPr="00A0721A" w:rsidRDefault="00257313" w:rsidP="006A5DF1">
      <w:pPr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>60-479</w:t>
      </w:r>
      <w:r w:rsidR="006A5DF1" w:rsidRPr="00A0721A">
        <w:rPr>
          <w:rFonts w:ascii="Arial" w:hAnsi="Arial" w:cs="Arial"/>
          <w:sz w:val="22"/>
          <w:szCs w:val="22"/>
        </w:rPr>
        <w:t xml:space="preserve"> </w:t>
      </w:r>
      <w:r w:rsidRPr="00A0721A">
        <w:rPr>
          <w:rFonts w:ascii="Arial" w:hAnsi="Arial" w:cs="Arial"/>
          <w:sz w:val="22"/>
          <w:szCs w:val="22"/>
        </w:rPr>
        <w:t>Poznań</w:t>
      </w:r>
    </w:p>
    <w:p w:rsidR="006A5DF1" w:rsidRPr="00A0721A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A0721A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A0721A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A0721A">
        <w:rPr>
          <w:rFonts w:ascii="Arial" w:hAnsi="Arial" w:cs="Arial"/>
          <w:bCs/>
          <w:sz w:val="22"/>
          <w:szCs w:val="22"/>
        </w:rPr>
        <w:t>[nazwa zamawiającego, adres]</w:t>
      </w:r>
    </w:p>
    <w:p w:rsidR="006A5DF1" w:rsidRPr="00A0721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A0721A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A0721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A0721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A0721A">
        <w:rPr>
          <w:rFonts w:ascii="Arial" w:hAnsi="Arial" w:cs="Arial"/>
          <w:b/>
          <w:sz w:val="22"/>
          <w:szCs w:val="22"/>
        </w:rPr>
        <w:t>WYKONAWCY</w:t>
      </w:r>
    </w:p>
    <w:p w:rsidR="006A5DF1" w:rsidRPr="00A0721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A0721A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A0721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A0721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A0721A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A0721A">
        <w:rPr>
          <w:rFonts w:cs="Arial"/>
          <w:sz w:val="22"/>
          <w:szCs w:val="22"/>
        </w:rPr>
        <w:t>WYJAŚNIENI</w:t>
      </w:r>
      <w:r w:rsidR="00520165" w:rsidRPr="00A0721A">
        <w:rPr>
          <w:rFonts w:cs="Arial"/>
          <w:sz w:val="22"/>
          <w:szCs w:val="22"/>
        </w:rPr>
        <w:t>A</w:t>
      </w:r>
      <w:r w:rsidR="00632C3C" w:rsidRPr="00A0721A">
        <w:rPr>
          <w:rFonts w:cs="Arial"/>
          <w:sz w:val="22"/>
          <w:szCs w:val="22"/>
        </w:rPr>
        <w:t xml:space="preserve"> TREŚCI</w:t>
      </w:r>
      <w:r w:rsidR="0029606A" w:rsidRPr="00A0721A">
        <w:rPr>
          <w:rFonts w:cs="Arial"/>
          <w:sz w:val="22"/>
          <w:szCs w:val="22"/>
        </w:rPr>
        <w:t xml:space="preserve"> SWZ</w:t>
      </w:r>
    </w:p>
    <w:p w:rsidR="006D4AB3" w:rsidRPr="00A0721A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 xml:space="preserve">Dotyczy: </w:t>
      </w:r>
      <w:r w:rsidR="006A5DF1" w:rsidRPr="00A0721A">
        <w:rPr>
          <w:rFonts w:ascii="Arial" w:hAnsi="Arial" w:cs="Arial"/>
          <w:sz w:val="22"/>
          <w:szCs w:val="22"/>
        </w:rPr>
        <w:t>p</w:t>
      </w:r>
      <w:r w:rsidRPr="00A0721A">
        <w:rPr>
          <w:rFonts w:ascii="Arial" w:hAnsi="Arial" w:cs="Arial"/>
          <w:sz w:val="22"/>
          <w:szCs w:val="22"/>
        </w:rPr>
        <w:t>ostępowani</w:t>
      </w:r>
      <w:r w:rsidR="006A5DF1" w:rsidRPr="00A0721A">
        <w:rPr>
          <w:rFonts w:ascii="Arial" w:hAnsi="Arial" w:cs="Arial"/>
          <w:sz w:val="22"/>
          <w:szCs w:val="22"/>
        </w:rPr>
        <w:t>a</w:t>
      </w:r>
      <w:r w:rsidRPr="00A0721A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A0721A">
        <w:rPr>
          <w:rFonts w:ascii="Arial" w:hAnsi="Arial" w:cs="Arial"/>
          <w:sz w:val="22"/>
          <w:szCs w:val="22"/>
        </w:rPr>
        <w:t>go</w:t>
      </w:r>
      <w:r w:rsidRPr="00A0721A">
        <w:rPr>
          <w:rFonts w:ascii="Arial" w:hAnsi="Arial" w:cs="Arial"/>
          <w:sz w:val="22"/>
          <w:szCs w:val="22"/>
        </w:rPr>
        <w:t xml:space="preserve"> w trybie </w:t>
      </w:r>
      <w:r w:rsidR="00257313" w:rsidRPr="00A0721A">
        <w:rPr>
          <w:rFonts w:ascii="Arial" w:hAnsi="Arial" w:cs="Arial"/>
          <w:sz w:val="22"/>
          <w:szCs w:val="22"/>
        </w:rPr>
        <w:t>podstawowy</w:t>
      </w:r>
      <w:r w:rsidR="00A0721A" w:rsidRPr="00A0721A">
        <w:rPr>
          <w:rFonts w:ascii="Arial" w:hAnsi="Arial" w:cs="Arial"/>
          <w:sz w:val="22"/>
          <w:szCs w:val="22"/>
        </w:rPr>
        <w:t>m</w:t>
      </w:r>
      <w:r w:rsidR="00257313" w:rsidRPr="00A0721A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257313" w:rsidRPr="00A0721A">
        <w:rPr>
          <w:rFonts w:ascii="Arial" w:hAnsi="Arial" w:cs="Arial"/>
          <w:sz w:val="22"/>
          <w:szCs w:val="22"/>
        </w:rPr>
        <w:t>Pzp</w:t>
      </w:r>
      <w:proofErr w:type="spellEnd"/>
      <w:r w:rsidRPr="00A0721A">
        <w:rPr>
          <w:rFonts w:ascii="Arial" w:hAnsi="Arial" w:cs="Arial"/>
          <w:b/>
          <w:sz w:val="22"/>
          <w:szCs w:val="22"/>
        </w:rPr>
        <w:t xml:space="preserve"> </w:t>
      </w:r>
      <w:r w:rsidRPr="00A0721A">
        <w:rPr>
          <w:rFonts w:ascii="Arial" w:hAnsi="Arial" w:cs="Arial"/>
          <w:bCs/>
          <w:sz w:val="22"/>
          <w:szCs w:val="22"/>
        </w:rPr>
        <w:t>na</w:t>
      </w:r>
      <w:r w:rsidRPr="00A0721A">
        <w:rPr>
          <w:rFonts w:ascii="Arial" w:hAnsi="Arial" w:cs="Arial"/>
          <w:b/>
          <w:sz w:val="22"/>
          <w:szCs w:val="22"/>
        </w:rPr>
        <w:t xml:space="preserve"> </w:t>
      </w:r>
      <w:r w:rsidR="00E72428" w:rsidRPr="00A0721A">
        <w:rPr>
          <w:rFonts w:ascii="Arial" w:hAnsi="Arial" w:cs="Arial"/>
          <w:bCs/>
          <w:sz w:val="22"/>
          <w:szCs w:val="22"/>
        </w:rPr>
        <w:t>”</w:t>
      </w:r>
      <w:r w:rsidR="00257313" w:rsidRPr="00A0721A">
        <w:rPr>
          <w:rFonts w:ascii="Arial" w:hAnsi="Arial" w:cs="Arial"/>
          <w:b/>
          <w:bCs/>
          <w:sz w:val="22"/>
          <w:szCs w:val="22"/>
        </w:rPr>
        <w:t>Dostawa wyrobów medycznych stosowanych w zabiegach urologicznych wraz</w:t>
      </w:r>
      <w:r w:rsidR="00A0721A" w:rsidRPr="00A0721A">
        <w:rPr>
          <w:rFonts w:ascii="Arial" w:hAnsi="Arial" w:cs="Arial"/>
          <w:b/>
          <w:bCs/>
          <w:sz w:val="22"/>
          <w:szCs w:val="22"/>
        </w:rPr>
        <w:t xml:space="preserve"> </w:t>
      </w:r>
      <w:r w:rsidR="00257313" w:rsidRPr="00A0721A">
        <w:rPr>
          <w:rFonts w:ascii="Arial" w:hAnsi="Arial" w:cs="Arial"/>
          <w:b/>
          <w:bCs/>
          <w:sz w:val="22"/>
          <w:szCs w:val="22"/>
        </w:rPr>
        <w:t xml:space="preserve">z </w:t>
      </w:r>
      <w:r w:rsidR="00A0721A" w:rsidRPr="00A0721A">
        <w:rPr>
          <w:rFonts w:ascii="Arial" w:hAnsi="Arial" w:cs="Arial"/>
          <w:b/>
          <w:bCs/>
          <w:sz w:val="22"/>
          <w:szCs w:val="22"/>
        </w:rPr>
        <w:t>dzierżawą</w:t>
      </w:r>
      <w:r w:rsidR="00257313" w:rsidRPr="00A0721A">
        <w:rPr>
          <w:rFonts w:ascii="Arial" w:hAnsi="Arial" w:cs="Arial"/>
          <w:b/>
          <w:bCs/>
          <w:sz w:val="22"/>
          <w:szCs w:val="22"/>
        </w:rPr>
        <w:t xml:space="preserve"> robota chirurgicznego</w:t>
      </w:r>
      <w:r w:rsidR="00E72428" w:rsidRPr="00A0721A">
        <w:rPr>
          <w:rFonts w:ascii="Arial" w:hAnsi="Arial" w:cs="Arial"/>
          <w:bCs/>
          <w:sz w:val="22"/>
          <w:szCs w:val="22"/>
        </w:rPr>
        <w:t>”</w:t>
      </w:r>
      <w:r w:rsidRPr="00A0721A">
        <w:rPr>
          <w:rFonts w:ascii="Arial" w:hAnsi="Arial" w:cs="Arial"/>
          <w:b/>
          <w:sz w:val="22"/>
          <w:szCs w:val="22"/>
        </w:rPr>
        <w:t xml:space="preserve"> </w:t>
      </w:r>
      <w:r w:rsidRPr="00A0721A">
        <w:rPr>
          <w:rFonts w:ascii="Arial" w:hAnsi="Arial" w:cs="Arial"/>
          <w:bCs/>
          <w:sz w:val="22"/>
          <w:szCs w:val="22"/>
        </w:rPr>
        <w:t>– znak sprawy</w:t>
      </w:r>
      <w:r w:rsidRPr="00A0721A">
        <w:rPr>
          <w:rFonts w:ascii="Arial" w:hAnsi="Arial" w:cs="Arial"/>
          <w:b/>
          <w:sz w:val="22"/>
          <w:szCs w:val="22"/>
        </w:rPr>
        <w:t xml:space="preserve"> </w:t>
      </w:r>
      <w:r w:rsidR="00257313" w:rsidRPr="00A0721A">
        <w:rPr>
          <w:rFonts w:ascii="Arial" w:hAnsi="Arial" w:cs="Arial"/>
          <w:b/>
          <w:sz w:val="22"/>
          <w:szCs w:val="22"/>
        </w:rPr>
        <w:t>SZW/DZP/92/2022</w:t>
      </w:r>
      <w:r w:rsidRPr="00A0721A">
        <w:rPr>
          <w:rFonts w:ascii="Arial" w:hAnsi="Arial" w:cs="Arial"/>
          <w:b/>
          <w:sz w:val="22"/>
          <w:szCs w:val="22"/>
        </w:rPr>
        <w:t>.</w:t>
      </w:r>
    </w:p>
    <w:p w:rsidR="00257313" w:rsidRPr="00A0721A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0721A">
        <w:rPr>
          <w:rFonts w:ascii="Arial" w:hAnsi="Arial" w:cs="Arial"/>
          <w:sz w:val="22"/>
          <w:szCs w:val="22"/>
        </w:rPr>
        <w:t xml:space="preserve">Zamawiający, </w:t>
      </w:r>
      <w:r w:rsidR="00257313" w:rsidRPr="00A0721A">
        <w:rPr>
          <w:rFonts w:ascii="Arial" w:hAnsi="Arial" w:cs="Arial"/>
          <w:b/>
          <w:sz w:val="22"/>
          <w:szCs w:val="22"/>
        </w:rPr>
        <w:t>Szpital Wojewódzki w Poznaniu</w:t>
      </w:r>
    </w:p>
    <w:p w:rsidR="0012774F" w:rsidRPr="00A0721A" w:rsidRDefault="00257313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0721A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A0721A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A0721A">
        <w:rPr>
          <w:rFonts w:ascii="Arial" w:hAnsi="Arial" w:cs="Arial"/>
          <w:sz w:val="22"/>
          <w:szCs w:val="22"/>
        </w:rPr>
        <w:t>284</w:t>
      </w:r>
      <w:r w:rsidR="00520165" w:rsidRPr="00A0721A">
        <w:rPr>
          <w:rFonts w:ascii="Arial" w:hAnsi="Arial" w:cs="Arial"/>
          <w:sz w:val="22"/>
          <w:szCs w:val="22"/>
        </w:rPr>
        <w:t xml:space="preserve"> ust. </w:t>
      </w:r>
      <w:r w:rsidR="0029606A" w:rsidRPr="00A0721A">
        <w:rPr>
          <w:rFonts w:ascii="Arial" w:hAnsi="Arial" w:cs="Arial"/>
          <w:sz w:val="22"/>
          <w:szCs w:val="22"/>
        </w:rPr>
        <w:t>6</w:t>
      </w:r>
      <w:r w:rsidR="00520165" w:rsidRPr="00A0721A">
        <w:rPr>
          <w:rFonts w:ascii="Arial" w:hAnsi="Arial" w:cs="Arial"/>
          <w:sz w:val="22"/>
          <w:szCs w:val="22"/>
        </w:rPr>
        <w:t xml:space="preserve"> ustawy z dnia </w:t>
      </w:r>
      <w:r w:rsidR="0029606A" w:rsidRPr="00A0721A">
        <w:rPr>
          <w:rFonts w:ascii="Arial" w:hAnsi="Arial" w:cs="Arial"/>
          <w:sz w:val="22"/>
          <w:szCs w:val="22"/>
        </w:rPr>
        <w:t>11</w:t>
      </w:r>
      <w:r w:rsidR="00520165" w:rsidRPr="00A0721A">
        <w:rPr>
          <w:rFonts w:ascii="Arial" w:hAnsi="Arial" w:cs="Arial"/>
          <w:sz w:val="22"/>
          <w:szCs w:val="22"/>
        </w:rPr>
        <w:t xml:space="preserve"> </w:t>
      </w:r>
      <w:r w:rsidR="0029606A" w:rsidRPr="00A0721A">
        <w:rPr>
          <w:rFonts w:ascii="Arial" w:hAnsi="Arial" w:cs="Arial"/>
          <w:sz w:val="22"/>
          <w:szCs w:val="22"/>
        </w:rPr>
        <w:t xml:space="preserve">września </w:t>
      </w:r>
      <w:r w:rsidR="00520165" w:rsidRPr="00A0721A">
        <w:rPr>
          <w:rFonts w:ascii="Arial" w:hAnsi="Arial" w:cs="Arial"/>
          <w:sz w:val="22"/>
          <w:szCs w:val="22"/>
        </w:rPr>
        <w:t>20</w:t>
      </w:r>
      <w:r w:rsidR="0029606A" w:rsidRPr="00A0721A">
        <w:rPr>
          <w:rFonts w:ascii="Arial" w:hAnsi="Arial" w:cs="Arial"/>
          <w:sz w:val="22"/>
          <w:szCs w:val="22"/>
        </w:rPr>
        <w:t>19</w:t>
      </w:r>
      <w:r w:rsidR="00520165" w:rsidRPr="00A0721A">
        <w:rPr>
          <w:rFonts w:ascii="Arial" w:hAnsi="Arial" w:cs="Arial"/>
          <w:sz w:val="22"/>
          <w:szCs w:val="22"/>
        </w:rPr>
        <w:t xml:space="preserve"> r</w:t>
      </w:r>
      <w:r w:rsidR="0029606A" w:rsidRPr="00A0721A">
        <w:rPr>
          <w:rFonts w:ascii="Arial" w:hAnsi="Arial" w:cs="Arial"/>
          <w:sz w:val="22"/>
          <w:szCs w:val="22"/>
        </w:rPr>
        <w:t>.</w:t>
      </w:r>
      <w:r w:rsidR="00520165" w:rsidRPr="00A0721A">
        <w:rPr>
          <w:rFonts w:ascii="Arial" w:hAnsi="Arial" w:cs="Arial"/>
          <w:sz w:val="22"/>
          <w:szCs w:val="22"/>
        </w:rPr>
        <w:t xml:space="preserve"> Prawo </w:t>
      </w:r>
      <w:r w:rsidR="0029606A" w:rsidRPr="00A0721A">
        <w:rPr>
          <w:rFonts w:ascii="Arial" w:hAnsi="Arial" w:cs="Arial"/>
          <w:sz w:val="22"/>
          <w:szCs w:val="22"/>
        </w:rPr>
        <w:t>z</w:t>
      </w:r>
      <w:r w:rsidR="00520165" w:rsidRPr="00A0721A">
        <w:rPr>
          <w:rFonts w:ascii="Arial" w:hAnsi="Arial" w:cs="Arial"/>
          <w:sz w:val="22"/>
          <w:szCs w:val="22"/>
        </w:rPr>
        <w:t xml:space="preserve">amówień </w:t>
      </w:r>
      <w:r w:rsidR="0029606A" w:rsidRPr="00A0721A">
        <w:rPr>
          <w:rFonts w:ascii="Arial" w:hAnsi="Arial" w:cs="Arial"/>
          <w:sz w:val="22"/>
          <w:szCs w:val="22"/>
        </w:rPr>
        <w:t>p</w:t>
      </w:r>
      <w:r w:rsidR="00520165" w:rsidRPr="00A0721A">
        <w:rPr>
          <w:rFonts w:ascii="Arial" w:hAnsi="Arial" w:cs="Arial"/>
          <w:sz w:val="22"/>
          <w:szCs w:val="22"/>
        </w:rPr>
        <w:t xml:space="preserve">ublicznych </w:t>
      </w:r>
      <w:r w:rsidRPr="00A0721A">
        <w:rPr>
          <w:rFonts w:ascii="Arial" w:hAnsi="Arial" w:cs="Arial"/>
          <w:sz w:val="22"/>
          <w:szCs w:val="22"/>
        </w:rPr>
        <w:t>(</w:t>
      </w:r>
      <w:proofErr w:type="spellStart"/>
      <w:r w:rsidRPr="00A0721A">
        <w:rPr>
          <w:rFonts w:ascii="Arial" w:hAnsi="Arial" w:cs="Arial"/>
          <w:sz w:val="22"/>
          <w:szCs w:val="22"/>
        </w:rPr>
        <w:t>t.j</w:t>
      </w:r>
      <w:proofErr w:type="spellEnd"/>
      <w:r w:rsidRPr="00A0721A">
        <w:rPr>
          <w:rFonts w:ascii="Arial" w:hAnsi="Arial" w:cs="Arial"/>
          <w:sz w:val="22"/>
          <w:szCs w:val="22"/>
        </w:rPr>
        <w:t>. Dz. U. z 2022r. poz. 1710)</w:t>
      </w:r>
      <w:r w:rsidR="00BE7BFD" w:rsidRPr="00A0721A">
        <w:rPr>
          <w:rFonts w:ascii="Arial" w:hAnsi="Arial" w:cs="Arial"/>
          <w:sz w:val="22"/>
          <w:szCs w:val="22"/>
        </w:rPr>
        <w:t xml:space="preserve">, </w:t>
      </w:r>
      <w:r w:rsidR="00E74BC3" w:rsidRPr="00A0721A">
        <w:rPr>
          <w:rFonts w:ascii="Arial" w:hAnsi="Arial" w:cs="Arial"/>
          <w:sz w:val="22"/>
          <w:szCs w:val="22"/>
        </w:rPr>
        <w:t>udostępnia</w:t>
      </w:r>
      <w:r w:rsidR="00BE7BFD" w:rsidRPr="00A0721A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0721A">
        <w:rPr>
          <w:rFonts w:ascii="Arial" w:hAnsi="Arial" w:cs="Arial"/>
          <w:sz w:val="22"/>
          <w:szCs w:val="22"/>
        </w:rPr>
        <w:t>pecyfikacji Warunków Zamówienia (</w:t>
      </w:r>
      <w:r w:rsidR="0012774F" w:rsidRPr="00A0721A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072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0721A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A0721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A0721A">
        <w:rPr>
          <w:rFonts w:ascii="Arial" w:hAnsi="Arial" w:cs="Arial"/>
          <w:sz w:val="22"/>
          <w:szCs w:val="22"/>
        </w:rPr>
        <w:t>wraz z wyjaśnieniami</w:t>
      </w:r>
      <w:r w:rsidR="0012774F" w:rsidRPr="00A0721A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257313" w:rsidRPr="00A0721A" w:rsidTr="00A0721A">
        <w:tc>
          <w:tcPr>
            <w:tcW w:w="9214" w:type="dxa"/>
            <w:shd w:val="clear" w:color="auto" w:fill="auto"/>
          </w:tcPr>
          <w:p w:rsidR="00257313" w:rsidRPr="00A0721A" w:rsidRDefault="00257313" w:rsidP="00A0721A">
            <w:pPr>
              <w:spacing w:after="120"/>
              <w:ind w:left="30" w:right="124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7313" w:rsidRPr="00A0721A" w:rsidTr="00A0721A">
        <w:tc>
          <w:tcPr>
            <w:tcW w:w="9214" w:type="dxa"/>
            <w:shd w:val="clear" w:color="auto" w:fill="auto"/>
          </w:tcPr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Dotyczy: Zał. Nr 5 </w:t>
            </w:r>
            <w:bookmarkStart w:id="0" w:name="_Hlk119506915"/>
            <w:r w:rsidRPr="00A0721A">
              <w:rPr>
                <w:rFonts w:ascii="Arial" w:hAnsi="Arial" w:cs="Arial"/>
                <w:sz w:val="22"/>
                <w:szCs w:val="22"/>
              </w:rPr>
              <w:t xml:space="preserve">Wzór umowy </w:t>
            </w:r>
            <w:bookmarkEnd w:id="0"/>
            <w:r w:rsidRPr="00A0721A">
              <w:rPr>
                <w:rFonts w:ascii="Arial" w:hAnsi="Arial" w:cs="Arial"/>
                <w:sz w:val="22"/>
                <w:szCs w:val="22"/>
              </w:rPr>
              <w:t>§ 1 ust. 5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Zamawiający wyznaczył poziom wykonania minimalnej wartości jako 20% wartości określonej w Załączniku nr 1 zastrzegając sobie prawo do rezygnacji z części zamawianego asortymentu.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Oferent zwraca uwagę, że przygotowanie systemu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, jego transport, uruchomienie oraz proces szkoleniowy zespołów chirurgicznych ma na celu przede wszystkim wykonywanie procedur medycznych, zatem wnosimy o określenie poziomu wykonania minimalnej wartości w realnej wysokości, tj. minimum 80%. Obniżenie tego progu wiązać się może z istotnym wzrostem ceny za dzierżawę systemu chirurgicznego.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Zamawiający akceptuje minimalny poziom wykonania na 40 % wartości określonej w załączniku nr 1 do SWZ zastrzegając sobie prawo do rezygnacji z części zamawianego asortymentu.</w:t>
            </w: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Dotyczy: Zał. Nr 5 Wzór umowy § 2 ust. 6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Procedury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są realizowane w reżimie planowym po uprzedniej kwalifikacji pacjenta, zatem prosimy o zmianę terminu na 5 dni roboczych.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5 dni roboczych.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2 ust. 8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Zamawiający oczekuje oferty na dzierżawę systemu na okres 3 miesięcy, tymczasem wymaga 12 miesięcznego terminu ważności towaru, prosimy o zmianę na 6 miesięcy.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3 ust. 4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Prosimy o zmianę wymogu na zapis: „</w:t>
            </w:r>
            <w:r w:rsidRPr="00A0721A">
              <w:rPr>
                <w:rFonts w:ascii="Arial" w:hAnsi="Arial" w:cs="Arial"/>
                <w:bCs/>
                <w:sz w:val="22"/>
                <w:szCs w:val="22"/>
              </w:rPr>
              <w:t>Towar powinien być każdorazowo wydany w oryginalnym opakowaniu producenta.”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0721A">
              <w:rPr>
                <w:rFonts w:ascii="Arial" w:hAnsi="Arial" w:cs="Arial"/>
                <w:bCs/>
                <w:sz w:val="22"/>
                <w:szCs w:val="22"/>
              </w:rPr>
              <w:t xml:space="preserve">Oferent nie jest producentem oferowanego towaru.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Cs/>
                <w:sz w:val="22"/>
                <w:szCs w:val="22"/>
              </w:rPr>
              <w:t>Odpowiedź: Zgodnie z SWZ. Opakowanie nie musi być opakowaniem oferenta, ale oryginalnym opakowaniem producenta".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4 ust. 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Prosimy o zmianę terminu zapłaty z 60 dni na 21 dni od daty wystawienia faktury.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Postępowanie obejmuję dostawę towaru w czasie 3 miesięcznej dzierżawy. Tak długi termin płatności nie wydaje się być, w ocenie Oferenta, uzasadniony.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Zamawiający dopuszcza termin płatności 30 dni od dnia doręczenia faktury.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5 ust. 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Zwracamy się do Zamawiającego z uprzejmą prośbą o zaakceptowanie i włączenie do warunków gwarancji – proponowanego przez Oferenta założenia dotyczącego narzędzi wielorazowego i jednorazowego użytku, endoskopów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i systemu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o poniższej treści: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narzędzi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wielorazowego  i jednorazowego użytku, których usterka nastąpiła w trakcie zabiegu operacyjnego z ich wykorzystaniem, lub w czasie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reprocessingu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w przypadku zgłoszenia przez Zamawiającego reklamacji w celu określenia przyczyn niniejszej usterki uszkodzonego narzędzia zastosowanie ma następująca procedura producenta narzędzi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:rsidR="00A0721A" w:rsidRPr="00A0721A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Producent narzędzi chirurgii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określa przyczynę uszkodzenia mechanicznego na podstawie badań technicznych przeprowadzonych w specjalistycznym laboratorium producenta i na jej podstawie rozpatruje reklamację,</w:t>
            </w:r>
          </w:p>
          <w:p w:rsidR="00A0721A" w:rsidRPr="00A0721A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pozytywnie rozpatrzonej przez producenta reklamacji – wystawia on notę uznaniową na poczet zamówienia kolejnego narzędzia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wielorazowego lub jednorazowego użytku (tożsamego z reklamowanym) lub odsyła do reklamującego nowe narzędzie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jednorazowego lub wielorazowego użytku (wielorazowego użytku z liczbą użyć powiększoną o 1)</w:t>
            </w:r>
          </w:p>
          <w:p w:rsidR="00A0721A" w:rsidRPr="00A0721A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proces rozpatrywania reklamacji przez producenta to około 30 dni od daty zgłoszenia do producenta ( i protokolarnego przekazania przez Zamawiającego reklamowanego narzędzia).</w:t>
            </w:r>
          </w:p>
          <w:p w:rsidR="00A0721A" w:rsidRPr="00A0721A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zgłoszenie uszkodzenia narzędzia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przez Zamawiającego do Wykonawcy, które nastąpiło w trakcie zabiegu operacyjnego bądź zostało ujawnione przez personel medyczny, lub przedstawiciela centralnej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Sterylizatorni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 trakcie przygotowania narzędzia do użytku - następuje niezwłocznie od momentu powzięcia przez Zamawiającego wiedzy o uszkodzeniu,</w:t>
            </w:r>
          </w:p>
          <w:p w:rsidR="00A0721A" w:rsidRPr="00A0721A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 podstawie dokonanego przez Zamawiającego zgłoszenia uszkodzenia narzędzia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Wykonawca sporządza protokół zgłoszenia reklamacji do Producenta, </w:t>
            </w:r>
          </w:p>
          <w:p w:rsidR="00A0721A" w:rsidRPr="00A0721A" w:rsidRDefault="00A0721A" w:rsidP="00A0721A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Zamawiający przekazuje Wykonawcy reklamowane narzędzie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, które zostaje niezwłocznie dostarczone do Producenta w celu ustalenia przyczyn zaistniałego uszkodzenia oraz rozpatrzenia reklamacji.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Narzędzia jednorazowego użytku posiadają okres gwarancji od momentu dostawy do Zamawiającego lub ilość „użyć, podpaleń, zamknięć,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klipśnięć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” charakterystyczną dla narzędzia w okresie 1 roku od daty dostawy do Zamawiającego. Warunkiem rozpatrzenia reklamacji jest dostarczenie do producenta reklamowanego narzędzia </w:t>
            </w:r>
            <w:r w:rsidRPr="00A0721A"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  <w:t>w oryginalnym opakowaniu.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endoskopów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których usterka nastąpiła w trakcie zabiegu operacyjnego z ich wykorzystaniem lub w czasie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reprocessingu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w przypadku zgłoszenia przez Zamawiającego reklamacji w celu określenia przyczyn niniejszej usterki uszkodzonego endoskopu zastosowanie ma następująca procedura producenta endoskopów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robotycznych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na czas rozpatrzenia reklamacji Producent dostarcza endoskop  zastępczy o parametrach nie gorszych niż opisane w OPZ (posiadający gwarancję producenta),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po zakończonej procedurze reklamacyjnej (w przypadku pozytywnego rozpatrzenia reklamacji przez producenta) : endoskop zastępczy pozostaje w użytkowaniu reklamującego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po zakończonej procedurze reklamacyjnej (w przypadku innego rozstrzygnięcia) – reklamowany endoskop pozostaje naprawiony przez producenta i  pozostaje w jego władaniu. Producent wystawia fakturę za naprawę reklamowanego endoskopu. Natomiast endoskop zastępczy pozostaje w użytkowaniu reklamującego.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proces rozpatrywania reklamacji przez producenta to około 30 dni od daty zgłoszenia do producenta (i protokolarnego przekazania przez Zamawiającego reklamowanego endoskopu).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zgłoszenie uszkodzenia endoskopu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przez Zamawiającego do Wykonawcy, które nastąpiło w trakcie zabiegu operacyjnego bądź zostało ujawnione przez personel medyczny, lub przedstawiciela centralnej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Sterylizatorni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 trakcie przygotowania endoskopu do użytku - następuje niezwłocznie od momentu powzięcia przez Zamawiającego wiedzy o uszkodzeniu,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 podstawie dokonanego przez Zamawiającego zgłoszenia uszkodzenia endoskopu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Wykonawca sporządza protokół zgłoszenia reklamacji do Producenta, </w:t>
            </w:r>
          </w:p>
          <w:p w:rsidR="00A0721A" w:rsidRPr="00A0721A" w:rsidRDefault="00A0721A" w:rsidP="00A0721A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Zamawiający przekazuje Wykonawcy reklamowany endoskop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robotyczny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, które zostaje niezwłocznie dostarczony do Producenta w celu ustalenia przyczyn zaistniałego uszkodzenia oraz rozpatrzenia reklamacji.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 przypadku systemu chirurgii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usłudze serwisu gwarancyjnego nie podlegają uszkodzenia wynikające z niedochowania przez Zamawiającego należytej staranności wynikającej z prawidłowego i proceduralnego posługiwania się systemem chirurgii </w:t>
            </w:r>
            <w:proofErr w:type="spellStart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(uszkodzenia mechaniczne).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Zamawiający modyfikuje wzór umowy w powyższym zakresie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5 ust. 4, § 6 ust. 1 pkt. 1.3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Prosimy o wykreślenie tego zapisu z uwagi na ciążącą na Dystrybutorze, jako wyłącznym na obszarze Polski odpowiedzialność za produkt potencjalnie niebezpieczny – w przypadku realizacji zakupu u osoby trzeciej, Oferent nie może ponosić odpowiedzialności za bezpieczeństwo procedury terapeutycznej.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Zamawiający modyfikuje wzór umowy w powyższym zakresie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6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Zwracamy się do Zamawiającego z prośbą o zmniejszenie kar umownych w paragrafie 6 ust 1. Pkt. 1.3 – 1.5 zgodnie z poniższą propozycja: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„1.3.</w:t>
            </w:r>
            <w:r w:rsidRPr="00A0721A">
              <w:rPr>
                <w:rFonts w:ascii="Arial" w:hAnsi="Arial" w:cs="Arial"/>
                <w:sz w:val="22"/>
                <w:szCs w:val="22"/>
              </w:rPr>
              <w:tab/>
              <w:t>za zwłokę w dostarczeniu poszczególnych partii towaru Wykonawca, na pisemne wezwanie Zamawiającego zapłaci mu karę umowną w wysokości 0,5% wartości brutto nie dostarczonej w terminie partii towaru, za każdy rozpoczęty dzień zwłoki;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1.4.</w:t>
            </w:r>
            <w:r w:rsidRPr="00A0721A">
              <w:rPr>
                <w:rFonts w:ascii="Arial" w:hAnsi="Arial" w:cs="Arial"/>
                <w:sz w:val="22"/>
                <w:szCs w:val="22"/>
              </w:rPr>
              <w:tab/>
              <w:t>za zwłokę w załatwieniu reklamacji Wykonawca na pisemne wezwanie Zamawiającego zapłaci mu karę umowną w wysokości 0,5% wartości brutto towaru stanowiącego przedmiot reklamacji, za każdy rozpoczęty dzień zwłoki;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1.5.</w:t>
            </w:r>
            <w:r w:rsidRPr="00A0721A">
              <w:rPr>
                <w:rFonts w:ascii="Arial" w:hAnsi="Arial" w:cs="Arial"/>
                <w:sz w:val="22"/>
                <w:szCs w:val="22"/>
              </w:rPr>
              <w:tab/>
              <w:t>za niedostarczenie w terminie dokumentów, o których mowa w § 3 ust. 1 i ust. 2 Wykonawca na pisemne wezwanie Zamawiającego zapłaci mu karę umowną w wysokości 0,5% wartości niezrealizowanej części umowy brutto, za każdy rozpoczęty dzień zwłoki.”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Wysokość kary ustalona przez Zamawiającego jest rażąco wysoka w stosunku do przewiny Wykonawcy. Standardowo przyjęte jest, iż Zamawiający stosują karę w wysokości ok. 0,5% wartości brutto np. niedostarczonego w terminie sprzętu.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Odp. Zamawiający modyfikuje wzór umowy w powyższym zakresie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0721A"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</w:rPr>
              <w:t>Pytania dotyczące wzoru umowy nr 5 do SWZ (dzierżawa):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1 ust. 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Zamawiający wymaga w ofercie dostawy towaru do wykonania 60 zabiegów (formularz ofertowy), natomiast w Umowie dzierżawy pisze o ok. 50 zabiegów, prosimy o ujednolicenie zapisów.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 Zamawiający modyfikuje wzór umowy w powyższym zakresie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262C55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Dotyczy: Zał. Nr 5 Wzór umowy § 1 ust. 8</w:t>
            </w:r>
          </w:p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Zamawiający oczekuje akceptacji warunku możliwości zmniejszenia ilości zabiegów , jednak nie więcej niż 50%.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 xml:space="preserve">Oferent zwraca uwagę, że przygotowanie systemu </w:t>
            </w:r>
            <w:proofErr w:type="spellStart"/>
            <w:r w:rsidRPr="00262C55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262C55">
              <w:rPr>
                <w:rFonts w:ascii="Arial" w:hAnsi="Arial" w:cs="Arial"/>
                <w:sz w:val="22"/>
                <w:szCs w:val="22"/>
              </w:rPr>
              <w:t>, jego transport, uruchomienie oraz proces szkoleniowy zespołów chirurgicznych ma na celu przede wszystkim wykonywanie procedur medycznych, zatem wnosimy o określenie poziomu zmniejszenia ilości zabiegów w realnej wysokości, tj. maksimum 20%. Podwyższenie tego progu wiązać się może z istotnym wzrostem ceny za dzierżawę systemu chirurgicznego.</w:t>
            </w:r>
          </w:p>
          <w:p w:rsidR="00A0721A" w:rsidRPr="00A0721A" w:rsidRDefault="00262C55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Pr="00262C55">
              <w:rPr>
                <w:rFonts w:ascii="Arial" w:hAnsi="Arial" w:cs="Arial"/>
                <w:sz w:val="22"/>
                <w:szCs w:val="22"/>
              </w:rPr>
              <w:t>Zamawiający oczekuje akceptacji warunku możliwości zmniejszenia ilości zabiegów, jednak nie więcej niż 60</w:t>
            </w:r>
            <w:r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1 ust. 10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Prosimy o zmianę zapisu: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Terminy używania systemu, o których mowa w ust. 9, będą ustalane przez upoważnionych przedstawicieli obu Stron z minimum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2 dniowym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wyprzedzeniem na następujący: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Terminy używania systemu, o których mowa w ust. 9, będą ustalane przez upoważnionych przedstawicieli obu Stron z minimum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14 dniowym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wyprzedzeniem.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Logistyka dzierżawy systemu terapeutycznego jest bardzo skomplikowana i musi uwzględniać wymagania regulacyjne, a łączny deklarowany czas dostępności systemu w lokalizacji Zamawiającego w każdym z miesięcy okresu dzierżawy to 40%, w konsekwencji wnosimy jak powyżej.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z minimum 7 dniowym wyprzedzeniem.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1 ust. 11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Prosimy o zmianę zapisu: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w ramach wynagrodzenia objętego niniejszą umową jest zobowiązany zapewnić Zamawiającemu podczas wykonywania zabiegu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obecność swojego przedstawiciela/przedstawicieli–w zakresie wsparcia technicznego wg. Wcześniejszych ustaleń.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Na następujący: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w ramach wynagrodzenia objętego niniejszą umową jest zobowiązany, na czas realizacji procesu szkoleniowego (5-10 zabiegów samodzielnych), zapewnić Zamawiającemu podczas wykonywania zabiegu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obecność swojego przedstawiciela/przedstawicieli–w zakresie wsparcia technicznego.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Odpowiedź: Wyrażamy zgodę na zapis: „Wykonawca w ramach wynagrodzenia objętego niniejszą umową jest zobowiązany, na czas realizacji procesu szkoleniowego (5-10 zabiegów samodzielnych), zapewnić Zamawiającemu podczas wykonywania zabiegu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obecność swojego przedstawiciela/przedstawicieli–w zakresie wsparcia technicznego”.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_Hlk119507660"/>
            <w:r w:rsidRPr="00A0721A">
              <w:rPr>
                <w:rFonts w:ascii="Arial" w:hAnsi="Arial" w:cs="Arial"/>
                <w:sz w:val="22"/>
                <w:szCs w:val="22"/>
              </w:rPr>
              <w:t xml:space="preserve">Dotyczy: Zał. Nr 5 Wzór umowy § 3 ust. 1-3 </w:t>
            </w:r>
          </w:p>
          <w:bookmarkEnd w:id="1"/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Prosimy o zmianę zapisu:</w:t>
            </w:r>
          </w:p>
          <w:p w:rsidR="00A0721A" w:rsidRPr="00A0721A" w:rsidRDefault="00A0721A" w:rsidP="00A0721A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każdorazowo dostarczy i zainstaluje przedmiot dzierżawy, o którym mowa w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§ 1 ust. 1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w miejscu wskazanym przez Zamawiającego w terminie na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2 dni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przed wyznaczonym terminem na wyznaczone sesje zabiegowe.</w:t>
            </w:r>
          </w:p>
          <w:p w:rsidR="00A0721A" w:rsidRPr="00A0721A" w:rsidRDefault="00A0721A" w:rsidP="00A0721A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Wykonawca przed pierwszym udostępnieniem przedmiotu zamówienia w terminach uzgodnionych z Zamawiającym przeprowadzi szkolenia personelu Zamawiającego.</w:t>
            </w:r>
          </w:p>
          <w:p w:rsidR="00A0721A" w:rsidRPr="00A0721A" w:rsidRDefault="00A0721A" w:rsidP="00A0721A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dostarczy przedmiot dzierżawy w godzinach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9:00 – 14:00 w dzień roboczy</w:t>
            </w:r>
            <w:r w:rsidRPr="00A072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na następujący:</w:t>
            </w:r>
          </w:p>
          <w:p w:rsidR="00A0721A" w:rsidRPr="00A0721A" w:rsidRDefault="00A0721A" w:rsidP="00A0721A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każdorazowo dostarczy i zainstaluje przedmiot dzierżawy, o którym mowa w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§ 1 ust. 1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w miejscu wskazanym przez Zamawiającego w terminie na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1 dzień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przed wyznaczonym terminem na wyznaczone sesje zabiegowe.</w:t>
            </w:r>
          </w:p>
          <w:p w:rsidR="00A0721A" w:rsidRPr="00A0721A" w:rsidRDefault="00A0721A" w:rsidP="00A0721A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przed pierwszym udostępnieniem przedmiotu zamówienia w terminach uzgodnionych z Zamawiającym przeprowadzi szkolenia personelu Zamawiającego, tj. zespołu wskazanego imiennie przez Zamawiającego: chirurga specjalności urologia, asystenta, 3 instrumentariuszki, 3-osobowy zespół Centralnej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dostarczy przedmiot dzierżawy w godzinach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9:00 – 18:00 w dzień roboczy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następujący zapis: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każdorazowo dostarczy i zainstaluje przedmiot dzierżawy, o którym mowa w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§ 1 ust. 1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w miejscu wskazanym przez Zamawiającego w terminie na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1 dzień</w:t>
            </w:r>
            <w:r w:rsidRPr="00A0721A">
              <w:rPr>
                <w:rFonts w:ascii="Arial" w:hAnsi="Arial" w:cs="Arial"/>
                <w:sz w:val="22"/>
                <w:szCs w:val="22"/>
              </w:rPr>
              <w:t xml:space="preserve"> przed wyznaczonym terminem na wyznaczone sesje zabiegowe.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przed pierwszym udostępnieniem przedmiotu zamówienia w terminach uzgodnionych z Zamawiającym przeprowadzi szkolenia personelu Zamawiającego, tj. zespołu wskazanego imiennie przez Zamawiającego: chirurga specjalności urologia, asystenta, 3 instrumentariuszki, 3-osobowy zespół Centralnej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dostarczy przedmiot dzierżawy w godzinach </w:t>
            </w:r>
            <w:r w:rsidRPr="00A0721A">
              <w:rPr>
                <w:rFonts w:ascii="Arial" w:hAnsi="Arial" w:cs="Arial"/>
                <w:b/>
                <w:sz w:val="22"/>
                <w:szCs w:val="22"/>
              </w:rPr>
              <w:t>9:00 – 14:00 w dzień roboczy</w:t>
            </w:r>
            <w:r w:rsidRPr="00A072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262C55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2" w:name="_Hlk119507729"/>
            <w:bookmarkStart w:id="3" w:name="_GoBack"/>
            <w:bookmarkEnd w:id="3"/>
            <w:r w:rsidRPr="00262C55">
              <w:rPr>
                <w:rFonts w:ascii="Arial" w:hAnsi="Arial" w:cs="Arial"/>
                <w:sz w:val="22"/>
                <w:szCs w:val="22"/>
              </w:rPr>
              <w:t xml:space="preserve">Dotyczy: Zał. Nr 5 Wzór umowy § 4 </w:t>
            </w:r>
          </w:p>
          <w:bookmarkEnd w:id="2"/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Zwracamy się do Zamawiającego z uprzejmą prośbą o zmianę części brzmienia powyższych zapisów na poniższe:</w:t>
            </w:r>
          </w:p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262C55">
              <w:rPr>
                <w:rFonts w:ascii="Arial" w:hAnsi="Arial" w:cs="Arial"/>
                <w:sz w:val="22"/>
                <w:szCs w:val="22"/>
              </w:rPr>
              <w:tab/>
              <w:t>Zamawiający zobowiązany jest do ubezpieczenia na swój koszt przedmiotu dzierżawy od wszelkiego ryzyka związanego w szczególności z: kradzieżą, ogniem, zalaniem, wybuchem, zniszczeniem, utratą przedmiotu dzierżawy oraz do utrzymywania takiego ubezpieczenia przez cały okres obowiązywania umowy od daty jej zawarcia.</w:t>
            </w:r>
          </w:p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2.</w:t>
            </w:r>
            <w:r w:rsidRPr="00262C55">
              <w:rPr>
                <w:rFonts w:ascii="Arial" w:hAnsi="Arial" w:cs="Arial"/>
                <w:sz w:val="22"/>
                <w:szCs w:val="22"/>
              </w:rPr>
              <w:tab/>
              <w:t>Zamawiający zobowiązany jest do dostarczenia Wykonawcy kopii polisy ubezpieczeniowej w terminie do 7 dni od daty zawarcia umowy na cały okres jej trwania. Zamawiający zobowiązany jest do zabezpieczenia przedmiotu dzierżawy zgodnie z  warunkami polisy.</w:t>
            </w:r>
          </w:p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3.</w:t>
            </w:r>
            <w:r w:rsidRPr="00262C55">
              <w:rPr>
                <w:rFonts w:ascii="Arial" w:hAnsi="Arial" w:cs="Arial"/>
                <w:sz w:val="22"/>
                <w:szCs w:val="22"/>
              </w:rPr>
              <w:tab/>
              <w:t xml:space="preserve">Zamawiający zobowiązany jest do zabezpieczenia przedmiotu dzierżawy zgodnie z warunkami polisy tylko w przypadku gdy warunki te zostały uzgodnione i zatwierdzone przez Zamawiającego na piśmie. </w:t>
            </w:r>
          </w:p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4.</w:t>
            </w:r>
            <w:r w:rsidRPr="00262C55">
              <w:rPr>
                <w:rFonts w:ascii="Arial" w:hAnsi="Arial" w:cs="Arial"/>
                <w:sz w:val="22"/>
                <w:szCs w:val="22"/>
              </w:rPr>
              <w:tab/>
              <w:t xml:space="preserve">Nie ubezpieczenie przez Zamawiającego przedmiotu dzierżawy nie zwalnia z obowiązku wypłacenia odszkodowania przez Zamawiającego na rzecz Wykonawcy w przypadku zaistnienia zdarzenia związanego z przewidywanym ryzykiem, o którym mowa w ust.1.    </w:t>
            </w:r>
          </w:p>
          <w:p w:rsidR="00A0721A" w:rsidRPr="00262C55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2C55">
              <w:rPr>
                <w:rFonts w:ascii="Arial" w:hAnsi="Arial" w:cs="Arial"/>
                <w:sz w:val="22"/>
                <w:szCs w:val="22"/>
              </w:rPr>
              <w:t>Zawarcie powyższej polisy przez Wykonawcę będzie miało istotny wpływ na wysokość oferty. Zamawiający nie wskazał w dokumentacji przetargowej sposobów zabezpieczenia dzierżawionego systemu przed potencjalnymi: kradzieżą, ogniem, zalaniem, itd., co oznacza konieczność uruchomienia procesu analiz ryzyka przez potencjalnego ubezpieczyciela. W konsekwencji krótki termin złożenia oferty może okazać się niewystarczający dla Oferenta, aby tylko realne, a nie szacunkowe koszty uwzględnić w cenie oferty.</w:t>
            </w:r>
          </w:p>
          <w:p w:rsidR="00A0721A" w:rsidRPr="00A0721A" w:rsidRDefault="00262C55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6 ust. 1-3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Zwracamy się do Zamawiającego z prośbą o modyfikację zapisów w §6 ust. 1 na „ Na czas trwania umowy Wykonawca zapewnia sprawność techniczną oraz odpowiedzialność za jakość techniczną i wartość użytkową dostarczonego przedmiotu dzierżawy.”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Jednocześnie zwracamy się z prośbą o usunięcie zapisów w §6 ust. 2 oraz modyfikację zapisu w §6 ust. 3. Na: „ Zamawiający nie może dokonywać jakichkolwiek zmian konstrukcyjnych czy napraw w przedmiocie dzierżawy” Instytucja gwarancji dotyczy przede wszystkim umów kupna sprzedaży sprzętu, natomiast w przypadku dzierżawy to Wykonawca zapewnia pełną sprawność urządzenia i naprawy w przypadku wystąpienia usterek bądź awarii w trakcie trwania umowy dzierżawy, co gwarantują powyższe zapisy umowy.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Odp. Zamawiający modyfikuje wzór umowy w powyższym zakresie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6 ust. 4, § 8 ust. 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Wnosimy o uzupełnienie o zapis: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(…) w przypadku konieczności importu części zamiennych do 14 dni roboczych (…) - zgodnie z załącznikiem nr 2 do SWZ.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proponowany zapis.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Zał. Nr 5 Wzór umowy § 7 ust. 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Wnosimy o zmianę zapisu: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Wykonawca zobowiązany jest do przeprowadzania dodatkowych szkoleń, o ile zajdzie taka potrzeba ze strony Zamawiającego.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na następujący: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Wykonawca zobowiązany jest do przeprowadzania dodatkowych szkoleń, według odrębnie przeprowadzonych ustaleń z Zamawiającym.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proponowany zapis.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 w:hanging="8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Załącznik nr 5 do umowy nr ………………….. </w:t>
            </w:r>
            <w:r w:rsidRPr="00A0721A">
              <w:rPr>
                <w:rFonts w:ascii="Arial" w:hAnsi="Arial" w:cs="Arial"/>
                <w:bCs/>
                <w:sz w:val="22"/>
                <w:szCs w:val="22"/>
              </w:rPr>
              <w:t>(Serwis Robota Chirurgicznego)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Prosimy o wykreślenie:</w:t>
            </w:r>
          </w:p>
          <w:tbl>
            <w:tblPr>
              <w:tblW w:w="102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3"/>
              <w:gridCol w:w="9778"/>
            </w:tblGrid>
            <w:tr w:rsidR="00A0721A" w:rsidRPr="00A0721A" w:rsidTr="00A0721A">
              <w:trPr>
                <w:trHeight w:val="234"/>
                <w:jc w:val="center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b/>
                      <w:sz w:val="22"/>
                      <w:szCs w:val="22"/>
                    </w:rPr>
                    <w:t>Nośniki danych</w:t>
                  </w:r>
                </w:p>
              </w:tc>
            </w:tr>
            <w:tr w:rsidR="00A0721A" w:rsidRPr="00A0721A" w:rsidTr="00A0721A">
              <w:trPr>
                <w:trHeight w:val="328"/>
                <w:jc w:val="center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sz w:val="22"/>
                      <w:szCs w:val="22"/>
                    </w:rPr>
                    <w:t>Wykonawca oświadcza, że:</w:t>
                  </w:r>
                </w:p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sz w:val="22"/>
                      <w:szCs w:val="22"/>
                    </w:rPr>
                    <w:t>- w przypadku konieczności wymiany nośników danych (np. dyski HDD,SSD) Urządzeń objętych umową, demontowane z tych urządzeń nośniki zostaną przekazane Zamawiającemu nieodpłatnie, co zostanie potwierdzone stosownym protokołem,</w:t>
                  </w:r>
                </w:p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sz w:val="22"/>
                      <w:szCs w:val="22"/>
                    </w:rPr>
                    <w:t>- w przypadku konieczności naprawy urządzenia poza terenem Zamawiającego, Wykonawca zdemontuje te nośniki i przekaże je Zamawiającemu przed zabraniem urządzenia do serwisu.</w:t>
                  </w:r>
                </w:p>
              </w:tc>
            </w:tr>
            <w:tr w:rsidR="00A0721A" w:rsidRPr="00A0721A" w:rsidTr="00A0721A">
              <w:trPr>
                <w:trHeight w:val="480"/>
                <w:jc w:val="center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721A" w:rsidRPr="00A0721A" w:rsidRDefault="00A0721A" w:rsidP="00A0721A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721A">
                    <w:rPr>
                      <w:rFonts w:ascii="Arial" w:hAnsi="Arial" w:cs="Arial"/>
                      <w:sz w:val="22"/>
                      <w:szCs w:val="22"/>
                    </w:rPr>
                    <w:t>W chwili, gdy dane osobowe, w których posiadanie wszedł Wykonawca nie będą już konieczne do realizacji Umowy, a także na każde żądanie Zamawiającego, Wykonawca zwróci Zamawiającemu wszelkie nośniki zawierające dane lub zniszczy dane w sposób uniemożliwiający ich odtworzenie.  W żadnym przypadku nośniki, na których znajdowały się dane nie mogą zostać udostępnione osobom trzecim bez uprzedniego ich usunięcia w sposób nieodwracalny.</w:t>
                  </w:r>
                </w:p>
              </w:tc>
            </w:tr>
          </w:tbl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jako, że niniejsze zapisy nie mają zastosowania w przypadku oferowanego systemy robota chirurgicznego.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wykreślenie tego zapisu.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left="460" w:right="-72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pkt. 16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Wnosimy o wykreślenie powyższego punktu, który nie stanowi integralnej części systemu dedykowanego do Dzierżawy i jego pozostawienie uniemożliwi Wykonawcy złożenie oferty. Odpowiedź: Wyrażamy zgodę na wykreślenie tego punktu.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 w:hanging="68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21 i 22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Wnosimy o wykreślenie punktu 22, który jest powtórzeniem punktu 21 – omyłka pisarska.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wykreślenie tego punktu.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left="460" w:right="-72" w:hanging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27 i 32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Wnosimy o ujednolicenie zapisu dot. Ilości wykonywanych zabiegów (wg. Umowy 50 zabiegów  Urologicznych)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Ponad to w rozumieniu Wykonawcy punkty 27 i 32 dotyczą tych samych akcesoriów, w związku z powyższym wnosimy o wykreślenie części punktu 27: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Akcesoria niezbędne do procesu dekontaminacji: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   • Plastikowa wanna do moczenia i zabezpieczenia sprzętu podczas mycia i transportu, wyposażona w kompatybilną pokrywę. Wymiary wanny 57,2 cm x 64,8 cm x 10,2 cm lub więcej, z kranem do  spuszczania zawartości wanny – 4 szt.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   • Tace sterylizacyjne na narzędzia i akcesoria – ilość odpowiednia do ilości dostarczonych narzędzi.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   • Tace sterylizacyjne dla endoskopu – 4 szt.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i uznanie za wystarczające spełnienie parametru 32: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Wykonawca zobowiązuje się do dostarczenia: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-wózka wsadowego na narzędzia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-konektora dla endoskopu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metalowych koszy do transportu narzędzi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z Sali operacyjnej do Centralnej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kuwet do namaczania narzędzi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 celu uruchomienia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zwalidowanego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reprocesingu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narzędzi i endoskopów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oraz we własnym zakresie przeprowadzi walidację procesu mycia w automatycznej myjni dezynfektor. Odpowiedź: Wyrażamy zgodę na wykreślenie części punktu 27: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Akcesoria niezbędne do procesu dekontaminacji: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   • Plastikowa wanna do moczenia i zabezpieczenia sprzętu podczas mycia i transportu, wyposażona w kompatybilną pokrywę. Wymiary wanny 57,2 cm x 64,8 cm x 10,2 cm lub więcej, z kranem do  spuszczania zawartości wanny – 4 szt.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   • Tace sterylizacyjne na narzędzia i akcesoria – ilość odpowiednia do ilości dostarczonych narzędzi.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   • Tace sterylizacyjne dla endoskopu – 4 szt.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i uznanie za wystarczające spełnienie parametru 32 zgodnego z zapisem: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Wykonawca zobowiązuje się do dostarczenia: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-wózka wsadowego na narzędzia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-konektora dla endoskopu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do wskazanej przez Zamawiającego automatycznej - myjni dezynfektora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metalowych koszy do transportu narzędzi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z Sali operacyjnej do Centralnej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kuwet do namaczania narzędzi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 celu uruchomienia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zwalidowanego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reprocesingu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narzędzi i endoskopów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oraz we własnym zakresie przeprowadzi walidację procesu mycia w automatycznej myjni dezynfektor.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30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Wnosimy o wykreślenie powyższego punktu, który nie stanowi integralnej części systemu dedykowanego do Dzierżawy i jego pozostawienie uniemożliwi Wykonawcy złożenie oferty. Odpowiedź: Wyrażamy zgodę na wykreślenie tego punktu.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31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Wnosimy o wykreślenie powyższego punktu, który nie stanowi integralnej części systemu dedykowanego do Dzierżawy i jego pozostawienie uniemożliwi Wykonawcy złożenie oferty. Odpowiedź: Wyrażamy zgodę na wykreślenie tego punktu.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41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Zwracamy się do Zamawiającego z uprzejmą prośbą o zmianę części brzmienia zapisu na: Szkolenie podstawowe obsługowe w miejscu instalacji, w wymiarze minimum 1 dzień roboczy. Szkolenie po odbiorze sprzętu w terminie wskazanym przez Zamawiającego.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Wyrażamy zgodę na zmianę zapisu zgodnie z propozycją oferenta.</w:t>
            </w:r>
          </w:p>
          <w:p w:rsidR="00A0721A" w:rsidRPr="00A0721A" w:rsidRDefault="00A0721A" w:rsidP="00A0721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Dotyczy: Załącznik nr 2 do SWZ, Wyposażenie zestawu robota chirurgicznego, pkt 42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Zwracamy się do Zamawiającego z uprzejmą prośbą o potwierdzenie, że zapis ten dotyczy tylko Szkolenia Rozszerzonego dla 1 zespołu w składzie: operator i pierwszy asystent.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Tak, potwierdzamy.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Załącznika nr 2 do SWZ </w:t>
            </w: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Parametry techniczne przedmiotu dzierżawy.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Czy Zamawiający dopuści równoważne rozwiązania, które bazują na innych rozwiązaniach technicznych, ale osiągające te same cele kliniczne?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1 Dotyczy : Parametr - Zakres zastosowań robota chirurgicznego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Zakres zastosowań robota chirurgicznego to minimum: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Urologia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Ginekologia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Chirurgia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Otolaryngologia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zmianę zapisu na poniższy?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Zakres zastosowań robota chirurgicznego to minimum: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Urologia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Ginekologia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Chirurgia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Torakochirurgia.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Nie wyrażamy zgody. Zgodnie z SWZ.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 Dotyczy : Parametr – Konsola chirurgiczna pkt.2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Funkcja umożliwiająca sterowanie narzędziami chirurgicznymi oraz kamerą endoskopową 3D Kamerę można w dowolny sposób ustawić ze względu na modularność systemu.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Możliwość przełączenia przez operatora konsoli wizji 30 stopni w dół i 30 stopni w górę.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3 Dotyczy : Parametr – Konsola chirurgiczna pkt.3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Funkcja umożliwiająca sterowanie ustawieniami systemu elektrochirurgii z panelu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generatora elektrochirurgii, gdyż system integruje różne rozwiązania elektrochirurgiczne a nie tylko jednej firmy.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4 Dotyczy : Parametr – Konsola chirurgiczna pkt.4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Funkcja włączania i wyłączania wizualizacji znacznika ICG za pomocą osobnego systemu ICG gdyż system integruje różne rozwiązania dostępne na rynku.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5 Dotyczy : Parametr – Konsola chirurgiczna pkt.5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Wykaz istotnych elementów składowych konsoli: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- manetki sterujące (lewa i prawa),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- pulpit sterujący (lewy i prawy),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- ekran 3 d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Wszystkie funkcje kontrolowane za pomocą rąk nie wymagają przełączników nożnych.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6 Dotyczy : Parametr – Konsola chirurgiczna pkt.7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poniższy zapis?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Pulpity sterujące lewy i prawy – umieszczone po obu stronach podłokietnika konsoli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chirurgicznej umożliwiające co najmniej: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- wyłączenie awaryjne,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regulację parametrów ergonomicznych stanowiska, zapewniających operatorom o różnej budowie ciała komfort pracy podczas zabiegów.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7 Dotyczy : Parametr – Konsola chirurgiczna pkt.8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Brak przełączników nożnych - wszystkie funkcje sterowane za pomocą kontrolerów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ręcznych.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8 Dotyczy : Parametr – Konsola chirurgiczna pkt.9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Ekran 3D przekazuje wysokiej jakości obraz dla operatora oraz osób stojących w pobliżu za pomocą okularów. Wyświetla komunikaty i informacje o stanie systemu.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9 Dotyczy : Parametr – Konsola chirurgiczna pkt.12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Obraz pola chirurgicznego w polu widzenia chirurga 3D z zastosowaniem pasywnych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okularów 3D.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10 Dotyczy : Parametr – Konsola chirurgiczna pkt.13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Zintegrowany z konsolą chirurgiczną interfejs służący operatorowi wybieraniu funkcji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konsoli, co najmniej w zakresie: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a) wyświetlenia informacji o narzędziach i endoskopie;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b) przypisania narzędzi do określonej konfiguracji rąk oraz nóg;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c) sterowania ustawieniami manetek: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wysprzęglenia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manetek, skalowania ruchu,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przypisania manetek do wskazanej ręki operatora;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d) pozycjonowanie endoskopu i sterowania jego funkcjami;,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e) sterowania ustawieniami obrazu oraz zapisu;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f) sterowania funkcjonalnościami: skalowania ruchu, przybliżenia obrazu, sterowaniem odległości roboczej i sposobu wyświetlania obrazu na konsoli chirurgicznej - 2D/3D);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g) sterowania danymi konta użytkownika konsoli chirurgicznej;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h) brak potrzeby łączenia z drugą konsolą ze względu na specyfikę „otwartej konsoli” która umożliwia uczenie bez drugiej konsoli.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11 Dotyczy : Parametr – Konsola chirurgiczna pkt.14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Brak potrzeby łączenia z drugą konsolą ze względu na specyfikę „otwartej konsoli” która umożliwia uczenie bez drugiej konsoli.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12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pkt.15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Każde ramię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na osobnej kolumnie z możliwością podpięcia albo optyki albo narzędzi - każde obracające się wzdłuż osi długiej o 720 st.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13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pkt.16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Niska waga wózków z ramionami i konsoli nie wymaga napędu elektrycznego.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14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pkt.17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Kolumna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robotyczna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z możliwością co najmniej: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obrotu ramion kolumny względem osi pionowej i poziomej, z systemem umożliwiającym ustalanie punktu obrotu w powłokach oraz systemem minimalizujący kolizje.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15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pkt.18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Przeguby nastawcze służące do ustawiania punktu obrotu w powłokach.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16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pkt.19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Ramiona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wyposażone w uchwyt na narzędzia z możliwością zamocowania sterylnej nakładki i jednorazowego, sterylnego obłożenia ramienia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robotycznego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17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pkt.20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Ramiona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współpracujące z artykulacyjnymi narzędziami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a) Artykulacyjne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monopolarne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narzędzia elektrochirurgiczne co najmniej 2 typy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b) Artykulacyjne bipolarne narzędzia elektrochirurgiczne co najmniej 1 typ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c) Artykulacyjne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graspery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co najmniej 1 typ.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18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Jednorazowe sterylne, artykulacyjne narzędzie bipolarne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do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uszczelniania naczyń krwionośnych do średnicy 2-3 mm, chwytania i dysekcji.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19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pkt.22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Endoskop – ustawiany dowolnie na ramieniu wizualizacyjnym. Możliwość łatwego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przestawienia ramienia w dowolną pozycję dzięki 3 przegubom ramienia.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20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Endoskop – ustawiany dowolnie na ramieniu wizualizacyjnym. Możliwość łatwego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przestawienia ramienia w dowolną pozycję dzięki 3 przegubom ramienia.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 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21 Dotyczy : Parametr – wózek z ramionami </w:t>
            </w:r>
            <w:proofErr w:type="spellStart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robotycznymi</w:t>
            </w:r>
            <w:proofErr w:type="spellEnd"/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pkt.24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Endoskop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- możliwość sterowania funkcjami endoskopu (ustawienia kąta widzenia, horyzontu) 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poziomu głowicy kamery endoskopu zainstalowanego w ramieniu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robotycznym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22 Dotyczy : Parametr – system wizyjny pkt.25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System wizyjny - zintegrowany w konsoli.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23 Dotyczy : Parametr – system wizyjny pkt.26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System wizyjny - wyposażony co najmniej w: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a) tor wizyjny o wysokiej rozdzielczości HD;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b) głowicę kamery o minimum 10 krotnym powiększeniu z endoskopem z końcówką prostą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(0 stopni) i endoskopem z kątem patrzenia (30 stopni)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c) źródło światła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d) monitor minimum 24” wyświetlający obraz z endoskopu.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24 Dotyczy : Parametr – system wizyjny pkt.27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Kamera połączona z konsolą i źródłem światła za pomocą osobnych przewodów.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Zgodnie z SWZ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25 Dotyczy : Parametr – wyposażenie zestawu robota chirurgicznego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pkt.28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Zestaw materiałów eksploatacyjnych posiadających certyfikat CE do wykonania 60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zabiegów urologicznych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Narzędzia nie wymagają dodatkowych specjalistycznych myjek i sterylizacji, gdyż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korzystają z systemów używanych powszechnie w szpitalach (sterylizacja parowa).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Tak, Zamawiający dopuszcza także.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26 Dotyczy : Parametr – wyposażenie zestawu robota chirurgicznego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pkt.31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Niezależne ramiona umożliwiają dostosowanie ramion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robotycznych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do stołów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standardowo występujących na salach operacyjnych..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Brak więc potrzeby synchronizacji.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Tak, Zamawiający dopuszcza także.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PYTANIE 27 Dotyczy : Parametr – wyposażenie zestawu robota chirurgicznego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721A">
              <w:rPr>
                <w:rFonts w:ascii="Arial" w:hAnsi="Arial" w:cs="Arial"/>
                <w:b/>
                <w:bCs/>
                <w:sz w:val="22"/>
                <w:szCs w:val="22"/>
              </w:rPr>
              <w:t>pkt.33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Czy Zamawiający dopuści poniższe rozwiązanie?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Wykonawca zobowiązuje się do dostarczenia: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- metalowych koszy do transportu narzędzi chirurgii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robotycznej</w:t>
            </w:r>
            <w:proofErr w:type="spellEnd"/>
            <w:r w:rsidRPr="00A0721A">
              <w:rPr>
                <w:rFonts w:ascii="Arial" w:hAnsi="Arial" w:cs="Arial"/>
                <w:sz w:val="22"/>
                <w:szCs w:val="22"/>
              </w:rPr>
              <w:t xml:space="preserve"> z Sali operacyjnej do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Centralnej </w:t>
            </w:r>
            <w:proofErr w:type="spellStart"/>
            <w:r w:rsidRPr="00A0721A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 xml:space="preserve">Brak wymaganych dodatkowych urządzeń specjalistycznych do sterylizacji narzędzi. 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721A">
              <w:rPr>
                <w:rFonts w:ascii="Arial" w:hAnsi="Arial" w:cs="Arial"/>
                <w:sz w:val="22"/>
                <w:szCs w:val="22"/>
              </w:rPr>
              <w:t>Odpowiedź: Tak, Zamawiający dopuszcza także.</w:t>
            </w:r>
          </w:p>
          <w:p w:rsidR="00A0721A" w:rsidRPr="00A0721A" w:rsidRDefault="00A0721A" w:rsidP="00A0721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57313" w:rsidRPr="00A0721A" w:rsidRDefault="00257313" w:rsidP="000B204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D4AB3" w:rsidRPr="00E935D6" w:rsidRDefault="00A0721A" w:rsidP="00A072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6D4AB3" w:rsidRPr="00A0721A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4BA" w:rsidRDefault="00C644BA">
      <w:r>
        <w:separator/>
      </w:r>
    </w:p>
  </w:endnote>
  <w:endnote w:type="continuationSeparator" w:id="0">
    <w:p w:rsidR="00C644BA" w:rsidRDefault="00C6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62C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44B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4BA" w:rsidRDefault="00C644BA">
      <w:r>
        <w:separator/>
      </w:r>
    </w:p>
  </w:footnote>
  <w:footnote w:type="continuationSeparator" w:id="0">
    <w:p w:rsidR="00C644BA" w:rsidRDefault="00C64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313" w:rsidRDefault="002573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313" w:rsidRDefault="002573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313" w:rsidRDefault="002573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343EB5"/>
    <w:multiLevelType w:val="hybridMultilevel"/>
    <w:tmpl w:val="EF66A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BE74A10"/>
    <w:multiLevelType w:val="hybridMultilevel"/>
    <w:tmpl w:val="3A2E5944"/>
    <w:lvl w:ilvl="0" w:tplc="FBC8B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18135F5"/>
    <w:multiLevelType w:val="hybridMultilevel"/>
    <w:tmpl w:val="57D84F06"/>
    <w:lvl w:ilvl="0" w:tplc="FBC8B9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3F6670B"/>
    <w:multiLevelType w:val="hybridMultilevel"/>
    <w:tmpl w:val="3C2CDD44"/>
    <w:lvl w:ilvl="0" w:tplc="FFFFFFFF">
      <w:start w:val="1"/>
      <w:numFmt w:val="decimal"/>
      <w:lvlText w:val="%1.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17D1D"/>
    <w:multiLevelType w:val="hybridMultilevel"/>
    <w:tmpl w:val="3C2CDD44"/>
    <w:lvl w:ilvl="0" w:tplc="D850F926">
      <w:start w:val="1"/>
      <w:numFmt w:val="decimal"/>
      <w:lvlText w:val="%1.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4BA"/>
    <w:rsid w:val="00031374"/>
    <w:rsid w:val="000A1097"/>
    <w:rsid w:val="000E2A8F"/>
    <w:rsid w:val="0012774F"/>
    <w:rsid w:val="00144B7A"/>
    <w:rsid w:val="00180C6E"/>
    <w:rsid w:val="00257313"/>
    <w:rsid w:val="00262C5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721A"/>
    <w:rsid w:val="00A905AC"/>
    <w:rsid w:val="00BA6584"/>
    <w:rsid w:val="00BE7BFD"/>
    <w:rsid w:val="00C370F2"/>
    <w:rsid w:val="00C44EEC"/>
    <w:rsid w:val="00C644B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A4A85A-4D41-4DEA-B53A-897C1547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13</Pages>
  <Words>4145</Words>
  <Characters>27443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2022-11-21T13:50:00Z</dcterms:created>
  <dcterms:modified xsi:type="dcterms:W3CDTF">2022-11-21T13:50:00Z</dcterms:modified>
</cp:coreProperties>
</file>