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2F" w:rsidRPr="00144817" w:rsidRDefault="00144817" w:rsidP="005933CA">
      <w:pPr>
        <w:jc w:val="center"/>
        <w:outlineLvl w:val="0"/>
        <w:rPr>
          <w:rFonts w:ascii="Arial Narrow" w:hAnsi="Arial Narrow"/>
          <w:b/>
          <w:sz w:val="20"/>
          <w:lang w:val="pl-PL"/>
        </w:rPr>
      </w:pPr>
      <w:r w:rsidRPr="00144817">
        <w:rPr>
          <w:rFonts w:ascii="Arial Narrow" w:hAnsi="Arial Narrow"/>
          <w:b/>
          <w:sz w:val="22"/>
          <w:lang w:val="pl-PL"/>
        </w:rPr>
        <w:t xml:space="preserve">PARAMETRY </w:t>
      </w:r>
      <w:r w:rsidR="00192317" w:rsidRPr="00144817">
        <w:rPr>
          <w:rFonts w:ascii="Arial Narrow" w:hAnsi="Arial Narrow"/>
          <w:b/>
          <w:sz w:val="22"/>
          <w:lang w:val="pl-PL"/>
        </w:rPr>
        <w:t>TECHNICZNO-</w:t>
      </w:r>
      <w:r w:rsidR="00306A53" w:rsidRPr="00144817">
        <w:rPr>
          <w:rFonts w:ascii="Arial Narrow" w:hAnsi="Arial Narrow"/>
          <w:b/>
          <w:sz w:val="22"/>
          <w:lang w:val="pl-PL"/>
        </w:rPr>
        <w:t>UŻYTKOWYCH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FD08EB" w:rsidRDefault="00304E03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>Diatermia elektrochirurgiczna</w:t>
      </w:r>
      <w:r w:rsidR="00001132">
        <w:rPr>
          <w:b/>
          <w:lang w:val="pl-PL"/>
        </w:rPr>
        <w:t xml:space="preserve"> z przystawką argonową</w:t>
      </w:r>
    </w:p>
    <w:p w:rsidR="00001132" w:rsidRPr="00452F08" w:rsidRDefault="00001132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633706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633706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2A3631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2A3631" w:rsidRPr="00CE5A9A" w:rsidRDefault="002A3631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2A3631" w:rsidRPr="00FD08EB" w:rsidRDefault="002A3631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GENERATOR ELEKTROCHIRURGICZNY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A3631" w:rsidRDefault="002A3631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A3631" w:rsidRDefault="002A3631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dopasowanie mocy wyjściowej aparatu dla cięcia (kontrola łuku w zależności od parametrów osprzętu, struktury i właściwości tkanki), kontrolowane nowoczesnym procesorem minimum 32-bitowym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Odporność aparatu na impuls defibrylacji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Panel sterowania z przyciskami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podfoliowymi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regulacji parametrów – łatwy do utrzymania w czystości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633706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Regulacja ręczna ograniczenia mocy maksymalnej w całym zakresie pracy aparatu dla cięcia i koagulacji z krokiem co 1W lub mniejszym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monitorujący poprawność aplikacji i stanu połączenia elektrody biernej z pacjentem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Wyświetlanie informacji o podłączonej elektrodzie neutralnej: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dzielona, 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niedzielona, 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brak elektrody, </w:t>
            </w:r>
          </w:p>
          <w:p w:rsidR="00633706" w:rsidRPr="008B219E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poprawność przylegania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Automatyczna kontrola funkcji aparatu po załączeniu do sieci i podczas zabiegu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Sygnalizacja dźwiękowa i wizualna awarii z wyświetleniem kodu błędu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Wyświetlanie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mocy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: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 cięcia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 koagulacji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 koagulacji bipolarnej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</w:rPr>
              <w:t>- 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stopnia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i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poziomu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hemostazy</w:t>
            </w:r>
            <w:proofErr w:type="spellEnd"/>
          </w:p>
          <w:p w:rsidR="00633706" w:rsidRPr="00AE1217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na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oddzielnych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wyświetlaczach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Gniazda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przyłączeniowe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:</w:t>
            </w:r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 jedno gniazdo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</w:t>
            </w:r>
            <w:proofErr w:type="spellEnd"/>
          </w:p>
          <w:p w:rsidR="00633706" w:rsidRPr="00633706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 jedno gniazdo bipolarne</w:t>
            </w:r>
          </w:p>
          <w:p w:rsidR="00633706" w:rsidRPr="00AE1217" w:rsidRDefault="00633706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</w:rPr>
              <w:t>- 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jedno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gniazdo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elektrody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</w:rPr>
              <w:t>neutralnej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Możliwość podłączenia wtyczek 3-pinowych oraz 1-pinowych 4mm i 8mm do gniazda </w:t>
            </w:r>
            <w:proofErr w:type="spellStart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 2-pinowych do bipolarnego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Wyświetlanie rodzaju programu lub menu generatora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633706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Urządzenie z możliwością zapamiętania 100 programów z minimum 4 programami zaprogramowanymi przez producenta w języku polskim. Pozostałe programy dające możliwość zaprogramowania parametrów i wpisania nazwy procedury medycznej lub nazwiska operatora.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Sygnalizacja akustyczna i wizualna aktualnego trybu pracy, różne sygnały dźwiękowe dla wszystkich rodzajów pracy.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633706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633706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zmian głośności dźwięków dla wszystkich trybów pracy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304E03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Znamionowa częstotliwość pracy diatermii 330 kHz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65233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65233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Znamionowa impulsowa częstotliwość pracy diatermii 1 MHz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65233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Minimum 10 stopni hemostazy dla cięcia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Maksymalna moc wyjściowa cięcia min. 250 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ograniczenie mocy cięcia i koagulacji w programie Mikro do maksymalnie 30 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Maksymalna moc znamionowa koagulacji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120 W ± 10% dla wszystkich dostępnych rodzajów koagulacji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Trzy rodzaje koagulacji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– łagodna, forsowna, spray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3 tryby koagulacji forsownej: tnąca, nietnąca, mieszana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Maksymalna moc znamionowa koagulacji bipolarnej 120 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Ograniczenie mocy dla Mikro koagulacji bipolarnej do 50W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Aktywacja funkcji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monpolarnej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i bipolarnej przez włącznik nożny lub z uchwytu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304E03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Aktywacja koagulacji bipolarnej z funkcją AUTOSTART regulowaną z dokładnością co 0,05 sekundy w zakresie od 0,5s do 2,5s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65233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65233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</w:t>
            </w:r>
            <w:r w:rsidRPr="0065233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rogram do gastroenterologii (</w:t>
            </w:r>
            <w:proofErr w:type="spellStart"/>
            <w:r w:rsidRPr="0065233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polipektomii</w:t>
            </w:r>
            <w:proofErr w:type="spellEnd"/>
            <w:r w:rsidRPr="0065233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, </w:t>
            </w:r>
            <w:proofErr w:type="spellStart"/>
            <w:r w:rsidRPr="0065233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papilotomii</w:t>
            </w:r>
            <w:proofErr w:type="spellEnd"/>
            <w:r w:rsidRPr="0065233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 koagulacji argonowej)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8C7C6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Program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y</w:t>
            </w: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polipektomii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z możliwością regulacji szybkości cięcia (minimum 3 prędkości)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Program do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papilotomii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/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dyssekcji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podśluzówkowej</w:t>
            </w:r>
            <w:proofErr w:type="spellEnd"/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z możliwością regulacji szybkości cięcia (minimum 3 prędkości)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Minimum 4 programy, w których można używać argonu, zarówno w chirurgii otwartej, laparoskopowej, jak i endoskopowej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304E0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Zalaminowana, skrócona instrukcja obsługi oraz wykaz kodów błędów, wysuwane i chowane pod aparatem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W programie do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polipektomii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– wbudowany system sygnalizujący brak zamknięcia pętli endoskopowej w tkance i system sygnalizujący przecięcie polipa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2A3631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</w:pPr>
            <w:r w:rsidRPr="002A3631"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  <w:t>PRZYSTAWKA ARGONOWA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Aparat połączony z generatorem za pomocą dwóch wiązek światłowodowych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Wartość mocy cięcia i koagulacji regulowane z panelu generatora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Przycisk służący do wypełniania instrumentów gazem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podłączenia dwóch butli z argonem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Wskaźnik napełnienia butli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przełączanie z butli pustej na pełną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Wyświetlanie wartości przepływu dla cięcia i koagulacji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Regulacja przepływu w zakresach:</w:t>
            </w:r>
          </w:p>
          <w:p w:rsidR="008C7C68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- 0,1-1,0 l/min, krok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regulaqcji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co 0,1 l/min</w:t>
            </w:r>
          </w:p>
          <w:p w:rsidR="008C7C68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1,0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3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,0 l/min, krok </w:t>
            </w:r>
            <w:proofErr w:type="spellStart"/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regulaqcji</w:t>
            </w:r>
            <w:proofErr w:type="spellEnd"/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co 0,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2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l/min</w:t>
            </w:r>
          </w:p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3,0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9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5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l/min, krok </w:t>
            </w:r>
            <w:proofErr w:type="spellStart"/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regulaqcji</w:t>
            </w:r>
            <w:proofErr w:type="spellEnd"/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co 0,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5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l/min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skutecznego zapłonu argonu przy mocy poniżej 5W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ciągłego monitorowania przepływu argonu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Ciągły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autotest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systemu, monitorowanie ciśnienia gazu na końcówce elektrody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Wykrywanie niedrożności sondy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Wyświetlanie kodu błędów na wyświetlaczu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Zalaminowana, skrócona instrukcja </w:t>
            </w:r>
            <w:r w:rsidRPr="000E512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obsługi oraz wykaz kodów błędów, wysuwane i chowane pod aparatem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Uchwyt przytrzymujący kable, zabezpieczający przed przypadkowym wyrwaniem wtyczki z gniazda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0E5125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</w:pPr>
            <w:r w:rsidRPr="000E5125"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  <w:t>AKCESORIA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5312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Kabel do elektrod neutralnych, długość 4,5m, od strony elektrody zakończony klipsem 2,5cm, od strony aparatu wtyczka płaska z bolcem (REM); przeznaczenie do min. 300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05312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Podwójny włącznik nożny do cięcia i koagulacji, z kablem dł. 4m, włącznik wodoodporny, zabezpieczony przed wybuchem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8C7C68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Kabel przyłączeniowy do sond argonowych dł. 2,5m, wtyczka od strony aparatu 3-bolcowa, przyłącze argonowe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Luer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Lock, od strony sondy wtyczka płaska, z funkcją automatycznego rozpoznawania i dobierania parametrów przez aparat; przeznaczenie do min. 100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053124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7C68" w:rsidRPr="00053124" w:rsidRDefault="008C7C68" w:rsidP="008C7C68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53124">
              <w:rPr>
                <w:rFonts w:ascii="Arial Narrow" w:hAnsi="Arial Narrow"/>
                <w:sz w:val="18"/>
                <w:szCs w:val="18"/>
                <w:lang w:val="pl-PL"/>
              </w:rPr>
              <w:t>Kabel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  <w:lang w:val="pl-PL"/>
              </w:rPr>
              <w:t>monopolarny</w:t>
            </w:r>
            <w:proofErr w:type="spellEnd"/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 do endoskopii, długość 4,5 m, wtyczka od strony instrumentu ø 2,3mm, wpływ gazu osiowy, zaokrąglona końcówka ceramiczna, sonda ze skalą, wtyczka płaska; przeznaczenie do min. 20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7C68" w:rsidRPr="00473C49" w:rsidRDefault="008C7C68" w:rsidP="008C7C68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Reduktor ciśnienia do argonu, z manometrem, DIN 477, nr 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7C68" w:rsidRPr="00473C49" w:rsidRDefault="008C7C68" w:rsidP="008C7C68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Butla na argon, pojemność 5l, zawór DIN 477, nr 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4940E2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7C68" w:rsidRPr="00473C49" w:rsidRDefault="008C7C68" w:rsidP="008C7C68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Platforma jezdna kompatybilna z oferowanym zestawem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24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633706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Autoryzowany Serwis gwarancyjny i pogwarancyjny z siedzibą w Polsce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B62297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B62297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633706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35865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A944D1" w:rsidTr="00580F46"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756FDE" w:rsidRPr="00452F08" w:rsidRDefault="00756FDE" w:rsidP="000B05AF">
      <w:pPr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Pr="00622F1A" w:rsidRDefault="00756FDE" w:rsidP="000B05AF">
      <w:pPr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4600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B5D" w:rsidRDefault="00D82B5D" w:rsidP="00CB3121">
      <w:r>
        <w:separator/>
      </w:r>
    </w:p>
  </w:endnote>
  <w:endnote w:type="continuationSeparator" w:id="0">
    <w:p w:rsidR="00D82B5D" w:rsidRDefault="00D82B5D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BEA" w:rsidRDefault="00A25B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BEA" w:rsidRDefault="00A25BE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BEA" w:rsidRDefault="00A25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B5D" w:rsidRDefault="00D82B5D" w:rsidP="00CB3121">
      <w:r>
        <w:separator/>
      </w:r>
    </w:p>
  </w:footnote>
  <w:footnote w:type="continuationSeparator" w:id="0">
    <w:p w:rsidR="00D82B5D" w:rsidRDefault="00D82B5D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Pr="00A25BEA" w:rsidRDefault="002B2DF5" w:rsidP="00A25BEA">
    <w:pPr>
      <w:pStyle w:val="Nagwek"/>
      <w:rPr>
        <w:sz w:val="22"/>
      </w:rPr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01D" w:rsidRDefault="00E22C7A" w:rsidP="0046001D">
    <w:pPr>
      <w:pStyle w:val="Nagwek"/>
    </w:pPr>
    <w:r>
      <w:rPr>
        <w:noProof/>
        <w:lang w:val="pl-PL"/>
      </w:rPr>
      <w:drawing>
        <wp:inline distT="0" distB="0" distL="0" distR="0" wp14:anchorId="37BEB3FF" wp14:editId="2B32C8E9">
          <wp:extent cx="6296025" cy="533400"/>
          <wp:effectExtent l="0" t="0" r="9525" b="0"/>
          <wp:docPr id="36" name="Obraz 36" descr="C:\Users\Adela\AppData\Local\Microsoft\Windows\Temporary Internet Files\Content.Outlook\J09K2WYC\EFS_kolor-300dp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az 36" descr="C:\Users\Adela\AppData\Local\Microsoft\Windows\Temporary Internet Files\Content.Outlook\J09K2WYC\EFS_kolor-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A25BEA" w:rsidRDefault="0046001D" w:rsidP="0046001D">
    <w:pPr>
      <w:pStyle w:val="Nagwek"/>
    </w:pPr>
    <w:proofErr w:type="spellStart"/>
    <w:r>
      <w:rPr>
        <w:sz w:val="22"/>
      </w:rPr>
      <w:t>Zadanie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nr</w:t>
    </w:r>
    <w:proofErr w:type="spellEnd"/>
    <w:r>
      <w:rPr>
        <w:sz w:val="22"/>
      </w:rPr>
      <w:t xml:space="preserve">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01132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53124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B05AF"/>
    <w:rsid w:val="000C3014"/>
    <w:rsid w:val="000C6C8B"/>
    <w:rsid w:val="000D5664"/>
    <w:rsid w:val="000E2BAF"/>
    <w:rsid w:val="000E5125"/>
    <w:rsid w:val="000F5163"/>
    <w:rsid w:val="00113A6B"/>
    <w:rsid w:val="00117062"/>
    <w:rsid w:val="001179BD"/>
    <w:rsid w:val="0012035B"/>
    <w:rsid w:val="00126B70"/>
    <w:rsid w:val="00135BE3"/>
    <w:rsid w:val="0014300B"/>
    <w:rsid w:val="00144817"/>
    <w:rsid w:val="00144C24"/>
    <w:rsid w:val="0017208D"/>
    <w:rsid w:val="001721CC"/>
    <w:rsid w:val="001724FA"/>
    <w:rsid w:val="00184786"/>
    <w:rsid w:val="00192317"/>
    <w:rsid w:val="00194B4D"/>
    <w:rsid w:val="001A0FDE"/>
    <w:rsid w:val="001A586F"/>
    <w:rsid w:val="001A7575"/>
    <w:rsid w:val="001C3C76"/>
    <w:rsid w:val="001E3781"/>
    <w:rsid w:val="001F2F3D"/>
    <w:rsid w:val="00204EFD"/>
    <w:rsid w:val="00207D85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631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4E03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675F"/>
    <w:rsid w:val="00446C1D"/>
    <w:rsid w:val="0045000D"/>
    <w:rsid w:val="00450E26"/>
    <w:rsid w:val="00452F08"/>
    <w:rsid w:val="0045449D"/>
    <w:rsid w:val="0046001D"/>
    <w:rsid w:val="004637D7"/>
    <w:rsid w:val="0046689F"/>
    <w:rsid w:val="00473C49"/>
    <w:rsid w:val="004940E2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3706"/>
    <w:rsid w:val="0063749F"/>
    <w:rsid w:val="00642A7A"/>
    <w:rsid w:val="00651C8E"/>
    <w:rsid w:val="00652332"/>
    <w:rsid w:val="00655825"/>
    <w:rsid w:val="00664071"/>
    <w:rsid w:val="00664B8C"/>
    <w:rsid w:val="00672DB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C7C68"/>
    <w:rsid w:val="008D30FA"/>
    <w:rsid w:val="008D3E05"/>
    <w:rsid w:val="008D5118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B7840"/>
    <w:rsid w:val="009C17F6"/>
    <w:rsid w:val="009C6E51"/>
    <w:rsid w:val="009D07F2"/>
    <w:rsid w:val="009E5DA5"/>
    <w:rsid w:val="00A02ECC"/>
    <w:rsid w:val="00A231B6"/>
    <w:rsid w:val="00A258FE"/>
    <w:rsid w:val="00A2590C"/>
    <w:rsid w:val="00A25BEA"/>
    <w:rsid w:val="00A263C5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C22797"/>
    <w:rsid w:val="00C24B9E"/>
    <w:rsid w:val="00C325E9"/>
    <w:rsid w:val="00C35865"/>
    <w:rsid w:val="00C51D00"/>
    <w:rsid w:val="00C5342F"/>
    <w:rsid w:val="00C62279"/>
    <w:rsid w:val="00C640DE"/>
    <w:rsid w:val="00C67F88"/>
    <w:rsid w:val="00C74805"/>
    <w:rsid w:val="00C85E4E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01B52"/>
    <w:rsid w:val="00D152CF"/>
    <w:rsid w:val="00D31A41"/>
    <w:rsid w:val="00D40474"/>
    <w:rsid w:val="00D41DD1"/>
    <w:rsid w:val="00D42C43"/>
    <w:rsid w:val="00D463F4"/>
    <w:rsid w:val="00D46419"/>
    <w:rsid w:val="00D67215"/>
    <w:rsid w:val="00D70CE3"/>
    <w:rsid w:val="00D72884"/>
    <w:rsid w:val="00D75306"/>
    <w:rsid w:val="00D778C1"/>
    <w:rsid w:val="00D82B5D"/>
    <w:rsid w:val="00DA3EAA"/>
    <w:rsid w:val="00DA4C56"/>
    <w:rsid w:val="00DA57E3"/>
    <w:rsid w:val="00DB3718"/>
    <w:rsid w:val="00DD0234"/>
    <w:rsid w:val="00DE5106"/>
    <w:rsid w:val="00DF0B8B"/>
    <w:rsid w:val="00DF3CC9"/>
    <w:rsid w:val="00E0064B"/>
    <w:rsid w:val="00E01A35"/>
    <w:rsid w:val="00E04565"/>
    <w:rsid w:val="00E111BB"/>
    <w:rsid w:val="00E22C7A"/>
    <w:rsid w:val="00E31E2E"/>
    <w:rsid w:val="00E4049C"/>
    <w:rsid w:val="00E44A87"/>
    <w:rsid w:val="00E455B4"/>
    <w:rsid w:val="00E54E2F"/>
    <w:rsid w:val="00E72DCE"/>
    <w:rsid w:val="00E72EF8"/>
    <w:rsid w:val="00E77061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40FAD"/>
    <w:rsid w:val="00F6318F"/>
    <w:rsid w:val="00F63662"/>
    <w:rsid w:val="00F70658"/>
    <w:rsid w:val="00F8220C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8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E61C8-45E2-449C-9F04-CBE90C41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1001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2</cp:revision>
  <cp:lastPrinted>2022-10-26T08:28:00Z</cp:lastPrinted>
  <dcterms:created xsi:type="dcterms:W3CDTF">2022-12-06T09:43:00Z</dcterms:created>
  <dcterms:modified xsi:type="dcterms:W3CDTF">2022-12-06T09:43:00Z</dcterms:modified>
</cp:coreProperties>
</file>