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E2F" w:rsidRPr="009E348F" w:rsidRDefault="009E348F" w:rsidP="005933CA">
      <w:pPr>
        <w:jc w:val="center"/>
        <w:outlineLvl w:val="0"/>
        <w:rPr>
          <w:rFonts w:ascii="Arial Narrow" w:hAnsi="Arial Narrow"/>
          <w:b/>
          <w:sz w:val="22"/>
          <w:lang w:val="pl-PL"/>
        </w:rPr>
      </w:pPr>
      <w:r w:rsidRPr="009E348F">
        <w:rPr>
          <w:rFonts w:ascii="Arial Narrow" w:hAnsi="Arial Narrow"/>
          <w:b/>
          <w:sz w:val="22"/>
          <w:lang w:val="pl-PL"/>
        </w:rPr>
        <w:t xml:space="preserve">PARAMETRY </w:t>
      </w:r>
      <w:r w:rsidR="00192317" w:rsidRPr="009E348F">
        <w:rPr>
          <w:rFonts w:ascii="Arial Narrow" w:hAnsi="Arial Narrow"/>
          <w:b/>
          <w:sz w:val="22"/>
          <w:lang w:val="pl-PL"/>
        </w:rPr>
        <w:t>TECHNICZNO-</w:t>
      </w:r>
      <w:r w:rsidRPr="009E348F">
        <w:rPr>
          <w:rFonts w:ascii="Arial Narrow" w:hAnsi="Arial Narrow"/>
          <w:b/>
          <w:sz w:val="22"/>
          <w:lang w:val="pl-PL"/>
        </w:rPr>
        <w:t>UŻYTKOWE</w:t>
      </w:r>
    </w:p>
    <w:p w:rsidR="00584E1B" w:rsidRDefault="00584E1B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192317" w:rsidRDefault="008E3960" w:rsidP="0068469A">
      <w:pPr>
        <w:jc w:val="center"/>
        <w:outlineLvl w:val="0"/>
        <w:rPr>
          <w:b/>
          <w:lang w:val="pl-PL"/>
        </w:rPr>
      </w:pPr>
      <w:r>
        <w:rPr>
          <w:b/>
          <w:lang w:val="pl-PL"/>
        </w:rPr>
        <w:t>Łóżko szpitalne</w:t>
      </w:r>
      <w:r w:rsidR="00E94EC4">
        <w:rPr>
          <w:b/>
          <w:lang w:val="pl-PL"/>
        </w:rPr>
        <w:t xml:space="preserve"> – </w:t>
      </w:r>
      <w:r>
        <w:rPr>
          <w:b/>
          <w:lang w:val="pl-PL"/>
        </w:rPr>
        <w:t>1</w:t>
      </w:r>
      <w:r w:rsidR="00E94EC4">
        <w:rPr>
          <w:b/>
          <w:lang w:val="pl-PL"/>
        </w:rPr>
        <w:t>6 sztuk</w:t>
      </w:r>
    </w:p>
    <w:p w:rsidR="00FD08EB" w:rsidRPr="00452F08" w:rsidRDefault="00FD08EB" w:rsidP="0068469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5175"/>
      </w:tblGrid>
      <w:tr w:rsidR="00192317" w:rsidRPr="008E3960" w:rsidTr="00584E1B">
        <w:tc>
          <w:tcPr>
            <w:tcW w:w="4889" w:type="dxa"/>
            <w:vAlign w:val="center"/>
          </w:tcPr>
          <w:p w:rsidR="00FB58D0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Pełna nazwa 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oferowanych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urządze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>ń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/ model, typ, nr katalogowy</w:t>
            </w:r>
            <w:r w:rsidR="00FB58D0" w:rsidRPr="00622F1A">
              <w:rPr>
                <w:rFonts w:ascii="Arial Narrow" w:hAnsi="Arial Narrow"/>
                <w:sz w:val="16"/>
                <w:szCs w:val="16"/>
                <w:lang w:val="pl-PL"/>
              </w:rPr>
              <w:t>/</w:t>
            </w:r>
          </w:p>
          <w:p w:rsidR="00FB58D0" w:rsidRPr="00622F1A" w:rsidRDefault="00FB58D0" w:rsidP="002B2DF5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</w:p>
        </w:tc>
        <w:tc>
          <w:tcPr>
            <w:tcW w:w="5175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4"/>
      </w:tblGrid>
      <w:tr w:rsidR="00192317" w:rsidRPr="008E3960" w:rsidTr="00584E1B">
        <w:tc>
          <w:tcPr>
            <w:tcW w:w="10064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b/>
                <w:sz w:val="16"/>
                <w:szCs w:val="16"/>
                <w:lang w:val="pl-PL"/>
              </w:rPr>
              <w:t>Uwaga:</w:t>
            </w:r>
          </w:p>
          <w:p w:rsidR="00A82A30" w:rsidRPr="00622F1A" w:rsidRDefault="0050195A" w:rsidP="00735995">
            <w:pPr>
              <w:numPr>
                <w:ilvl w:val="0"/>
                <w:numId w:val="1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Parametry z wpisanym słowem ‘Tak’ w kolumnie „Wartość wymagana” są wymogiem granicznym. Jeżeli w tej kolumnie pod słowem ‘Tak’ podana jest wartość lub zakres wartości, to te dane są również wymogiem granicznym.</w:t>
            </w:r>
          </w:p>
          <w:p w:rsidR="00A82A30" w:rsidRPr="00622F1A" w:rsidRDefault="0050195A" w:rsidP="00A82A30">
            <w:pPr>
              <w:ind w:left="708"/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</w:t>
            </w:r>
          </w:p>
          <w:p w:rsidR="00192317" w:rsidRPr="00622F1A" w:rsidRDefault="0050195A" w:rsidP="00735995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Oferty</w:t>
            </w:r>
            <w:r w:rsidR="008E3960">
              <w:rPr>
                <w:rFonts w:ascii="Arial Narrow" w:hAnsi="Arial Narrow"/>
                <w:sz w:val="16"/>
                <w:szCs w:val="16"/>
                <w:lang w:val="pl-PL"/>
              </w:rPr>
              <w:t>,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które nie spełniają wymagań </w:t>
            </w:r>
            <w:r w:rsidR="00A82A30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Zamawiającego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zostaną odrzucone jako niezgodne ze Specyfikacją Istotnych Warunków Zamówienia.</w:t>
            </w: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397"/>
        <w:gridCol w:w="1257"/>
        <w:gridCol w:w="1559"/>
      </w:tblGrid>
      <w:tr w:rsidR="004B1F82" w:rsidRPr="00CE5A9A" w:rsidTr="00580F46">
        <w:trPr>
          <w:trHeight w:val="443"/>
        </w:trPr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0F5163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639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F1190D">
            <w:pPr>
              <w:ind w:left="360"/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Opis 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wymaganych </w:t>
            </w: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parametr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ów</w:t>
            </w:r>
          </w:p>
        </w:tc>
        <w:tc>
          <w:tcPr>
            <w:tcW w:w="125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60D70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</w:t>
            </w:r>
          </w:p>
          <w:p w:rsidR="004B1F82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wymagana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BA5B5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 oferowana</w:t>
            </w:r>
          </w:p>
        </w:tc>
      </w:tr>
      <w:tr w:rsidR="00353782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53782" w:rsidRPr="00CE5A9A" w:rsidRDefault="00353782" w:rsidP="00735995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353782" w:rsidRPr="00CE5A9A" w:rsidRDefault="00A944D1" w:rsidP="00E56430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</w:t>
            </w:r>
            <w:r w:rsid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fabrycznie nowe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53782" w:rsidRPr="00CE5A9A" w:rsidRDefault="005D0250" w:rsidP="00E56430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</w:t>
            </w:r>
            <w:r w:rsidR="00353782"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3782" w:rsidRPr="00CE5A9A" w:rsidRDefault="00353782" w:rsidP="002B4F71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CE5A9A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CE5A9A" w:rsidRPr="00CE5A9A" w:rsidRDefault="00CE5A9A" w:rsidP="005D0250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CE5A9A" w:rsidRPr="00B975F7" w:rsidRDefault="00FD08EB" w:rsidP="00FD08EB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 xml:space="preserve">PARAMETRY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E5A9A" w:rsidRPr="003A640A" w:rsidRDefault="003A640A" w:rsidP="00E56430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E5A9A" w:rsidRPr="003A640A" w:rsidRDefault="003A640A" w:rsidP="002B4F71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8E3960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E3960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Łóżko wytworzone w antybakteryjnej technologii (w częściach tworzywowych i lakierze)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E3960" w:rsidRPr="008E3960" w:rsidRDefault="008E3960" w:rsidP="0040290D">
            <w:pPr>
              <w:spacing w:before="120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E3960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Zasilanie 230V~ 50/60Hz</w:t>
            </w:r>
          </w:p>
          <w:p w:rsidR="008E3960" w:rsidRPr="008E3960" w:rsidRDefault="008E3960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E3960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Klasa ochrony przed porażeniem elektrycznym: II</w:t>
            </w:r>
          </w:p>
          <w:p w:rsidR="008E3960" w:rsidRPr="008E3960" w:rsidRDefault="008E3960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E3960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Typ części aplikacyjnej B</w:t>
            </w:r>
          </w:p>
          <w:p w:rsidR="008E3960" w:rsidRPr="008E3960" w:rsidRDefault="008E3960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E3960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Stopień ochrony przed wpływem środowiska IP-X4</w:t>
            </w:r>
          </w:p>
          <w:p w:rsidR="00AE1217" w:rsidRPr="00AE1217" w:rsidRDefault="008E3960" w:rsidP="0040290D">
            <w:pPr>
              <w:spacing w:after="120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E3960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Przewód zasilający skręcany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8E3960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E3960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Szerokość całkowita łóżka z podniesionymi lub opuszczonymi poręczami bocznymi maksymalnie 1000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E3960" w:rsidRDefault="008E3960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E3960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Całkowita długość łóżka: maksymalnie 2190 mm.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8E3960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E3960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Łóżko przystosowane do materaca o wymiarach min. 2000 x 850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8E3960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E3960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Wydłużenie leża min. 320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58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F24EE" w:rsidRPr="008F24EE" w:rsidRDefault="008F24EE" w:rsidP="0040290D">
            <w:pPr>
              <w:spacing w:before="120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F24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Ręczny pilot przewodowy sterujący następującymi funkcjami łóżka: </w:t>
            </w:r>
          </w:p>
          <w:p w:rsidR="008F24EE" w:rsidRPr="008F24EE" w:rsidRDefault="008F24EE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F24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zmiana wysokości leża, </w:t>
            </w:r>
          </w:p>
          <w:p w:rsidR="008F24EE" w:rsidRPr="008F24EE" w:rsidRDefault="008F24EE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F24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pochylenie oparcia pleców, </w:t>
            </w:r>
          </w:p>
          <w:p w:rsidR="008F24EE" w:rsidRPr="008F24EE" w:rsidRDefault="008F24EE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F24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pochylenie segmentu udowego, </w:t>
            </w:r>
          </w:p>
          <w:p w:rsidR="00AE1217" w:rsidRPr="008B219E" w:rsidRDefault="008F24EE" w:rsidP="0040290D">
            <w:pPr>
              <w:spacing w:after="120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F24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funkcja </w:t>
            </w:r>
            <w:proofErr w:type="spellStart"/>
            <w:r w:rsidRPr="008F24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autokontur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430E8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30E8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Łóżko wielofunkcyjne, wielopozycyjne z pozycją krzesła kardiologicznego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FD08EB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430E83" w:rsidRDefault="00430E8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30E8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Leże łóżka podparte na konstrukcji pantografowej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FD08EB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430E83" w:rsidRDefault="00430E8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30E8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Leże łóżka czterosegmentowe, z trzema segmentami ruchomymi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430E8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30E8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Elektryczna regulacja wysokości leża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085674" w:rsidRDefault="00564A6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564A6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Minimalna wysokość leża od podłogi 370 mm ± 20 mm. Wymiar dotyczy powierzchni, na której spoczywa materac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73B44" w:rsidRDefault="00A73B4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Maksymalna wysokość leża od podłogi 810 mm ± 20 mm. Wymiar dotyczy powierzchni, na której spoczywa materac.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73B4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Elektryczna regulacja oparcia pleców w zakresie od 0</w:t>
            </w:r>
            <w:r w:rsidR="000C06EE"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°</w:t>
            </w:r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do 70</w:t>
            </w:r>
            <w:r w:rsidR="000C06EE"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°</w:t>
            </w:r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± 3°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73B4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Elektryczna regulacja pozycji </w:t>
            </w:r>
            <w:proofErr w:type="spellStart"/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Trendelenburga</w:t>
            </w:r>
            <w:proofErr w:type="spellEnd"/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: 16</w:t>
            </w:r>
            <w:r w:rsidR="000C06EE"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°</w:t>
            </w:r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± 3°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73B44" w:rsidRDefault="00A73B4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Elektryczna regulacja pozycji anty – </w:t>
            </w:r>
            <w:proofErr w:type="spellStart"/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Trendelenburga</w:t>
            </w:r>
            <w:proofErr w:type="spellEnd"/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: 17</w:t>
            </w:r>
            <w:r w:rsidR="000C06EE"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°</w:t>
            </w:r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± 3°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73B4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Elektryczna regulacja funkcji </w:t>
            </w:r>
            <w:proofErr w:type="spellStart"/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autokontur</w:t>
            </w:r>
            <w:proofErr w:type="spellEnd"/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- jednoczesne uniesienia części plecowej do 70</w:t>
            </w:r>
            <w:r w:rsidR="000C06EE"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°</w:t>
            </w:r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± 3° oraz segmentu uda do 40</w:t>
            </w:r>
            <w:r w:rsidR="000C06EE"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°</w:t>
            </w:r>
            <w:r w:rsidRPr="00A73B4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± 3°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0C06E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Elektryczna regulacja segmentu uda w zakresie od 0°   do 40° ± 3°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0C06E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Funkcja autoregresji oparcia pleców min. 120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0C06E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System autoregresji totalnej (oparcie pleców + segment udowy) min. 165 mm zmniejszający ryzyko uszkodzenia kręgosłupa i szyjki kości udowej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0C06E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Łóżko wyposażone w centralny panel sterujący umieszczony na szczycie od strony nóg pacjenta (z możliwością zdjęcia go ze szczytu). Panel z sygnalizacją podłączenia łóżka do sieci energetycznej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0C06EE" w:rsidRPr="000C06EE" w:rsidRDefault="000C06EE" w:rsidP="0040290D">
            <w:pPr>
              <w:spacing w:before="120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</w:t>
            </w:r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ozycje leża uzyskiwane automatycznie, po naciśnięciu i przytrzymaniu odpowiedniego przycisku na panelu centralnym:</w:t>
            </w:r>
          </w:p>
          <w:p w:rsidR="000C06EE" w:rsidRPr="000C06EE" w:rsidRDefault="000C06EE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pozycja krzesła kardiologicznego</w:t>
            </w:r>
          </w:p>
          <w:p w:rsidR="000C06EE" w:rsidRPr="000C06EE" w:rsidRDefault="000C06EE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pozycja </w:t>
            </w:r>
            <w:proofErr w:type="spellStart"/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antyszokowa</w:t>
            </w:r>
            <w:proofErr w:type="spellEnd"/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(funkcja </w:t>
            </w:r>
            <w:proofErr w:type="spellStart"/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Trendelenburga</w:t>
            </w:r>
            <w:proofErr w:type="spellEnd"/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ratunkowego)</w:t>
            </w:r>
          </w:p>
          <w:p w:rsidR="000C06EE" w:rsidRPr="000C06EE" w:rsidRDefault="000C06EE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pozycja do badań (maksymalnie podniesione i wypoziomowane leże)</w:t>
            </w:r>
          </w:p>
          <w:p w:rsidR="000C06EE" w:rsidRPr="000C06EE" w:rsidRDefault="000C06EE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pozycja Fowlera (jednocześnie leże łóżka obniża wysokość, a segmenty: oparcia pleców i uda unoszą się)</w:t>
            </w:r>
          </w:p>
          <w:p w:rsidR="00AE1217" w:rsidRPr="008B219E" w:rsidRDefault="000C06EE" w:rsidP="0040290D">
            <w:pPr>
              <w:spacing w:after="120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pozycja zerowa (elektryczny CPR)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0C06EE" w:rsidRPr="000C06EE" w:rsidRDefault="000C06EE" w:rsidP="00513882">
            <w:pPr>
              <w:spacing w:before="120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Panel centralny wyposażony w przyciski służące do uzyskiwania pozycji wykorzystywanych przy tzw. wczesnej mobilizacji pacjenta:</w:t>
            </w:r>
          </w:p>
          <w:p w:rsidR="000C06EE" w:rsidRPr="000C06EE" w:rsidRDefault="000C06EE" w:rsidP="00513882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ruch oparcia pleców do 300 oraz maksymalne podniesienie leża</w:t>
            </w:r>
          </w:p>
          <w:p w:rsidR="000C06EE" w:rsidRPr="000C06EE" w:rsidRDefault="000C06EE" w:rsidP="00513882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podniesione oparcie pleców, leże maksymalnie podniesione i pochylone w kierunku nóg</w:t>
            </w:r>
          </w:p>
          <w:p w:rsidR="00AE1217" w:rsidRPr="008B219E" w:rsidRDefault="000C06EE" w:rsidP="00513882">
            <w:pPr>
              <w:spacing w:after="120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C06E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Każda powyższa pozycja uzyskiwania ze specjalnie oznaczonego przycisku.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D1627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1627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Dodatkowe przyciski na panelu centralnym do sterowania następującymi funkcjami łóżka: zmiana wysokości leża, pochylenie oparcia pleców, pochylenie segmentu udowego, funkcja </w:t>
            </w:r>
            <w:proofErr w:type="spellStart"/>
            <w:r w:rsidRPr="00D1627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autokontur</w:t>
            </w:r>
            <w:proofErr w:type="spellEnd"/>
            <w:r w:rsidRPr="00D1627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, funkcja </w:t>
            </w:r>
            <w:proofErr w:type="spellStart"/>
            <w:r w:rsidRPr="00D1627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Trendelenburga</w:t>
            </w:r>
            <w:proofErr w:type="spellEnd"/>
            <w:r w:rsidRPr="00D1627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i anty-</w:t>
            </w:r>
            <w:proofErr w:type="spellStart"/>
            <w:r w:rsidRPr="00D1627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Trendelenburga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D1627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1627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Selektywne blokowanie na panelu centralnym funkcji elektrycznych – z informacją o zablokowanych funkcjach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D1627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1627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Na panelu jednoprzyciskowa blokada wszystkich funkcji za wyjątkiem funkcji ratunkowych (tj. </w:t>
            </w:r>
            <w:proofErr w:type="spellStart"/>
            <w:r w:rsidRPr="00D1627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Trendelenburga</w:t>
            </w:r>
            <w:proofErr w:type="spellEnd"/>
            <w:r w:rsidRPr="00D1627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ratunkowego i elektrycznego CPR)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D1627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1627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Segment podudzia regulowany za pomocą mechanizmu zapadkowego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1627E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1627E" w:rsidRPr="00CE5A9A" w:rsidRDefault="00D1627E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D1627E" w:rsidRPr="008B219E" w:rsidRDefault="00D0193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Poręcze boczne tworzywowe, podwójne, wytworzone z tworzywa z użyciem technologii powodującej hamowanie namnażania się bakterii i wirusów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27E" w:rsidRDefault="00D01936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1627E" w:rsidRPr="00CE5A9A" w:rsidRDefault="00D1627E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1627E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1627E" w:rsidRPr="00CE5A9A" w:rsidRDefault="00D1627E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D1627E" w:rsidRPr="008B219E" w:rsidRDefault="00D0193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Poręcze boczne zabezpieczające pacjenta na całej długości leża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27E" w:rsidRDefault="00D01936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1627E" w:rsidRPr="00CE5A9A" w:rsidRDefault="00D1627E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1627E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1627E" w:rsidRPr="00CE5A9A" w:rsidRDefault="00D1627E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D1627E" w:rsidRPr="008B219E" w:rsidRDefault="00D0193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Zwolnienie i opuszczenie każdej poręczy dokonywane jedną ręką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27E" w:rsidRDefault="00D01936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1627E" w:rsidRPr="00CE5A9A" w:rsidRDefault="00D1627E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1627E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1627E" w:rsidRPr="00CE5A9A" w:rsidRDefault="00D1627E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D1627E" w:rsidRPr="008B219E" w:rsidRDefault="00D0193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Górna powierzchnia poręczy bocznych w części udowej (po ich opuszczeniu) nie wystająca ponad górną płaszczyznę materaca, aby wyeliminować ucisk na mięśnie i tętnice ud pacjenta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27E" w:rsidRDefault="009E063B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1627E" w:rsidRPr="00CE5A9A" w:rsidRDefault="00D1627E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1627E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1627E" w:rsidRPr="00CE5A9A" w:rsidRDefault="00D1627E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D1627E" w:rsidRPr="008B219E" w:rsidRDefault="00D0193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Poręcze boczne w części oparcia pleców wyposażone w obustronne panele sterowania – zewnętrzne (od strony personelu) oraz wewnętrzne (od strony pacjenta)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27E" w:rsidRDefault="009E063B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1627E" w:rsidRPr="00CE5A9A" w:rsidRDefault="00D1627E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1627E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1627E" w:rsidRPr="00CE5A9A" w:rsidRDefault="00D1627E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D1627E" w:rsidRPr="008B219E" w:rsidRDefault="00D0193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Panele sterowania w poręczach bocznych z zabezpieczeniem przed przypadkowym użyciem – konieczność aktywacji panelu specjalnie oznaczonym przyciskiem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27E" w:rsidRDefault="009E063B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1627E" w:rsidRPr="00CE5A9A" w:rsidRDefault="00D1627E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1627E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1627E" w:rsidRPr="00CE5A9A" w:rsidRDefault="00D1627E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D01936" w:rsidRPr="00D01936" w:rsidRDefault="00D01936" w:rsidP="00513882">
            <w:pPr>
              <w:spacing w:before="120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Funkcje sterowane z paneli w poręczach bocznych od strony personelu:</w:t>
            </w:r>
          </w:p>
          <w:p w:rsidR="00D01936" w:rsidRPr="00D01936" w:rsidRDefault="00D01936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regulacja wysokości leża</w:t>
            </w:r>
          </w:p>
          <w:p w:rsidR="00D01936" w:rsidRPr="00D01936" w:rsidRDefault="00D01936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regulacja kąta nachylenia segmentu pleców</w:t>
            </w:r>
          </w:p>
          <w:p w:rsidR="00D01936" w:rsidRPr="00D01936" w:rsidRDefault="00D01936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regulacja kąta nachylenia segmentu ud</w:t>
            </w:r>
          </w:p>
          <w:p w:rsidR="00D01936" w:rsidRPr="00D01936" w:rsidRDefault="00D01936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</w:t>
            </w:r>
            <w:proofErr w:type="spellStart"/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autokontur</w:t>
            </w:r>
            <w:proofErr w:type="spellEnd"/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,</w:t>
            </w:r>
          </w:p>
          <w:p w:rsidR="00D1627E" w:rsidRPr="008B219E" w:rsidRDefault="00D01936" w:rsidP="00513882">
            <w:pPr>
              <w:spacing w:after="120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przechyły wzdłużne leża (</w:t>
            </w:r>
            <w:proofErr w:type="spellStart"/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Trendelenburg</w:t>
            </w:r>
            <w:proofErr w:type="spellEnd"/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i anty-</w:t>
            </w:r>
            <w:proofErr w:type="spellStart"/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Trendelenburg</w:t>
            </w:r>
            <w:proofErr w:type="spellEnd"/>
            <w:r w:rsidRPr="00D0193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27E" w:rsidRDefault="009E063B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1627E" w:rsidRPr="00CE5A9A" w:rsidRDefault="00D1627E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1627E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1627E" w:rsidRPr="00CE5A9A" w:rsidRDefault="00D1627E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40290D" w:rsidRPr="0040290D" w:rsidRDefault="0040290D" w:rsidP="00513882">
            <w:pPr>
              <w:spacing w:before="120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0290D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Funkcje sterowane z paneli w poręczach bocznych od strony pacjenta:</w:t>
            </w:r>
          </w:p>
          <w:p w:rsidR="0040290D" w:rsidRPr="0040290D" w:rsidRDefault="0040290D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0290D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regulacja wysokości leża</w:t>
            </w:r>
          </w:p>
          <w:p w:rsidR="0040290D" w:rsidRPr="0040290D" w:rsidRDefault="0040290D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0290D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regulacja kąta nachylenia segmentu pleców</w:t>
            </w:r>
          </w:p>
          <w:p w:rsidR="0040290D" w:rsidRPr="0040290D" w:rsidRDefault="0040290D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0290D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regulacja kąta nachylenia segmentu ud</w:t>
            </w:r>
          </w:p>
          <w:p w:rsidR="0040290D" w:rsidRPr="0040290D" w:rsidRDefault="0040290D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0290D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</w:t>
            </w:r>
            <w:proofErr w:type="spellStart"/>
            <w:r w:rsidRPr="0040290D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autokontur</w:t>
            </w:r>
            <w:proofErr w:type="spellEnd"/>
            <w:r w:rsidRPr="0040290D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,</w:t>
            </w:r>
          </w:p>
          <w:p w:rsidR="0040290D" w:rsidRPr="0040290D" w:rsidRDefault="0040290D" w:rsidP="0040290D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0290D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podświetlenie leża</w:t>
            </w:r>
          </w:p>
          <w:p w:rsidR="00D1627E" w:rsidRPr="008B219E" w:rsidRDefault="0040290D" w:rsidP="00513882">
            <w:pPr>
              <w:spacing w:after="120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0290D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alarm akustyczny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27E" w:rsidRDefault="009E063B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1627E" w:rsidRPr="00CE5A9A" w:rsidRDefault="00D1627E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1627E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1627E" w:rsidRPr="00CE5A9A" w:rsidRDefault="00D1627E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D1627E" w:rsidRPr="008B219E" w:rsidRDefault="0051388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513882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Dodatkowe panele sterowania w poręczach bocznych (w części oparcia pleców) – z przyciskami mobilizacji VEM. Funkcja pomocy w bardzo wczesnej mobilizacji pacjenta – pacjent podpiera się na poręczy zwiększając przyciskiem wysokość leża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27E" w:rsidRDefault="009E063B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1627E" w:rsidRPr="00CE5A9A" w:rsidRDefault="00D1627E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1627E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1627E" w:rsidRPr="00CE5A9A" w:rsidRDefault="00D1627E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D1627E" w:rsidRPr="008B219E" w:rsidRDefault="005B6FD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5B6FD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Wbudowany akumulator wykorzystywany do sterowania funkcjami łóżka w przypadku zaniku zasilania lub w przypadku przewożenia pacjenta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27E" w:rsidRDefault="009E063B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1627E" w:rsidRPr="00CE5A9A" w:rsidRDefault="00D1627E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1627E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1627E" w:rsidRPr="00CE5A9A" w:rsidRDefault="00D1627E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D1627E" w:rsidRPr="008B219E" w:rsidRDefault="004104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1041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Konstrukcja łóżka wykonana ze stali węglowej lakierowanej proszkowo z użyciem lakieru z nanotechnologią srebra powodującą hamowanie namnażania bakterii i wirusów. Dodatki antybakteryjne muszą być integralną zawartością składu lakieru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27E" w:rsidRDefault="009E063B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1627E" w:rsidRPr="00CE5A9A" w:rsidRDefault="00D1627E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1627E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1627E" w:rsidRPr="00CE5A9A" w:rsidRDefault="00D1627E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D1627E" w:rsidRPr="008B219E" w:rsidRDefault="004104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1041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Segmenty leża wypełnione odejmowanymi płytami laminatowymi, przeziernymi dla promieniowania RTG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27E" w:rsidRDefault="009E063B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1627E" w:rsidRPr="00CE5A9A" w:rsidRDefault="00D1627E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D7597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D7597" w:rsidRPr="00CE5A9A" w:rsidRDefault="003D759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3D7597" w:rsidRPr="008B219E" w:rsidRDefault="004104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1041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Segment oparcia pleców z możliwością szybkiego poziomowania (CPR) z obu stron leża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D7597" w:rsidRDefault="003D759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3D7597" w:rsidRPr="00CE5A9A" w:rsidRDefault="003D759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D7597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D7597" w:rsidRPr="00CE5A9A" w:rsidRDefault="003D759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3D7597" w:rsidRPr="008B219E" w:rsidRDefault="004104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1041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4 koła o średnicy min. 150 mm zaopatrzone w mechanizm centralnej blokady. Koła z tworzywowymi osłonami (widoczny tylko bieżnik)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D7597" w:rsidRDefault="003D759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3D7597" w:rsidRPr="00CE5A9A" w:rsidRDefault="003D759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D7597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D7597" w:rsidRPr="00CE5A9A" w:rsidRDefault="003D759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3D7597" w:rsidRPr="008B219E" w:rsidRDefault="004104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1041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Dźwignie uruchamiające centralną blokadę kół umieszczone w dwóch narożach ramy podwozia łóżka od strony nóg pacjenta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D7597" w:rsidRDefault="003D759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3D7597" w:rsidRPr="00CE5A9A" w:rsidRDefault="003D759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D7597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D7597" w:rsidRPr="00CE5A9A" w:rsidRDefault="003D759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3D7597" w:rsidRPr="008B219E" w:rsidRDefault="004104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1041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Funkcja jazdy na wprost i łatwego manewrowania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D7597" w:rsidRDefault="003D759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3D7597" w:rsidRPr="00CE5A9A" w:rsidRDefault="003D759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D7597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D7597" w:rsidRPr="00CE5A9A" w:rsidRDefault="003D759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3D7597" w:rsidRPr="008B219E" w:rsidRDefault="004104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1041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Prześwit pod podwoziem o wysokości min. 145 mm i na długości min. 1500 mm, aby umożliwić swobodny najazd podnośnika chorego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D7597" w:rsidRDefault="003D759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3D7597" w:rsidRPr="00CE5A9A" w:rsidRDefault="003D759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D7597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D7597" w:rsidRPr="00CE5A9A" w:rsidRDefault="003D759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3D7597" w:rsidRPr="008B219E" w:rsidRDefault="004104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41041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Szczyty łóżka wyjmowane z gniazd ramy leża, tworzywowe wytworzone z tworzywa z użyciem technologii powodującej hamowanie namnażania się bakterii i wirusów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D7597" w:rsidRDefault="003D759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3D7597" w:rsidRPr="00CE5A9A" w:rsidRDefault="003D759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D7597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D7597" w:rsidRPr="00CE5A9A" w:rsidRDefault="003D759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F97F1C" w:rsidRPr="00F97F1C" w:rsidRDefault="00F97F1C" w:rsidP="00F97F1C">
            <w:pPr>
              <w:spacing w:before="120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97F1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Rama leża wyposażona w:</w:t>
            </w:r>
          </w:p>
          <w:p w:rsidR="00F97F1C" w:rsidRPr="00F97F1C" w:rsidRDefault="00F97F1C" w:rsidP="00F97F1C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97F1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krążki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</w:t>
            </w:r>
            <w:r w:rsidRPr="00F97F1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odbojowe w narożach leża,</w:t>
            </w:r>
          </w:p>
          <w:p w:rsidR="00F97F1C" w:rsidRPr="00F97F1C" w:rsidRDefault="00F97F1C" w:rsidP="00F97F1C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97F1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sworzeń wyrównania potencjału,</w:t>
            </w:r>
          </w:p>
          <w:p w:rsidR="00F97F1C" w:rsidRPr="00F97F1C" w:rsidRDefault="00F97F1C" w:rsidP="00F97F1C">
            <w:pPr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97F1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poziomnice, po jednej sztuce na obu bokach leża, w okolicy szczytu nóg</w:t>
            </w:r>
          </w:p>
          <w:p w:rsidR="003D7597" w:rsidRPr="008B219E" w:rsidRDefault="00F97F1C" w:rsidP="00F97F1C">
            <w:pPr>
              <w:spacing w:after="120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97F1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cztery haczyki do zawieszania np. woreczków na płyny fizjologiczne – po dwa haczyki z dwóch stron leża 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D7597" w:rsidRDefault="003D759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3D7597" w:rsidRPr="00CE5A9A" w:rsidRDefault="003D759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D7597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D7597" w:rsidRPr="00CE5A9A" w:rsidRDefault="003D759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3D7597" w:rsidRPr="008B219E" w:rsidRDefault="00F97F1C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97F1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Możliwość montażu wieszaka kroplówki w czterech narożach ramy leża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D7597" w:rsidRDefault="003D759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3D7597" w:rsidRPr="00CE5A9A" w:rsidRDefault="003D759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D7597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D7597" w:rsidRPr="00CE5A9A" w:rsidRDefault="003D759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3D7597" w:rsidRPr="008B219E" w:rsidRDefault="00F97F1C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97F1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Dopuszczalne obciążenie robocze min. 280 kg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D7597" w:rsidRDefault="003D759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3D7597" w:rsidRPr="00CE5A9A" w:rsidRDefault="003D759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D7597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D7597" w:rsidRPr="00CE5A9A" w:rsidRDefault="003D759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3D7597" w:rsidRPr="008B219E" w:rsidRDefault="00F97F1C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97F1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Dokumenty (raporty techniczne, karty charakterystyki itp.) potwierdzające antybakteryjność lakieru i tworzywa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</w:t>
            </w:r>
            <w:r w:rsidRPr="00F97F1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(dołączyć do oferty)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D7597" w:rsidRDefault="003D759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3D7597" w:rsidRPr="00CE5A9A" w:rsidRDefault="003D759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D7597" w:rsidRPr="00D01936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D7597" w:rsidRPr="00CE5A9A" w:rsidRDefault="003D759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3D7597" w:rsidRPr="008B219E" w:rsidRDefault="006F170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F170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Powierzchnie łóżka odporne na środki dezynfekcyjne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D7597" w:rsidRDefault="003D759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3D7597" w:rsidRPr="00CE5A9A" w:rsidRDefault="003D759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8B219E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1217" w:rsidRPr="00085674" w:rsidRDefault="00085674" w:rsidP="00AE1217">
            <w:pPr>
              <w:snapToGrid w:val="0"/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</w:pPr>
            <w:r w:rsidRPr="00085674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>WYPOSAŻENIE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5674" w:rsidRPr="004940E2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5674" w:rsidRPr="00CE5A9A" w:rsidRDefault="00085674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5674" w:rsidRPr="00473C49" w:rsidRDefault="006F170E" w:rsidP="006F170E">
            <w:pPr>
              <w:snapToGrid w:val="0"/>
              <w:spacing w:before="120" w:after="120"/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M</w:t>
            </w:r>
            <w:r w:rsidRPr="006F170E">
              <w:rPr>
                <w:rFonts w:ascii="Arial Narrow" w:hAnsi="Arial Narrow"/>
                <w:sz w:val="18"/>
                <w:szCs w:val="18"/>
                <w:lang w:val="pl-PL"/>
              </w:rPr>
              <w:t>aterac o grubości 120 mm w tkaninie nieprzemakalnej, paroprzepuszczalnej, antybakteryjnej, trudnopalnej, antyalergicznej, nieprzenikalnej dla roztoczy, dostosowany wymiarowo do łóżka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5674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5674" w:rsidRPr="00CE5A9A" w:rsidRDefault="00085674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5674" w:rsidRPr="004940E2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5674" w:rsidRPr="00CE5A9A" w:rsidRDefault="00085674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5674" w:rsidRPr="00473C49" w:rsidRDefault="002A5106" w:rsidP="00AE1217">
            <w:pPr>
              <w:snapToGri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U</w:t>
            </w:r>
            <w:r w:rsidRPr="002A5106">
              <w:rPr>
                <w:rFonts w:ascii="Arial Narrow" w:hAnsi="Arial Narrow"/>
                <w:sz w:val="18"/>
                <w:szCs w:val="18"/>
                <w:lang w:val="pl-PL"/>
              </w:rPr>
              <w:t>chwyt rąk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5674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5674" w:rsidRPr="00CE5A9A" w:rsidRDefault="00085674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5674" w:rsidRPr="004940E2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5674" w:rsidRPr="00CE5A9A" w:rsidRDefault="00085674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5674" w:rsidRPr="00473C49" w:rsidRDefault="002A5106" w:rsidP="00AE1217">
            <w:pPr>
              <w:snapToGri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W</w:t>
            </w:r>
            <w:r w:rsidRPr="002A5106">
              <w:rPr>
                <w:rFonts w:ascii="Arial Narrow" w:hAnsi="Arial Narrow"/>
                <w:sz w:val="18"/>
                <w:szCs w:val="18"/>
                <w:lang w:val="pl-PL"/>
              </w:rPr>
              <w:t>ieszak kroplówki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5674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5674" w:rsidRPr="00CE5A9A" w:rsidRDefault="00085674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ind w:left="720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GWARANCJA/SERVIS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A944D1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x</w:t>
            </w: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Arial"/>
                <w:sz w:val="18"/>
                <w:szCs w:val="18"/>
                <w:lang w:val="pl-PL"/>
              </w:rPr>
              <w:t>Okres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gwarancji [min </w:t>
            </w:r>
            <w:r w:rsidR="009E063B">
              <w:rPr>
                <w:rFonts w:ascii="Arial Narrow" w:hAnsi="Arial Narrow"/>
                <w:sz w:val="18"/>
                <w:szCs w:val="18"/>
                <w:lang w:val="pl-PL"/>
              </w:rPr>
              <w:t>24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miesiące]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.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8E3960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okresie gwarancyjnym wykonywanie bezpłatnych przeglądów zgodnie z wymaganiami/zaleceniami producenta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AE1217" w:rsidRPr="00C35865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i/>
                <w:sz w:val="16"/>
                <w:szCs w:val="16"/>
                <w:lang w:val="pl-PL"/>
              </w:rPr>
              <w:t>Podać ilość wymaganych przeglądów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Autoryzowany Serwis gwarancyjny i pogwarancyjny z siedzibą w Polsce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B62297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B62297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Gwarancja serwisu i dostępność części zamiennych [min 10 lat]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B62297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Czas reakcji serwisu w okresie gwarancji (podjęcie naprawy) max 48 h. W przypadku naprawy dłuższej niż 7 dni roboczych –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 zastępcze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Szkolenie personelu obsługującego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siedzibie Zamawiającego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8E3960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przekazania</w:t>
            </w:r>
            <w:proofErr w:type="spellEnd"/>
          </w:p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</w:rPr>
              <w:t xml:space="preserve">Karta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gwarancyjna</w:t>
            </w:r>
            <w:proofErr w:type="spellEnd"/>
          </w:p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szkolenia</w:t>
            </w:r>
            <w:proofErr w:type="spellEnd"/>
          </w:p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Paszport techniczny (wpis o pierwszym uruchomieniu) </w:t>
            </w:r>
          </w:p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Instrukcja obsługi w języku polskim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35865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Tak,</w:t>
            </w:r>
            <w:r w:rsidRPr="00CE5A9A">
              <w:rPr>
                <w:rFonts w:ascii="Arial Narrow" w:hAnsi="Arial Narrow"/>
                <w:b/>
                <w:i/>
                <w:sz w:val="18"/>
                <w:szCs w:val="18"/>
                <w:lang w:val="pl-PL"/>
              </w:rPr>
              <w:t xml:space="preserve"> </w:t>
            </w:r>
            <w:r w:rsidRPr="00CE5A9A">
              <w:rPr>
                <w:rFonts w:ascii="Arial Narrow" w:hAnsi="Arial Narrow"/>
                <w:i/>
                <w:sz w:val="18"/>
                <w:szCs w:val="18"/>
                <w:lang w:val="pl-PL"/>
              </w:rPr>
              <w:t>dostarczyć wraz z dostawą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35865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A944D1" w:rsidTr="00580F46"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Oferowan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e </w:t>
            </w:r>
            <w:r w:rsidR="009E063B">
              <w:rPr>
                <w:rFonts w:ascii="Arial Narrow" w:hAnsi="Arial Narrow"/>
                <w:sz w:val="18"/>
                <w:szCs w:val="18"/>
                <w:lang w:val="pl-PL"/>
              </w:rPr>
              <w:t>łóżko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będzie kompletn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r w:rsidR="00E0064B">
              <w:rPr>
                <w:rFonts w:ascii="Arial Narrow" w:hAnsi="Arial Narrow"/>
                <w:sz w:val="18"/>
                <w:szCs w:val="18"/>
                <w:lang w:val="pl-PL"/>
              </w:rPr>
              <w:t xml:space="preserve">i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gotow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do użytkowania bez żadnych dodatkowych zakupów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A944D1" w:rsidRDefault="00AE1217" w:rsidP="00AE1217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A944D1" w:rsidRDefault="00AE1217" w:rsidP="00AE1217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</w:p>
        </w:tc>
      </w:tr>
    </w:tbl>
    <w:p w:rsidR="00A82A30" w:rsidRDefault="00A82A30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Pr="00452F08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C74805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>
        <w:rPr>
          <w:rFonts w:ascii="Arial Narrow" w:hAnsi="Arial Narrow"/>
          <w:i/>
          <w:sz w:val="16"/>
          <w:szCs w:val="16"/>
          <w:lang w:val="pl-PL"/>
        </w:rPr>
        <w:t xml:space="preserve">Miejscowość……………………………………….. data ………………………………………….                                                                                </w:t>
      </w:r>
      <w:r w:rsidR="00A82A30" w:rsidRPr="00622F1A">
        <w:rPr>
          <w:rFonts w:ascii="Arial Narrow" w:hAnsi="Arial Narrow"/>
          <w:i/>
          <w:sz w:val="16"/>
          <w:szCs w:val="16"/>
          <w:lang w:val="pl-PL"/>
        </w:rPr>
        <w:t xml:space="preserve">Podpis i pieczęć osób uprawnionych </w:t>
      </w:r>
    </w:p>
    <w:p w:rsidR="00C74805" w:rsidRDefault="00A82A30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 w:rsidRPr="00622F1A">
        <w:rPr>
          <w:rFonts w:ascii="Arial Narrow" w:hAnsi="Arial Narrow"/>
          <w:i/>
          <w:sz w:val="16"/>
          <w:szCs w:val="16"/>
          <w:lang w:val="pl-PL"/>
        </w:rPr>
        <w:t>do reprezentowania Wykonawcy</w:t>
      </w:r>
    </w:p>
    <w:p w:rsidR="00756FDE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</w:p>
    <w:p w:rsidR="00756FDE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</w:p>
    <w:p w:rsidR="00957D56" w:rsidRPr="00C74805" w:rsidRDefault="00A82A30" w:rsidP="00C74805">
      <w:pPr>
        <w:jc w:val="right"/>
        <w:rPr>
          <w:rFonts w:ascii="Arial Narrow" w:hAnsi="Arial Narrow"/>
          <w:i/>
          <w:sz w:val="20"/>
          <w:lang w:val="pl-PL"/>
        </w:rPr>
      </w:pPr>
      <w:r w:rsidRPr="00622F1A">
        <w:rPr>
          <w:rFonts w:ascii="Arial Narrow" w:hAnsi="Arial Narrow"/>
          <w:sz w:val="16"/>
          <w:szCs w:val="16"/>
          <w:lang w:val="pl-PL"/>
        </w:rPr>
        <w:t>………………………………………………………….</w:t>
      </w:r>
    </w:p>
    <w:sectPr w:rsidR="00957D56" w:rsidRPr="00C74805" w:rsidSect="007B2F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426" w:right="707" w:bottom="993" w:left="709" w:header="567" w:footer="521" w:gutter="0"/>
      <w:pgNumType w:start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2B6" w:rsidRDefault="004632B6" w:rsidP="00CB3121">
      <w:r>
        <w:separator/>
      </w:r>
    </w:p>
  </w:endnote>
  <w:endnote w:type="continuationSeparator" w:id="0">
    <w:p w:rsidR="004632B6" w:rsidRDefault="004632B6" w:rsidP="00CB3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imesNewRoman">
    <w:altName w:val="Times New Roman"/>
    <w:charset w:val="EE"/>
    <w:family w:val="auto"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9B1" w:rsidRDefault="00D659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9B1" w:rsidRDefault="00D659B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9B1" w:rsidRDefault="00D659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2B6" w:rsidRDefault="004632B6" w:rsidP="00CB3121">
      <w:r>
        <w:separator/>
      </w:r>
    </w:p>
  </w:footnote>
  <w:footnote w:type="continuationSeparator" w:id="0">
    <w:p w:rsidR="004632B6" w:rsidRDefault="004632B6" w:rsidP="00CB3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215" w:rsidRDefault="00681FE6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E07" w:rsidRDefault="002B2DF5" w:rsidP="002B2DF5">
    <w:pPr>
      <w:pStyle w:val="Nagwek"/>
      <w:tabs>
        <w:tab w:val="clear" w:pos="4536"/>
        <w:tab w:val="left" w:pos="9072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F4C" w:rsidRPr="00D659B1" w:rsidRDefault="007B2F4C" w:rsidP="007B2F4C">
    <w:pPr>
      <w:pStyle w:val="Nagwek"/>
      <w:rPr>
        <w:sz w:val="22"/>
      </w:rPr>
    </w:pPr>
    <w:proofErr w:type="spellStart"/>
    <w:r>
      <w:rPr>
        <w:sz w:val="22"/>
      </w:rPr>
      <w:t>Zadanie</w:t>
    </w:r>
    <w:proofErr w:type="spellEnd"/>
    <w:r>
      <w:rPr>
        <w:sz w:val="22"/>
      </w:rPr>
      <w:t xml:space="preserve"> </w:t>
    </w:r>
    <w:proofErr w:type="spellStart"/>
    <w:r>
      <w:rPr>
        <w:sz w:val="22"/>
      </w:rPr>
      <w:t>nr</w:t>
    </w:r>
    <w:proofErr w:type="spellEnd"/>
    <w:r>
      <w:rPr>
        <w:sz w:val="22"/>
      </w:rPr>
      <w:t xml:space="preserve"> 4</w:t>
    </w:r>
    <w:r w:rsidR="00B52BA3">
      <w:rPr>
        <w:noProof/>
        <w:lang w:val="pl-PL"/>
      </w:rPr>
      <w:drawing>
        <wp:inline distT="0" distB="0" distL="0" distR="0" wp14:anchorId="3D072048" wp14:editId="7F4DC0AC">
          <wp:extent cx="6296025" cy="533400"/>
          <wp:effectExtent l="0" t="0" r="9525" b="0"/>
          <wp:docPr id="36" name="Obraz 36" descr="C:\Users\Adela\AppData\Local\Microsoft\Windows\Temporary Internet Files\Content.Outlook\J09K2WYC\EFS_kolor-300dpi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Obraz 36" descr="C:\Users\Adela\AppData\Local\Microsoft\Windows\Temporary Internet Files\Content.Outlook\J09K2WYC\EFS_kolor-300dp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60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C78BD"/>
    <w:multiLevelType w:val="hybridMultilevel"/>
    <w:tmpl w:val="D606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7A1ACE"/>
    <w:multiLevelType w:val="hybridMultilevel"/>
    <w:tmpl w:val="FBB847DC"/>
    <w:lvl w:ilvl="0" w:tplc="18CA5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E4555B0"/>
    <w:multiLevelType w:val="hybridMultilevel"/>
    <w:tmpl w:val="0D84D8F6"/>
    <w:lvl w:ilvl="0" w:tplc="0204CCC8">
      <w:start w:val="1"/>
      <w:numFmt w:val="upperRoman"/>
      <w:lvlText w:val="%1."/>
      <w:lvlJc w:val="left"/>
      <w:pPr>
        <w:ind w:left="2250" w:hanging="72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610" w:hanging="360"/>
      </w:pPr>
    </w:lvl>
    <w:lvl w:ilvl="2" w:tplc="0415001B" w:tentative="1">
      <w:start w:val="1"/>
      <w:numFmt w:val="lowerRoman"/>
      <w:lvlText w:val="%3."/>
      <w:lvlJc w:val="right"/>
      <w:pPr>
        <w:ind w:left="3330" w:hanging="180"/>
      </w:pPr>
    </w:lvl>
    <w:lvl w:ilvl="3" w:tplc="0415000F" w:tentative="1">
      <w:start w:val="1"/>
      <w:numFmt w:val="decimal"/>
      <w:lvlText w:val="%4."/>
      <w:lvlJc w:val="left"/>
      <w:pPr>
        <w:ind w:left="4050" w:hanging="360"/>
      </w:pPr>
    </w:lvl>
    <w:lvl w:ilvl="4" w:tplc="04150019" w:tentative="1">
      <w:start w:val="1"/>
      <w:numFmt w:val="lowerLetter"/>
      <w:lvlText w:val="%5."/>
      <w:lvlJc w:val="left"/>
      <w:pPr>
        <w:ind w:left="4770" w:hanging="360"/>
      </w:pPr>
    </w:lvl>
    <w:lvl w:ilvl="5" w:tplc="0415001B" w:tentative="1">
      <w:start w:val="1"/>
      <w:numFmt w:val="lowerRoman"/>
      <w:lvlText w:val="%6."/>
      <w:lvlJc w:val="right"/>
      <w:pPr>
        <w:ind w:left="5490" w:hanging="180"/>
      </w:pPr>
    </w:lvl>
    <w:lvl w:ilvl="6" w:tplc="0415000F" w:tentative="1">
      <w:start w:val="1"/>
      <w:numFmt w:val="decimal"/>
      <w:lvlText w:val="%7."/>
      <w:lvlJc w:val="left"/>
      <w:pPr>
        <w:ind w:left="6210" w:hanging="360"/>
      </w:pPr>
    </w:lvl>
    <w:lvl w:ilvl="7" w:tplc="04150019" w:tentative="1">
      <w:start w:val="1"/>
      <w:numFmt w:val="lowerLetter"/>
      <w:lvlText w:val="%8."/>
      <w:lvlJc w:val="left"/>
      <w:pPr>
        <w:ind w:left="6930" w:hanging="360"/>
      </w:pPr>
    </w:lvl>
    <w:lvl w:ilvl="8" w:tplc="0415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CB40FC3"/>
    <w:multiLevelType w:val="hybridMultilevel"/>
    <w:tmpl w:val="9CE44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541A6"/>
    <w:multiLevelType w:val="hybridMultilevel"/>
    <w:tmpl w:val="5C78B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22D624A"/>
    <w:multiLevelType w:val="singleLevel"/>
    <w:tmpl w:val="134A557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4" w15:restartNumberingAfterBreak="0">
    <w:nsid w:val="64456CED"/>
    <w:multiLevelType w:val="hybridMultilevel"/>
    <w:tmpl w:val="169A992A"/>
    <w:lvl w:ilvl="0" w:tplc="F00482E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CA5144"/>
    <w:multiLevelType w:val="hybridMultilevel"/>
    <w:tmpl w:val="E6886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14"/>
  </w:num>
  <w:num w:numId="5">
    <w:abstractNumId w:val="16"/>
  </w:num>
  <w:num w:numId="6">
    <w:abstractNumId w:val="12"/>
  </w:num>
  <w:num w:numId="7">
    <w:abstractNumId w:val="6"/>
  </w:num>
  <w:num w:numId="8">
    <w:abstractNumId w:val="2"/>
  </w:num>
  <w:num w:numId="9">
    <w:abstractNumId w:val="4"/>
  </w:num>
  <w:num w:numId="10">
    <w:abstractNumId w:val="1"/>
  </w:num>
  <w:num w:numId="11">
    <w:abstractNumId w:val="9"/>
  </w:num>
  <w:num w:numId="12">
    <w:abstractNumId w:val="0"/>
  </w:num>
  <w:num w:numId="13">
    <w:abstractNumId w:val="15"/>
  </w:num>
  <w:num w:numId="14">
    <w:abstractNumId w:val="7"/>
  </w:num>
  <w:num w:numId="15">
    <w:abstractNumId w:val="8"/>
  </w:num>
  <w:num w:numId="16">
    <w:abstractNumId w:val="5"/>
  </w:num>
  <w:num w:numId="17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49C"/>
    <w:rsid w:val="0001176F"/>
    <w:rsid w:val="00014D30"/>
    <w:rsid w:val="00016B00"/>
    <w:rsid w:val="0002277F"/>
    <w:rsid w:val="00022ED5"/>
    <w:rsid w:val="00033ACB"/>
    <w:rsid w:val="0004125A"/>
    <w:rsid w:val="000471A9"/>
    <w:rsid w:val="00047311"/>
    <w:rsid w:val="0007456A"/>
    <w:rsid w:val="000804FF"/>
    <w:rsid w:val="00083A99"/>
    <w:rsid w:val="00085674"/>
    <w:rsid w:val="00085A14"/>
    <w:rsid w:val="000978FF"/>
    <w:rsid w:val="000A0454"/>
    <w:rsid w:val="000A249C"/>
    <w:rsid w:val="000A4CE7"/>
    <w:rsid w:val="000C06EE"/>
    <w:rsid w:val="000C3014"/>
    <w:rsid w:val="000C6C8B"/>
    <w:rsid w:val="000D5664"/>
    <w:rsid w:val="000E2BAF"/>
    <w:rsid w:val="000F5163"/>
    <w:rsid w:val="00113A6B"/>
    <w:rsid w:val="00117062"/>
    <w:rsid w:val="0012035B"/>
    <w:rsid w:val="00135BE3"/>
    <w:rsid w:val="0014300B"/>
    <w:rsid w:val="00144C24"/>
    <w:rsid w:val="0017208D"/>
    <w:rsid w:val="001721CC"/>
    <w:rsid w:val="001724FA"/>
    <w:rsid w:val="0018050A"/>
    <w:rsid w:val="00184786"/>
    <w:rsid w:val="00192317"/>
    <w:rsid w:val="00194B4D"/>
    <w:rsid w:val="001A0FDE"/>
    <w:rsid w:val="001A586F"/>
    <w:rsid w:val="001A7575"/>
    <w:rsid w:val="001C3C76"/>
    <w:rsid w:val="001E3781"/>
    <w:rsid w:val="001F2F3D"/>
    <w:rsid w:val="00204EFD"/>
    <w:rsid w:val="00207D85"/>
    <w:rsid w:val="00236950"/>
    <w:rsid w:val="00237FF3"/>
    <w:rsid w:val="0024271B"/>
    <w:rsid w:val="00243CC2"/>
    <w:rsid w:val="00247A89"/>
    <w:rsid w:val="00260E99"/>
    <w:rsid w:val="002631C0"/>
    <w:rsid w:val="0028478D"/>
    <w:rsid w:val="00284B1E"/>
    <w:rsid w:val="00295F33"/>
    <w:rsid w:val="002A3F0E"/>
    <w:rsid w:val="002A5106"/>
    <w:rsid w:val="002A7FC8"/>
    <w:rsid w:val="002B2DF5"/>
    <w:rsid w:val="002B33A1"/>
    <w:rsid w:val="002B4F71"/>
    <w:rsid w:val="002D55F7"/>
    <w:rsid w:val="002E409B"/>
    <w:rsid w:val="002F16C1"/>
    <w:rsid w:val="002F351C"/>
    <w:rsid w:val="00306A53"/>
    <w:rsid w:val="00326D32"/>
    <w:rsid w:val="00332052"/>
    <w:rsid w:val="00344319"/>
    <w:rsid w:val="00344AD2"/>
    <w:rsid w:val="00345F39"/>
    <w:rsid w:val="0034654B"/>
    <w:rsid w:val="00353782"/>
    <w:rsid w:val="0036419A"/>
    <w:rsid w:val="00366880"/>
    <w:rsid w:val="003750EC"/>
    <w:rsid w:val="0038558D"/>
    <w:rsid w:val="00390794"/>
    <w:rsid w:val="003938EC"/>
    <w:rsid w:val="003A2B29"/>
    <w:rsid w:val="003A640A"/>
    <w:rsid w:val="003B30D1"/>
    <w:rsid w:val="003C7C79"/>
    <w:rsid w:val="003D3744"/>
    <w:rsid w:val="003D5443"/>
    <w:rsid w:val="003D7597"/>
    <w:rsid w:val="003F0E84"/>
    <w:rsid w:val="004011D9"/>
    <w:rsid w:val="0040290D"/>
    <w:rsid w:val="00403EE7"/>
    <w:rsid w:val="00410417"/>
    <w:rsid w:val="00411E34"/>
    <w:rsid w:val="00430E83"/>
    <w:rsid w:val="0043460E"/>
    <w:rsid w:val="00437C20"/>
    <w:rsid w:val="0044675F"/>
    <w:rsid w:val="00446C1D"/>
    <w:rsid w:val="0045000D"/>
    <w:rsid w:val="00450E26"/>
    <w:rsid w:val="00452F08"/>
    <w:rsid w:val="0045449D"/>
    <w:rsid w:val="004632B6"/>
    <w:rsid w:val="004637D7"/>
    <w:rsid w:val="0046689F"/>
    <w:rsid w:val="00473C49"/>
    <w:rsid w:val="004940E2"/>
    <w:rsid w:val="004B1F82"/>
    <w:rsid w:val="004B213E"/>
    <w:rsid w:val="004C47EA"/>
    <w:rsid w:val="004C7B3E"/>
    <w:rsid w:val="004E3FEE"/>
    <w:rsid w:val="004F7D99"/>
    <w:rsid w:val="0050195A"/>
    <w:rsid w:val="005019D5"/>
    <w:rsid w:val="00501A20"/>
    <w:rsid w:val="00505F3F"/>
    <w:rsid w:val="00506EC7"/>
    <w:rsid w:val="00512614"/>
    <w:rsid w:val="00512807"/>
    <w:rsid w:val="00513882"/>
    <w:rsid w:val="00526DD3"/>
    <w:rsid w:val="005364CD"/>
    <w:rsid w:val="005472D8"/>
    <w:rsid w:val="005608E7"/>
    <w:rsid w:val="00560D70"/>
    <w:rsid w:val="00564A67"/>
    <w:rsid w:val="0056751C"/>
    <w:rsid w:val="00571900"/>
    <w:rsid w:val="005737D8"/>
    <w:rsid w:val="005801FE"/>
    <w:rsid w:val="00580EA7"/>
    <w:rsid w:val="00580F46"/>
    <w:rsid w:val="00584E1B"/>
    <w:rsid w:val="00587C05"/>
    <w:rsid w:val="00593025"/>
    <w:rsid w:val="005933CA"/>
    <w:rsid w:val="0059681D"/>
    <w:rsid w:val="00597CC3"/>
    <w:rsid w:val="005B36B9"/>
    <w:rsid w:val="005B6FD4"/>
    <w:rsid w:val="005C3B02"/>
    <w:rsid w:val="005D0250"/>
    <w:rsid w:val="005F0C14"/>
    <w:rsid w:val="005F4AC3"/>
    <w:rsid w:val="005F5580"/>
    <w:rsid w:val="00606B2C"/>
    <w:rsid w:val="00616058"/>
    <w:rsid w:val="00622655"/>
    <w:rsid w:val="00622F1A"/>
    <w:rsid w:val="00623BFD"/>
    <w:rsid w:val="00624BE3"/>
    <w:rsid w:val="00625DAF"/>
    <w:rsid w:val="00626163"/>
    <w:rsid w:val="0063749F"/>
    <w:rsid w:val="00642A7A"/>
    <w:rsid w:val="00650C91"/>
    <w:rsid w:val="00651C8E"/>
    <w:rsid w:val="00655825"/>
    <w:rsid w:val="00664071"/>
    <w:rsid w:val="00664B8C"/>
    <w:rsid w:val="00672DBC"/>
    <w:rsid w:val="00676D38"/>
    <w:rsid w:val="00677748"/>
    <w:rsid w:val="00681FE6"/>
    <w:rsid w:val="0068469A"/>
    <w:rsid w:val="006964B9"/>
    <w:rsid w:val="006A419A"/>
    <w:rsid w:val="006A4866"/>
    <w:rsid w:val="006B64BD"/>
    <w:rsid w:val="006B7856"/>
    <w:rsid w:val="006B7A4E"/>
    <w:rsid w:val="006C23DC"/>
    <w:rsid w:val="006C56E1"/>
    <w:rsid w:val="006C5FC9"/>
    <w:rsid w:val="006E22E1"/>
    <w:rsid w:val="006F170E"/>
    <w:rsid w:val="00707E07"/>
    <w:rsid w:val="007141BD"/>
    <w:rsid w:val="00725B24"/>
    <w:rsid w:val="00727F5C"/>
    <w:rsid w:val="007302F0"/>
    <w:rsid w:val="0073533A"/>
    <w:rsid w:val="00735995"/>
    <w:rsid w:val="00751581"/>
    <w:rsid w:val="00755594"/>
    <w:rsid w:val="00756680"/>
    <w:rsid w:val="00756FDE"/>
    <w:rsid w:val="0077295D"/>
    <w:rsid w:val="00786FE9"/>
    <w:rsid w:val="007949F1"/>
    <w:rsid w:val="007B0EFD"/>
    <w:rsid w:val="007B1E2F"/>
    <w:rsid w:val="007B2F4C"/>
    <w:rsid w:val="007D7A45"/>
    <w:rsid w:val="007E1F65"/>
    <w:rsid w:val="007E3427"/>
    <w:rsid w:val="007E51B3"/>
    <w:rsid w:val="007E75A7"/>
    <w:rsid w:val="00802916"/>
    <w:rsid w:val="00810CDB"/>
    <w:rsid w:val="0082320A"/>
    <w:rsid w:val="00834899"/>
    <w:rsid w:val="0084155F"/>
    <w:rsid w:val="008446CB"/>
    <w:rsid w:val="008519CA"/>
    <w:rsid w:val="0088080E"/>
    <w:rsid w:val="00885E77"/>
    <w:rsid w:val="008904BD"/>
    <w:rsid w:val="0089228F"/>
    <w:rsid w:val="00893A0B"/>
    <w:rsid w:val="008A52C8"/>
    <w:rsid w:val="008B0635"/>
    <w:rsid w:val="008B219E"/>
    <w:rsid w:val="008B52C5"/>
    <w:rsid w:val="008C6701"/>
    <w:rsid w:val="008D30FA"/>
    <w:rsid w:val="008D3E05"/>
    <w:rsid w:val="008D5118"/>
    <w:rsid w:val="008E3960"/>
    <w:rsid w:val="008E47DF"/>
    <w:rsid w:val="008E7B75"/>
    <w:rsid w:val="008F24EE"/>
    <w:rsid w:val="00913628"/>
    <w:rsid w:val="0092069E"/>
    <w:rsid w:val="00925B22"/>
    <w:rsid w:val="00931CF8"/>
    <w:rsid w:val="00934D87"/>
    <w:rsid w:val="009411DD"/>
    <w:rsid w:val="0094332A"/>
    <w:rsid w:val="009505C0"/>
    <w:rsid w:val="00952444"/>
    <w:rsid w:val="00957D56"/>
    <w:rsid w:val="0097380C"/>
    <w:rsid w:val="0097709C"/>
    <w:rsid w:val="009778A3"/>
    <w:rsid w:val="0099166D"/>
    <w:rsid w:val="009944A6"/>
    <w:rsid w:val="00996FBD"/>
    <w:rsid w:val="009A2948"/>
    <w:rsid w:val="009B3A64"/>
    <w:rsid w:val="009C17F6"/>
    <w:rsid w:val="009C6E51"/>
    <w:rsid w:val="009D07F2"/>
    <w:rsid w:val="009E063B"/>
    <w:rsid w:val="009E348F"/>
    <w:rsid w:val="009E5DA5"/>
    <w:rsid w:val="00A02ECC"/>
    <w:rsid w:val="00A231B6"/>
    <w:rsid w:val="00A258FE"/>
    <w:rsid w:val="00A2590C"/>
    <w:rsid w:val="00A32029"/>
    <w:rsid w:val="00A35952"/>
    <w:rsid w:val="00A469B1"/>
    <w:rsid w:val="00A55FDF"/>
    <w:rsid w:val="00A73B44"/>
    <w:rsid w:val="00A82A30"/>
    <w:rsid w:val="00A846DA"/>
    <w:rsid w:val="00A944D1"/>
    <w:rsid w:val="00A96245"/>
    <w:rsid w:val="00AA68CE"/>
    <w:rsid w:val="00AB43C5"/>
    <w:rsid w:val="00AC5624"/>
    <w:rsid w:val="00AD6443"/>
    <w:rsid w:val="00AE1217"/>
    <w:rsid w:val="00AF4CF3"/>
    <w:rsid w:val="00B06A20"/>
    <w:rsid w:val="00B16634"/>
    <w:rsid w:val="00B52BA3"/>
    <w:rsid w:val="00B61D92"/>
    <w:rsid w:val="00B62297"/>
    <w:rsid w:val="00B76412"/>
    <w:rsid w:val="00B80B6B"/>
    <w:rsid w:val="00B8601D"/>
    <w:rsid w:val="00B975F7"/>
    <w:rsid w:val="00BA300B"/>
    <w:rsid w:val="00BA3660"/>
    <w:rsid w:val="00BA5B58"/>
    <w:rsid w:val="00BA6BFE"/>
    <w:rsid w:val="00BB31D1"/>
    <w:rsid w:val="00BB4206"/>
    <w:rsid w:val="00BB43D3"/>
    <w:rsid w:val="00BB5E74"/>
    <w:rsid w:val="00BD313D"/>
    <w:rsid w:val="00BD46C4"/>
    <w:rsid w:val="00C22797"/>
    <w:rsid w:val="00C24B9E"/>
    <w:rsid w:val="00C325E9"/>
    <w:rsid w:val="00C35865"/>
    <w:rsid w:val="00C51D00"/>
    <w:rsid w:val="00C5342F"/>
    <w:rsid w:val="00C62279"/>
    <w:rsid w:val="00C67F88"/>
    <w:rsid w:val="00C74805"/>
    <w:rsid w:val="00C85E4E"/>
    <w:rsid w:val="00C97CF4"/>
    <w:rsid w:val="00CA192D"/>
    <w:rsid w:val="00CB3121"/>
    <w:rsid w:val="00CB5A70"/>
    <w:rsid w:val="00CC1267"/>
    <w:rsid w:val="00CC47BA"/>
    <w:rsid w:val="00CD1FCD"/>
    <w:rsid w:val="00CD305E"/>
    <w:rsid w:val="00CD68D7"/>
    <w:rsid w:val="00CE5A9A"/>
    <w:rsid w:val="00CF7916"/>
    <w:rsid w:val="00D01936"/>
    <w:rsid w:val="00D152CF"/>
    <w:rsid w:val="00D1627E"/>
    <w:rsid w:val="00D31A41"/>
    <w:rsid w:val="00D40474"/>
    <w:rsid w:val="00D42C43"/>
    <w:rsid w:val="00D463F4"/>
    <w:rsid w:val="00D46419"/>
    <w:rsid w:val="00D659B1"/>
    <w:rsid w:val="00D67215"/>
    <w:rsid w:val="00D70CE3"/>
    <w:rsid w:val="00D72884"/>
    <w:rsid w:val="00D75306"/>
    <w:rsid w:val="00D778C1"/>
    <w:rsid w:val="00DA3EAA"/>
    <w:rsid w:val="00DA4C56"/>
    <w:rsid w:val="00DA57E3"/>
    <w:rsid w:val="00DB3718"/>
    <w:rsid w:val="00DD0234"/>
    <w:rsid w:val="00DE5106"/>
    <w:rsid w:val="00DF0B8B"/>
    <w:rsid w:val="00DF3CC9"/>
    <w:rsid w:val="00E0064B"/>
    <w:rsid w:val="00E01A35"/>
    <w:rsid w:val="00E04565"/>
    <w:rsid w:val="00E111BB"/>
    <w:rsid w:val="00E31E2E"/>
    <w:rsid w:val="00E4049C"/>
    <w:rsid w:val="00E44A87"/>
    <w:rsid w:val="00E455B4"/>
    <w:rsid w:val="00E54E2F"/>
    <w:rsid w:val="00E72DCE"/>
    <w:rsid w:val="00E72EF8"/>
    <w:rsid w:val="00E77061"/>
    <w:rsid w:val="00E94EC4"/>
    <w:rsid w:val="00EA0F3E"/>
    <w:rsid w:val="00EA54D9"/>
    <w:rsid w:val="00EA63F4"/>
    <w:rsid w:val="00EB1DF9"/>
    <w:rsid w:val="00EB5CD3"/>
    <w:rsid w:val="00ED1C34"/>
    <w:rsid w:val="00ED38A5"/>
    <w:rsid w:val="00ED4DCF"/>
    <w:rsid w:val="00ED5F8E"/>
    <w:rsid w:val="00EE31DC"/>
    <w:rsid w:val="00EF00A9"/>
    <w:rsid w:val="00EF1140"/>
    <w:rsid w:val="00F00FD3"/>
    <w:rsid w:val="00F0223B"/>
    <w:rsid w:val="00F1190D"/>
    <w:rsid w:val="00F179AD"/>
    <w:rsid w:val="00F20A4A"/>
    <w:rsid w:val="00F23F49"/>
    <w:rsid w:val="00F27039"/>
    <w:rsid w:val="00F32051"/>
    <w:rsid w:val="00F40FAD"/>
    <w:rsid w:val="00F6318F"/>
    <w:rsid w:val="00F63662"/>
    <w:rsid w:val="00F70658"/>
    <w:rsid w:val="00F8220C"/>
    <w:rsid w:val="00F83807"/>
    <w:rsid w:val="00F864C4"/>
    <w:rsid w:val="00F97F1C"/>
    <w:rsid w:val="00FB3DE4"/>
    <w:rsid w:val="00FB5145"/>
    <w:rsid w:val="00FB58D0"/>
    <w:rsid w:val="00FD0795"/>
    <w:rsid w:val="00FD08EB"/>
    <w:rsid w:val="00FD4BF7"/>
    <w:rsid w:val="00FD7258"/>
    <w:rsid w:val="00FE032E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B00575BA-E8CF-4D9A-B50F-F31D1724E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B2C"/>
    <w:rPr>
      <w:rFonts w:ascii="Univers" w:hAnsi="Univers"/>
      <w:sz w:val="24"/>
      <w:lang w:val="en-GB"/>
    </w:rPr>
  </w:style>
  <w:style w:type="paragraph" w:styleId="Nagwek1">
    <w:name w:val="heading 1"/>
    <w:basedOn w:val="Normalny"/>
    <w:next w:val="Normalny"/>
    <w:qFormat/>
    <w:rsid w:val="00606B2C"/>
    <w:pPr>
      <w:keepNext/>
      <w:jc w:val="both"/>
      <w:outlineLvl w:val="0"/>
    </w:pPr>
    <w:rPr>
      <w:b/>
      <w:lang w:val="pl-PL"/>
    </w:rPr>
  </w:style>
  <w:style w:type="paragraph" w:styleId="Nagwek6">
    <w:name w:val="heading 6"/>
    <w:basedOn w:val="Normalny"/>
    <w:next w:val="Normalny"/>
    <w:link w:val="Nagwek6Znak"/>
    <w:qFormat/>
    <w:rsid w:val="005737D8"/>
    <w:pPr>
      <w:keepNext/>
      <w:tabs>
        <w:tab w:val="num" w:pos="1152"/>
      </w:tabs>
      <w:suppressAutoHyphens/>
      <w:jc w:val="both"/>
      <w:outlineLvl w:val="5"/>
    </w:pPr>
    <w:rPr>
      <w:rFonts w:ascii="Times New Roman" w:hAnsi="Times New Roman" w:cs="TimesNewRoman"/>
      <w:b/>
      <w:color w:val="000000"/>
      <w:u w:val="single"/>
      <w:lang w:val="pl-PL" w:eastAsia="ar-SA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8558D"/>
    <w:pPr>
      <w:suppressAutoHyphens/>
      <w:spacing w:before="240" w:after="60"/>
      <w:outlineLvl w:val="8"/>
    </w:pPr>
    <w:rPr>
      <w:rFonts w:ascii="Cambria" w:hAnsi="Cambria"/>
      <w:sz w:val="22"/>
      <w:szCs w:val="22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06B2C"/>
    <w:pPr>
      <w:framePr w:w="7920" w:h="1980" w:hRule="exact" w:hSpace="141" w:wrap="auto" w:hAnchor="page" w:xAlign="center" w:yAlign="bottom"/>
      <w:ind w:left="2880"/>
    </w:pPr>
    <w:rPr>
      <w:sz w:val="32"/>
    </w:rPr>
  </w:style>
  <w:style w:type="paragraph" w:styleId="Adreszwrotnynakopercie">
    <w:name w:val="envelope return"/>
    <w:basedOn w:val="Normalny"/>
    <w:rsid w:val="00606B2C"/>
  </w:style>
  <w:style w:type="paragraph" w:styleId="Tekstprzypisudolnego">
    <w:name w:val="footnote text"/>
    <w:basedOn w:val="Normalny"/>
    <w:semiHidden/>
    <w:rsid w:val="00606B2C"/>
    <w:rPr>
      <w:sz w:val="20"/>
    </w:rPr>
  </w:style>
  <w:style w:type="character" w:styleId="Odwoanieprzypisudolnego">
    <w:name w:val="footnote reference"/>
    <w:basedOn w:val="Domylnaczcionkaakapitu"/>
    <w:semiHidden/>
    <w:rsid w:val="00606B2C"/>
    <w:rPr>
      <w:vertAlign w:val="superscript"/>
    </w:rPr>
  </w:style>
  <w:style w:type="paragraph" w:styleId="Tekstpodstawowy">
    <w:name w:val="Body Text"/>
    <w:basedOn w:val="Normalny"/>
    <w:link w:val="TekstpodstawowyZnak"/>
    <w:rsid w:val="00606B2C"/>
    <w:pPr>
      <w:jc w:val="center"/>
    </w:pPr>
    <w:rPr>
      <w:lang w:val="pl-PL"/>
    </w:rPr>
  </w:style>
  <w:style w:type="character" w:styleId="Odwoaniedokomentarza">
    <w:name w:val="annotation reference"/>
    <w:basedOn w:val="Domylnaczcionkaakapitu"/>
    <w:semiHidden/>
    <w:rsid w:val="00606B2C"/>
    <w:rPr>
      <w:sz w:val="16"/>
    </w:rPr>
  </w:style>
  <w:style w:type="paragraph" w:styleId="Tekstkomentarza">
    <w:name w:val="annotation text"/>
    <w:basedOn w:val="Normalny"/>
    <w:semiHidden/>
    <w:rsid w:val="00606B2C"/>
    <w:rPr>
      <w:sz w:val="20"/>
    </w:rPr>
  </w:style>
  <w:style w:type="paragraph" w:styleId="Tekstdymka">
    <w:name w:val="Balloon Text"/>
    <w:basedOn w:val="Normalny"/>
    <w:semiHidden/>
    <w:rsid w:val="00606B2C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606B2C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link w:val="Nagwek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3121"/>
    <w:rPr>
      <w:rFonts w:ascii="Univers" w:hAnsi="Univers"/>
      <w:sz w:val="24"/>
      <w:lang w:val="en-GB"/>
    </w:rPr>
  </w:style>
  <w:style w:type="paragraph" w:styleId="Stopka">
    <w:name w:val="footer"/>
    <w:basedOn w:val="Normalny"/>
    <w:link w:val="Stopka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3121"/>
    <w:rPr>
      <w:rFonts w:ascii="Univers" w:hAnsi="Univers"/>
      <w:sz w:val="24"/>
      <w:lang w:val="en-GB"/>
    </w:rPr>
  </w:style>
  <w:style w:type="character" w:styleId="Numerstrony">
    <w:name w:val="page number"/>
    <w:basedOn w:val="Domylnaczcionkaakapitu"/>
    <w:rsid w:val="0099166D"/>
  </w:style>
  <w:style w:type="paragraph" w:styleId="Akapitzlist">
    <w:name w:val="List Paragraph"/>
    <w:basedOn w:val="Normalny"/>
    <w:uiPriority w:val="34"/>
    <w:qFormat/>
    <w:rsid w:val="00326D32"/>
    <w:pPr>
      <w:ind w:left="720"/>
      <w:contextualSpacing/>
    </w:pPr>
  </w:style>
  <w:style w:type="paragraph" w:customStyle="1" w:styleId="Default">
    <w:name w:val="Default"/>
    <w:rsid w:val="003D374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3460E"/>
    <w:rPr>
      <w:rFonts w:ascii="Univers" w:hAnsi="Univers"/>
      <w:sz w:val="24"/>
    </w:rPr>
  </w:style>
  <w:style w:type="character" w:customStyle="1" w:styleId="Nagwek6Znak">
    <w:name w:val="Nagłówek 6 Znak"/>
    <w:basedOn w:val="Domylnaczcionkaakapitu"/>
    <w:link w:val="Nagwek6"/>
    <w:rsid w:val="005737D8"/>
    <w:rPr>
      <w:rFonts w:cs="TimesNewRoman"/>
      <w:b/>
      <w:color w:val="000000"/>
      <w:sz w:val="24"/>
      <w:u w:val="single"/>
      <w:lang w:eastAsia="ar-SA"/>
    </w:rPr>
  </w:style>
  <w:style w:type="character" w:styleId="Hipercze">
    <w:name w:val="Hyperlink"/>
    <w:basedOn w:val="Domylnaczcionkaakapitu"/>
    <w:uiPriority w:val="99"/>
    <w:unhideWhenUsed/>
    <w:rsid w:val="009778A3"/>
    <w:rPr>
      <w:color w:val="0000FF"/>
      <w:u w:val="single"/>
    </w:rPr>
  </w:style>
  <w:style w:type="character" w:customStyle="1" w:styleId="Nagwek9Znak">
    <w:name w:val="Nagłówek 9 Znak"/>
    <w:basedOn w:val="Domylnaczcionkaakapitu"/>
    <w:link w:val="Nagwek9"/>
    <w:uiPriority w:val="9"/>
    <w:rsid w:val="0038558D"/>
    <w:rPr>
      <w:rFonts w:ascii="Cambria" w:hAnsi="Cambria"/>
      <w:sz w:val="22"/>
      <w:szCs w:val="22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8558D"/>
    <w:pPr>
      <w:suppressAutoHyphens/>
      <w:spacing w:after="120" w:line="480" w:lineRule="auto"/>
      <w:ind w:left="283"/>
    </w:pPr>
    <w:rPr>
      <w:rFonts w:ascii="Times New Roman" w:hAnsi="Times New Roman"/>
      <w:sz w:val="20"/>
      <w:lang w:val="pl-PL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8558D"/>
    <w:rPr>
      <w:lang w:eastAsia="ar-SA"/>
    </w:rPr>
  </w:style>
  <w:style w:type="table" w:styleId="Tabela-Siatka">
    <w:name w:val="Table Grid"/>
    <w:basedOn w:val="Standardowy"/>
    <w:uiPriority w:val="59"/>
    <w:rsid w:val="00593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ismamz">
    <w:name w:val="pisma_mz"/>
    <w:basedOn w:val="Normalny"/>
    <w:link w:val="pismamzZnak"/>
    <w:qFormat/>
    <w:rsid w:val="005933CA"/>
    <w:pPr>
      <w:spacing w:line="360" w:lineRule="auto"/>
      <w:contextualSpacing/>
      <w:jc w:val="both"/>
    </w:pPr>
    <w:rPr>
      <w:rFonts w:ascii="Arial" w:eastAsia="Calibri" w:hAnsi="Arial"/>
      <w:sz w:val="22"/>
      <w:szCs w:val="22"/>
      <w:lang w:eastAsia="en-US"/>
    </w:rPr>
  </w:style>
  <w:style w:type="character" w:customStyle="1" w:styleId="pismamzZnak">
    <w:name w:val="pisma_mz Znak"/>
    <w:link w:val="pismamz"/>
    <w:rsid w:val="005933CA"/>
    <w:rPr>
      <w:rFonts w:ascii="Arial" w:eastAsia="Calibri" w:hAnsi="Arial"/>
      <w:sz w:val="22"/>
      <w:szCs w:val="22"/>
      <w:lang w:eastAsia="en-US"/>
    </w:rPr>
  </w:style>
  <w:style w:type="character" w:customStyle="1" w:styleId="FontStyle52">
    <w:name w:val="Font Style52"/>
    <w:rsid w:val="00CE5A9A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5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299B3-E5AF-409B-9B39-BAB31E09D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1176</Words>
  <Characters>7415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>SPECYFIKACJA</vt:lpstr>
      <vt:lpstr>PARAMETRY TECHNICZNO-UŻYTKOWE</vt:lpstr>
      <vt:lpstr/>
      <vt:lpstr>Łóżko szpitalne – 16 sztuk</vt:lpstr>
      <vt:lpstr/>
    </vt:vector>
  </TitlesOfParts>
  <Company/>
  <LinksUpToDate>false</LinksUpToDate>
  <CharactersWithSpaces>8574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subject/>
  <dc:creator>Szpital_Powiatowy w Limanowej TL</dc:creator>
  <cp:keywords/>
  <dc:description/>
  <cp:lastModifiedBy>Adela</cp:lastModifiedBy>
  <cp:revision>2</cp:revision>
  <cp:lastPrinted>2022-10-27T11:40:00Z</cp:lastPrinted>
  <dcterms:created xsi:type="dcterms:W3CDTF">2022-12-06T09:43:00Z</dcterms:created>
  <dcterms:modified xsi:type="dcterms:W3CDTF">2022-12-06T09:43:00Z</dcterms:modified>
</cp:coreProperties>
</file>