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E2F" w:rsidRPr="00F40103" w:rsidRDefault="00F40103" w:rsidP="005933CA">
      <w:pPr>
        <w:jc w:val="center"/>
        <w:outlineLvl w:val="0"/>
        <w:rPr>
          <w:rFonts w:ascii="Arial Narrow" w:hAnsi="Arial Narrow"/>
          <w:b/>
          <w:sz w:val="22"/>
          <w:lang w:val="pl-PL"/>
        </w:rPr>
      </w:pPr>
      <w:r w:rsidRPr="00F40103">
        <w:rPr>
          <w:rFonts w:ascii="Arial Narrow" w:hAnsi="Arial Narrow"/>
          <w:b/>
          <w:sz w:val="22"/>
          <w:lang w:val="pl-PL"/>
        </w:rPr>
        <w:t xml:space="preserve">PARAMETRY </w:t>
      </w:r>
      <w:r w:rsidR="00192317" w:rsidRPr="00F40103">
        <w:rPr>
          <w:rFonts w:ascii="Arial Narrow" w:hAnsi="Arial Narrow"/>
          <w:b/>
          <w:sz w:val="22"/>
          <w:lang w:val="pl-PL"/>
        </w:rPr>
        <w:t>TECHNICZNO-</w:t>
      </w:r>
      <w:r w:rsidRPr="00F40103">
        <w:rPr>
          <w:rFonts w:ascii="Arial Narrow" w:hAnsi="Arial Narrow"/>
          <w:b/>
          <w:sz w:val="22"/>
          <w:lang w:val="pl-PL"/>
        </w:rPr>
        <w:t>UŻYTKOWE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192317" w:rsidRDefault="00AE1217" w:rsidP="0068469A">
      <w:pPr>
        <w:jc w:val="center"/>
        <w:outlineLvl w:val="0"/>
        <w:rPr>
          <w:b/>
          <w:lang w:val="pl-PL"/>
        </w:rPr>
      </w:pPr>
      <w:r w:rsidRPr="00AE1217">
        <w:rPr>
          <w:b/>
          <w:lang w:val="pl-PL"/>
        </w:rPr>
        <w:t>Fotel transportowy (wózek transportowy siedzący)</w:t>
      </w:r>
      <w:r w:rsidR="00E94EC4">
        <w:rPr>
          <w:b/>
          <w:lang w:val="pl-PL"/>
        </w:rPr>
        <w:t xml:space="preserve"> – 6 sztuk</w:t>
      </w:r>
    </w:p>
    <w:p w:rsidR="00FD08EB" w:rsidRPr="00452F08" w:rsidRDefault="00FD08EB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E94EC4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E94EC4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Oferty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E12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Fotel przeznaczony do przewożenia pacjentów w pozycji siedzącej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E12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Konstrukcja fotela wykonana ze stali lakierowanej proszkowo w kolorze białym w celu ułatwionej widoczności wszelkich zabrudzeń.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E12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Wyprofilowane siedzisko oraz oparcie fotela wykonane w formie jednolitego odlewu, zaokrąglone (bez ostrych krawędzi i rogów) ze </w:t>
            </w:r>
            <w:r w:rsidRPr="00AE1217">
              <w:rPr>
                <w:rFonts w:ascii="Arial Narrow" w:hAnsi="Arial Narrow"/>
                <w:sz w:val="18"/>
                <w:szCs w:val="18"/>
                <w:lang w:val="pl-PL"/>
              </w:rPr>
              <w:t xml:space="preserve">zmywalnego, wytłoczonego tworzywa sztucznego bez szwów, łączeń i dodatkowej tapicerki, </w:t>
            </w:r>
            <w:r w:rsidRPr="00AE12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o gładkiej powierzchni łatwej do dezynfekcji.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Dopuszczalne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obciążenie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min. 225 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Długość całkowita fotela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in. 1000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Szerokość całkowita fotela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in. 700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Wysokość fotela bez stojaka na kroplówki</w:t>
            </w:r>
            <w:r w:rsidR="001A586F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m</w:t>
            </w:r>
            <w:r w:rsidR="001A586F" w:rsidRPr="001A586F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in. 1100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Wysokość fotela ze stojakiem na kroplówki</w:t>
            </w:r>
            <w:r w:rsidR="001A586F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m</w:t>
            </w:r>
            <w:r w:rsidR="001A586F" w:rsidRPr="001A586F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ax.1900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Szerokość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siedziska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r w:rsidR="00CA192D">
              <w:rPr>
                <w:rFonts w:ascii="Arial Narrow" w:hAnsi="Arial Narrow" w:cs="Microsoft Sans Serif"/>
                <w:sz w:val="18"/>
                <w:szCs w:val="18"/>
              </w:rPr>
              <w:t>m</w:t>
            </w:r>
            <w:r w:rsidR="00CA192D" w:rsidRPr="00CA192D">
              <w:rPr>
                <w:rFonts w:ascii="Arial Narrow" w:hAnsi="Arial Narrow" w:cs="Microsoft Sans Serif"/>
                <w:sz w:val="18"/>
                <w:szCs w:val="18"/>
              </w:rPr>
              <w:t>in. 545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Głębokość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siedziska</w:t>
            </w:r>
            <w:proofErr w:type="spellEnd"/>
            <w:r w:rsidR="00085674">
              <w:rPr>
                <w:rFonts w:ascii="Arial Narrow" w:hAnsi="Arial Narrow" w:cs="Microsoft Sans Serif"/>
                <w:sz w:val="18"/>
                <w:szCs w:val="18"/>
              </w:rPr>
              <w:t xml:space="preserve"> m</w:t>
            </w:r>
            <w:r w:rsidR="00085674" w:rsidRPr="00085674">
              <w:rPr>
                <w:rFonts w:ascii="Arial Narrow" w:hAnsi="Arial Narrow" w:cs="Microsoft Sans Serif"/>
                <w:sz w:val="18"/>
                <w:szCs w:val="18"/>
              </w:rPr>
              <w:t>in. 480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Wysokość siedziska od podłoża: 53 cm, od podnóżków: 38 cm (+/- 2 cm)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8567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Wysokość oparcia pleców</w:t>
            </w:r>
            <w:r w:rsidR="00085674" w:rsidRPr="0008567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="0008567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</w:t>
            </w:r>
            <w:r w:rsidR="00085674" w:rsidRPr="0008567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in. 530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Długość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podłokietników</w:t>
            </w:r>
            <w:proofErr w:type="spellEnd"/>
            <w:r w:rsidR="00085674">
              <w:rPr>
                <w:rFonts w:ascii="Arial Narrow" w:hAnsi="Arial Narrow" w:cs="Microsoft Sans Serif"/>
                <w:sz w:val="18"/>
                <w:szCs w:val="18"/>
              </w:rPr>
              <w:t xml:space="preserve"> m</w:t>
            </w:r>
            <w:r w:rsidR="00085674" w:rsidRPr="00085674">
              <w:rPr>
                <w:rFonts w:ascii="Arial Narrow" w:hAnsi="Arial Narrow" w:cs="Microsoft Sans Serif"/>
                <w:sz w:val="18"/>
                <w:szCs w:val="18"/>
              </w:rPr>
              <w:t>in. 510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Wyprofilowane zakończenia podłokietników w sposób umożliwiający bezpieczne wsparcie dla pacjenta podczas wstawania.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Podłokietniki na całej długości wykonane jedynie z profili stalowych pokrytych materiałem antypoślizgowym- konstrukcja bez łączeń i wgłębień od góry i spodu uniemożliwiająca wnikanie zanieczyszczeń i umożliwiająca łatwą dezynfekcję z wszystkich stron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Możliwość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mycia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ciśnieniowego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fotela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Wyprofilowane rączki do prowadzenia fotela powlekane materiałem antypoślizgowym umożliwiające personelowi ustawienie łokci pod ergonomicznym kątem 90° podczas transportu niezależnie od wzrostu personelu.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Pionowe rączki do prowadzenia fotela umożliwiające chwyt bez konieczności rotacji nadgarstków - wyklucza się rączki ułożone poziomo 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Wózek wyposażony w duże pełne koła tylne o średnicy co najmniej 30 cm zwiększające manewrowość fotela, antystatyczne, bez widocznej metalowej osi obrotu zaopatrzone w całkowite osłony zabezpieczające mechanizm kół przed zanieczyszczeniem oraz koła przednie skrętne o średnicy co najmniej 12 cm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bookmarkStart w:id="0" w:name="OLE_LINK5"/>
            <w:r w:rsidRPr="008B219E">
              <w:rPr>
                <w:rFonts w:ascii="Arial Narrow" w:hAnsi="Arial Narrow"/>
                <w:sz w:val="18"/>
                <w:szCs w:val="18"/>
                <w:lang w:val="pl-PL"/>
              </w:rPr>
              <w:t>Wózek wyposażony w centralny hamulec nożny</w:t>
            </w:r>
            <w:bookmarkEnd w:id="0"/>
            <w:r w:rsidRPr="008B219E">
              <w:rPr>
                <w:rFonts w:ascii="Arial Narrow" w:hAnsi="Arial Narrow"/>
                <w:sz w:val="18"/>
                <w:szCs w:val="18"/>
                <w:lang w:val="pl-PL"/>
              </w:rPr>
              <w:t xml:space="preserve">. Zamknięta konstrukcja chroni mechanizm hamulca przed wpływem zmiennych czynników zewnętrznych.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/>
                <w:sz w:val="18"/>
                <w:szCs w:val="18"/>
                <w:lang w:val="pl-PL"/>
              </w:rPr>
              <w:t>Wózek wyposażony w 2 przyciski funkcyjne nożne: hamulec i jazda kierunkowa oba rozróżnione graficznie dla ułatwionej szybkiej identyfikacji.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Odchylane i wyprofilowane podłokietniki zapewniające wyższy i dłuższy punkt podparcia dla pacjenta ułatwiające wsiadanie oraz zsiadanie z fotela. Podłokietniki odchylane poza oparcie pleców zapewniające lepszy dostęp do pacjenta.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Jednokolorowe punkty aktywacyjne wskazujące wszystkie elementy ruchome fotela, ale nieodłączalne znacząco ułatwiające obsługę fotela.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Automatycznie składane niezależne podnóżki z funkcją odwodzenia na boki zmniejszają ryzyko potknięcia i zwiększają dostęp do pacjenta. Podnóżki powlekane wyprofilowanym materiałem antypoślizgowym. Wypustki w podnóżkach obsługiwane stopą umożliwiają personelowi umieszczenie pacjenta w fotelu bez zbędnego schylania się i dotykania podnóżków, co zapobiega przeniesieniu drobnoustrojów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Kółka 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przeciw wywrotne</w:t>
            </w: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wbudowane w tył ramy fotela zwiększające stabilność i bezpieczeństwo pacjenta i personelu.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Sztywna rama umożliwiająca wsuwanie jednego fotela w drugi zmniejszająca ryzyko kradzieży i oszczędzająca miejsce w placówce.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Uchwyt na kartę i dokumenty montowany za oparciem fotela. Otwarta konstrukcja ułatwia czyszczenie uchwytu.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8B219E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1217" w:rsidRPr="00085674" w:rsidRDefault="00085674" w:rsidP="00AE1217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085674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WYPOSAŻENIE DODATKOWE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5674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5674" w:rsidRPr="00CE5A9A" w:rsidRDefault="00085674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5674" w:rsidRPr="00473C49" w:rsidRDefault="00085674" w:rsidP="00AE1217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5674">
              <w:rPr>
                <w:rFonts w:ascii="Arial Narrow" w:hAnsi="Arial Narrow"/>
                <w:sz w:val="18"/>
                <w:szCs w:val="18"/>
                <w:lang w:val="pl-PL"/>
              </w:rPr>
              <w:t>Chromowany stojak na kroplówki montowany na stałe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,</w:t>
            </w:r>
            <w:r w:rsidRPr="00085674">
              <w:rPr>
                <w:rFonts w:ascii="Arial Narrow" w:hAnsi="Arial Narrow"/>
                <w:sz w:val="18"/>
                <w:szCs w:val="18"/>
                <w:lang w:val="pl-PL"/>
              </w:rPr>
              <w:t xml:space="preserve"> odporny na rdzewienie, o grubości min. 2,5 cm., nieskładany. Końcówka stojaka z min. 5 haczykami. Końcówka z haczykami dostępna w min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.</w:t>
            </w:r>
            <w:r w:rsidRPr="00085674">
              <w:rPr>
                <w:rFonts w:ascii="Arial Narrow" w:hAnsi="Arial Narrow"/>
                <w:sz w:val="18"/>
                <w:szCs w:val="18"/>
                <w:lang w:val="pl-PL"/>
              </w:rPr>
              <w:t xml:space="preserve"> 6 kolorach umożliwiających identyfikacje na oddziałach.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5674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5674" w:rsidRPr="00CE5A9A" w:rsidRDefault="00085674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5674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5674" w:rsidRPr="00CE5A9A" w:rsidRDefault="00085674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5674" w:rsidRPr="00473C49" w:rsidRDefault="00085674" w:rsidP="00AE1217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5674">
              <w:rPr>
                <w:rFonts w:ascii="Arial Narrow" w:hAnsi="Arial Narrow"/>
                <w:sz w:val="18"/>
                <w:szCs w:val="18"/>
                <w:lang w:val="pl-PL"/>
              </w:rPr>
              <w:t>Pionowy uchwyt na butlę z tlenem. Ustawiony trwale w jednej pozycji, co minimalizuje konieczność schylania się i podnoszenia ciężkiej butli.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5674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5674" w:rsidRPr="00CE5A9A" w:rsidRDefault="00085674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5674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5674" w:rsidRPr="00CE5A9A" w:rsidRDefault="00085674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5674" w:rsidRPr="00473C49" w:rsidRDefault="00085674" w:rsidP="00AE1217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5674">
              <w:rPr>
                <w:rFonts w:ascii="Arial Narrow" w:hAnsi="Arial Narrow"/>
                <w:sz w:val="18"/>
                <w:szCs w:val="18"/>
                <w:lang w:val="pl-PL"/>
              </w:rPr>
              <w:t>2 niezależne podpórki pod łydki składane pod siedzisko, samoblokujące się, zwalniane dźwigniami ręcznymi oznaczonymi odrębnym się kolorem, montowane na stałe.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5674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5674" w:rsidRPr="00CE5A9A" w:rsidRDefault="00085674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 w:rsidR="00085674">
              <w:rPr>
                <w:rFonts w:ascii="Arial Narrow" w:hAnsi="Arial Narrow"/>
                <w:sz w:val="18"/>
                <w:szCs w:val="18"/>
                <w:lang w:val="pl-PL"/>
              </w:rPr>
              <w:t>36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E94EC4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Autoryzowany Serwis gwarancyjny i pogwarancyjny z siedzibą w Polsce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B62297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B62297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E94EC4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35865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A944D1" w:rsidTr="00580F46"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="00E0064B"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A82A30" w:rsidRDefault="00A82A30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756FDE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230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F88" w:rsidRDefault="00D33F88" w:rsidP="00CB3121">
      <w:r>
        <w:separator/>
      </w:r>
    </w:p>
  </w:endnote>
  <w:endnote w:type="continuationSeparator" w:id="0">
    <w:p w:rsidR="00D33F88" w:rsidRDefault="00D33F88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03" w:rsidRDefault="00F401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03" w:rsidRDefault="00F401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03" w:rsidRDefault="00F401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F88" w:rsidRDefault="00D33F88" w:rsidP="00CB3121">
      <w:r>
        <w:separator/>
      </w:r>
    </w:p>
  </w:footnote>
  <w:footnote w:type="continuationSeparator" w:id="0">
    <w:p w:rsidR="00D33F88" w:rsidRDefault="00D33F88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Pr="002309DC" w:rsidRDefault="00707E07" w:rsidP="002309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03" w:rsidRPr="002309DC" w:rsidRDefault="0037761B">
    <w:pPr>
      <w:pStyle w:val="Nagwek"/>
      <w:rPr>
        <w:sz w:val="22"/>
      </w:rPr>
    </w:pPr>
    <w:r>
      <w:rPr>
        <w:noProof/>
        <w:lang w:val="pl-PL"/>
      </w:rPr>
      <w:drawing>
        <wp:inline distT="0" distB="0" distL="0" distR="0" wp14:anchorId="5891079B" wp14:editId="278B4257">
          <wp:extent cx="6296025" cy="533400"/>
          <wp:effectExtent l="0" t="0" r="9525" b="0"/>
          <wp:docPr id="36" name="Obraz 36" descr="C:\Users\Adela\AppData\Local\Microsoft\Windows\Temporary Internet Files\Content.Outlook\J09K2WYC\EFS_kolor-300dp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Obraz 36" descr="C:\Users\Adela\AppData\Local\Microsoft\Windows\Temporary Internet Files\Content.Outlook\J09K2WYC\EFS_kolor-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  <w:proofErr w:type="spellStart"/>
    <w:r w:rsidR="002309DC" w:rsidRPr="00F40103">
      <w:rPr>
        <w:sz w:val="22"/>
      </w:rPr>
      <w:t>Zadanie</w:t>
    </w:r>
    <w:proofErr w:type="spellEnd"/>
    <w:r w:rsidR="002309DC" w:rsidRPr="00F40103">
      <w:rPr>
        <w:sz w:val="22"/>
      </w:rPr>
      <w:t xml:space="preserve"> </w:t>
    </w:r>
    <w:proofErr w:type="spellStart"/>
    <w:r w:rsidR="002309DC" w:rsidRPr="00F40103">
      <w:rPr>
        <w:sz w:val="22"/>
      </w:rPr>
      <w:t>nr</w:t>
    </w:r>
    <w:proofErr w:type="spellEnd"/>
    <w:r w:rsidR="002309DC" w:rsidRPr="00F40103">
      <w:rPr>
        <w:sz w:val="22"/>
      </w:rPr>
      <w:t xml:space="preserve"> 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C3014"/>
    <w:rsid w:val="000C6C8B"/>
    <w:rsid w:val="000D5664"/>
    <w:rsid w:val="000E2BAF"/>
    <w:rsid w:val="000F5163"/>
    <w:rsid w:val="00113A6B"/>
    <w:rsid w:val="00117062"/>
    <w:rsid w:val="0012035B"/>
    <w:rsid w:val="00135BE3"/>
    <w:rsid w:val="0014300B"/>
    <w:rsid w:val="00144C24"/>
    <w:rsid w:val="0017208D"/>
    <w:rsid w:val="001721CC"/>
    <w:rsid w:val="001724FA"/>
    <w:rsid w:val="0018050A"/>
    <w:rsid w:val="00184786"/>
    <w:rsid w:val="00192317"/>
    <w:rsid w:val="00194B4D"/>
    <w:rsid w:val="001A0FDE"/>
    <w:rsid w:val="001A586F"/>
    <w:rsid w:val="001A7575"/>
    <w:rsid w:val="001C3C76"/>
    <w:rsid w:val="001E3781"/>
    <w:rsid w:val="001F2F3D"/>
    <w:rsid w:val="00204EFD"/>
    <w:rsid w:val="00207D85"/>
    <w:rsid w:val="002309DC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6A5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7761B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F0E84"/>
    <w:rsid w:val="004011D9"/>
    <w:rsid w:val="00403EE7"/>
    <w:rsid w:val="00411E34"/>
    <w:rsid w:val="0043460E"/>
    <w:rsid w:val="00437C20"/>
    <w:rsid w:val="0044675F"/>
    <w:rsid w:val="00446C1D"/>
    <w:rsid w:val="0045000D"/>
    <w:rsid w:val="00450E26"/>
    <w:rsid w:val="00452F08"/>
    <w:rsid w:val="0045449D"/>
    <w:rsid w:val="004637D7"/>
    <w:rsid w:val="0046689F"/>
    <w:rsid w:val="00473C49"/>
    <w:rsid w:val="004940E2"/>
    <w:rsid w:val="004B1F82"/>
    <w:rsid w:val="004B213E"/>
    <w:rsid w:val="004C47EA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64CD"/>
    <w:rsid w:val="005472D8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2A7A"/>
    <w:rsid w:val="00651C8E"/>
    <w:rsid w:val="00655825"/>
    <w:rsid w:val="00664071"/>
    <w:rsid w:val="00664B8C"/>
    <w:rsid w:val="00672DBC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4E2A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D7A45"/>
    <w:rsid w:val="007E1F65"/>
    <w:rsid w:val="007E3427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D30FA"/>
    <w:rsid w:val="008D3E05"/>
    <w:rsid w:val="008D5118"/>
    <w:rsid w:val="008E47DF"/>
    <w:rsid w:val="008E7B75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C17F6"/>
    <w:rsid w:val="009C6E51"/>
    <w:rsid w:val="009D07F2"/>
    <w:rsid w:val="009E5DA5"/>
    <w:rsid w:val="00A02ECC"/>
    <w:rsid w:val="00A231B6"/>
    <w:rsid w:val="00A258FE"/>
    <w:rsid w:val="00A2590C"/>
    <w:rsid w:val="00A32029"/>
    <w:rsid w:val="00A35952"/>
    <w:rsid w:val="00A469B1"/>
    <w:rsid w:val="00A55FDF"/>
    <w:rsid w:val="00A82A30"/>
    <w:rsid w:val="00A846DA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C22797"/>
    <w:rsid w:val="00C24B9E"/>
    <w:rsid w:val="00C325E9"/>
    <w:rsid w:val="00C35865"/>
    <w:rsid w:val="00C51D00"/>
    <w:rsid w:val="00C5342F"/>
    <w:rsid w:val="00C62279"/>
    <w:rsid w:val="00C67F88"/>
    <w:rsid w:val="00C74805"/>
    <w:rsid w:val="00C85E4E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152CF"/>
    <w:rsid w:val="00D31A41"/>
    <w:rsid w:val="00D33F88"/>
    <w:rsid w:val="00D40474"/>
    <w:rsid w:val="00D42C43"/>
    <w:rsid w:val="00D463F4"/>
    <w:rsid w:val="00D46419"/>
    <w:rsid w:val="00D67215"/>
    <w:rsid w:val="00D70CE3"/>
    <w:rsid w:val="00D72884"/>
    <w:rsid w:val="00D75306"/>
    <w:rsid w:val="00D778C1"/>
    <w:rsid w:val="00DA3EAA"/>
    <w:rsid w:val="00DA4C56"/>
    <w:rsid w:val="00DA57E3"/>
    <w:rsid w:val="00DB3718"/>
    <w:rsid w:val="00DD0234"/>
    <w:rsid w:val="00DE5106"/>
    <w:rsid w:val="00DF0B8B"/>
    <w:rsid w:val="00DF3CC9"/>
    <w:rsid w:val="00E0064B"/>
    <w:rsid w:val="00E01A35"/>
    <w:rsid w:val="00E04565"/>
    <w:rsid w:val="00E111BB"/>
    <w:rsid w:val="00E31E2E"/>
    <w:rsid w:val="00E4049C"/>
    <w:rsid w:val="00E44A87"/>
    <w:rsid w:val="00E455B4"/>
    <w:rsid w:val="00E54E2F"/>
    <w:rsid w:val="00E72DCE"/>
    <w:rsid w:val="00E72EF8"/>
    <w:rsid w:val="00E77061"/>
    <w:rsid w:val="00E94EC4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223B"/>
    <w:rsid w:val="00F1190D"/>
    <w:rsid w:val="00F179AD"/>
    <w:rsid w:val="00F20A4A"/>
    <w:rsid w:val="00F23F49"/>
    <w:rsid w:val="00F27039"/>
    <w:rsid w:val="00F32051"/>
    <w:rsid w:val="00F40103"/>
    <w:rsid w:val="00F40FAD"/>
    <w:rsid w:val="00F6318F"/>
    <w:rsid w:val="00F63662"/>
    <w:rsid w:val="00F70658"/>
    <w:rsid w:val="00F8220C"/>
    <w:rsid w:val="00F83807"/>
    <w:rsid w:val="00F864C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  <w:rsid w:val="00FF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A2F4F-3680-4904-849F-8BE5F018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5821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6</cp:revision>
  <cp:lastPrinted>2022-10-26T08:46:00Z</cp:lastPrinted>
  <dcterms:created xsi:type="dcterms:W3CDTF">2022-11-22T11:13:00Z</dcterms:created>
  <dcterms:modified xsi:type="dcterms:W3CDTF">2022-12-06T09:43:00Z</dcterms:modified>
</cp:coreProperties>
</file>