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D55F4" w:rsidRDefault="0015187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D55F4">
        <w:rPr>
          <w:rFonts w:ascii="Arial Narrow" w:hAnsi="Arial Narrow"/>
          <w:sz w:val="22"/>
          <w:szCs w:val="22"/>
        </w:rPr>
        <w:t>Poznań</w:t>
      </w:r>
      <w:r w:rsidR="00FB7F50" w:rsidRPr="00AD55F4">
        <w:rPr>
          <w:rFonts w:ascii="Arial Narrow" w:hAnsi="Arial Narrow"/>
          <w:sz w:val="22"/>
          <w:szCs w:val="22"/>
        </w:rPr>
        <w:t xml:space="preserve"> dnia: </w:t>
      </w:r>
      <w:r w:rsidRPr="00AD55F4">
        <w:rPr>
          <w:rFonts w:ascii="Arial Narrow" w:hAnsi="Arial Narrow"/>
          <w:sz w:val="22"/>
          <w:szCs w:val="22"/>
        </w:rPr>
        <w:t>2022-11-24</w:t>
      </w:r>
    </w:p>
    <w:p w:rsidR="00FB7F50" w:rsidRPr="00AD55F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D55F4" w:rsidRDefault="0015187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D55F4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AD55F4" w:rsidRDefault="0015187D" w:rsidP="00FB7F50">
      <w:pPr>
        <w:rPr>
          <w:rFonts w:ascii="Arial Narrow" w:hAnsi="Arial Narrow"/>
          <w:sz w:val="22"/>
          <w:szCs w:val="22"/>
        </w:rPr>
      </w:pPr>
      <w:r w:rsidRPr="00AD55F4">
        <w:rPr>
          <w:rFonts w:ascii="Arial Narrow" w:hAnsi="Arial Narrow"/>
          <w:sz w:val="22"/>
          <w:szCs w:val="22"/>
        </w:rPr>
        <w:t>ul. Wieniawskiego</w:t>
      </w:r>
      <w:r w:rsidR="00FB7F50" w:rsidRPr="00AD55F4">
        <w:rPr>
          <w:rFonts w:ascii="Arial Narrow" w:hAnsi="Arial Narrow"/>
          <w:sz w:val="22"/>
          <w:szCs w:val="22"/>
        </w:rPr>
        <w:t xml:space="preserve"> </w:t>
      </w:r>
      <w:r w:rsidRPr="00AD55F4">
        <w:rPr>
          <w:rFonts w:ascii="Arial Narrow" w:hAnsi="Arial Narrow"/>
          <w:sz w:val="22"/>
          <w:szCs w:val="22"/>
        </w:rPr>
        <w:t>1</w:t>
      </w:r>
    </w:p>
    <w:p w:rsidR="00FB7F50" w:rsidRPr="00AD55F4" w:rsidRDefault="0015187D" w:rsidP="00FB7F50">
      <w:pPr>
        <w:rPr>
          <w:rFonts w:ascii="Arial Narrow" w:hAnsi="Arial Narrow"/>
          <w:sz w:val="22"/>
          <w:szCs w:val="22"/>
        </w:rPr>
      </w:pPr>
      <w:r w:rsidRPr="00AD55F4">
        <w:rPr>
          <w:rFonts w:ascii="Arial Narrow" w:hAnsi="Arial Narrow"/>
          <w:sz w:val="22"/>
          <w:szCs w:val="22"/>
        </w:rPr>
        <w:t>61-712</w:t>
      </w:r>
      <w:r w:rsidR="00FB7F50" w:rsidRPr="00AD55F4">
        <w:rPr>
          <w:rFonts w:ascii="Arial Narrow" w:hAnsi="Arial Narrow"/>
          <w:sz w:val="22"/>
          <w:szCs w:val="22"/>
        </w:rPr>
        <w:t xml:space="preserve"> </w:t>
      </w:r>
      <w:r w:rsidRPr="00AD55F4">
        <w:rPr>
          <w:rFonts w:ascii="Arial Narrow" w:hAnsi="Arial Narrow"/>
          <w:sz w:val="22"/>
          <w:szCs w:val="22"/>
        </w:rPr>
        <w:t>Poznań</w:t>
      </w:r>
    </w:p>
    <w:p w:rsidR="008642B3" w:rsidRPr="00AD55F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D55F4">
        <w:rPr>
          <w:rFonts w:ascii="Arial Narrow" w:hAnsi="Arial Narrow"/>
          <w:sz w:val="28"/>
        </w:rPr>
        <w:t>OGŁOSZENIE</w:t>
      </w:r>
    </w:p>
    <w:p w:rsidR="008642B3" w:rsidRPr="00AD55F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AD55F4">
        <w:rPr>
          <w:rFonts w:ascii="Arial Narrow" w:hAnsi="Arial Narrow"/>
          <w:b/>
          <w:sz w:val="28"/>
        </w:rPr>
        <w:t xml:space="preserve">o </w:t>
      </w:r>
      <w:r w:rsidR="0054734E" w:rsidRPr="00AD55F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15187D" w:rsidRPr="00AD55F4" w:rsidTr="00793A4C">
        <w:trPr>
          <w:trHeight w:val="638"/>
        </w:trPr>
        <w:tc>
          <w:tcPr>
            <w:tcW w:w="959" w:type="dxa"/>
            <w:shd w:val="clear" w:color="auto" w:fill="auto"/>
          </w:tcPr>
          <w:p w:rsidR="0015187D" w:rsidRPr="00AD55F4" w:rsidRDefault="0015187D" w:rsidP="00793A4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55F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187D" w:rsidRPr="00AD55F4" w:rsidRDefault="0015187D" w:rsidP="00793A4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55F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AD55F4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AD55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D55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D55F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wysokiej klasy, zaawansowanego mikroskopu konfokalnego pozwalającego na obrazowanie oddziaływań międzycząsteczkowych i dynamiki procesów biologicznych w rozdzielczości przekraczającej limit </w:t>
            </w:r>
            <w:proofErr w:type="spellStart"/>
            <w:r w:rsidRPr="00AD55F4">
              <w:rPr>
                <w:rFonts w:ascii="Arial Narrow" w:hAnsi="Arial Narrow"/>
                <w:b/>
                <w:bCs/>
                <w:sz w:val="22"/>
                <w:szCs w:val="22"/>
              </w:rPr>
              <w:t>Abbego</w:t>
            </w:r>
            <w:proofErr w:type="spellEnd"/>
            <w:r w:rsidRPr="00AD55F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200nm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D55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D55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  <w:b/>
                <w:sz w:val="22"/>
                <w:szCs w:val="22"/>
              </w:rPr>
              <w:t>ZP/4448/D/22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D55F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D55F4">
        <w:rPr>
          <w:rFonts w:ascii="Arial Narrow" w:hAnsi="Arial Narrow"/>
          <w:sz w:val="22"/>
          <w:szCs w:val="22"/>
        </w:rPr>
        <w:t xml:space="preserve">Zamawiający, </w:t>
      </w:r>
      <w:r w:rsidR="0015187D" w:rsidRPr="00AD55F4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AD55F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D55F4">
        <w:rPr>
          <w:rFonts w:ascii="Arial Narrow" w:hAnsi="Arial Narrow"/>
          <w:sz w:val="22"/>
          <w:szCs w:val="22"/>
        </w:rPr>
        <w:t xml:space="preserve">ust. 1 pkt. 1 i </w:t>
      </w:r>
      <w:r w:rsidRPr="00AD55F4">
        <w:rPr>
          <w:rFonts w:ascii="Arial Narrow" w:hAnsi="Arial Narrow"/>
          <w:sz w:val="22"/>
          <w:szCs w:val="22"/>
        </w:rPr>
        <w:t xml:space="preserve">ust. </w:t>
      </w:r>
      <w:r w:rsidR="00A17CDB" w:rsidRPr="00AD55F4">
        <w:rPr>
          <w:rFonts w:ascii="Arial Narrow" w:hAnsi="Arial Narrow"/>
          <w:sz w:val="22"/>
          <w:szCs w:val="22"/>
        </w:rPr>
        <w:t>2</w:t>
      </w:r>
      <w:r w:rsidRPr="00AD55F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5187D" w:rsidRPr="00AD55F4">
        <w:rPr>
          <w:rFonts w:ascii="Arial Narrow" w:hAnsi="Arial Narrow"/>
          <w:sz w:val="22"/>
          <w:szCs w:val="22"/>
        </w:rPr>
        <w:t>(</w:t>
      </w:r>
      <w:proofErr w:type="spellStart"/>
      <w:r w:rsidR="0015187D" w:rsidRPr="00AD55F4">
        <w:rPr>
          <w:rFonts w:ascii="Arial Narrow" w:hAnsi="Arial Narrow"/>
          <w:sz w:val="22"/>
          <w:szCs w:val="22"/>
        </w:rPr>
        <w:t>t.j</w:t>
      </w:r>
      <w:proofErr w:type="spellEnd"/>
      <w:r w:rsidR="0015187D" w:rsidRPr="00AD55F4">
        <w:rPr>
          <w:rFonts w:ascii="Arial Narrow" w:hAnsi="Arial Narrow"/>
          <w:sz w:val="22"/>
          <w:szCs w:val="22"/>
        </w:rPr>
        <w:t>. Dz. U. z 2022r. poz. 1710)</w:t>
      </w:r>
      <w:r w:rsidRPr="00AD55F4">
        <w:rPr>
          <w:rFonts w:ascii="Arial Narrow" w:hAnsi="Arial Narrow"/>
          <w:sz w:val="22"/>
          <w:szCs w:val="22"/>
        </w:rPr>
        <w:t>, zwanej dalej „ustawą Pzp”</w:t>
      </w:r>
      <w:r w:rsidR="00D26ED6" w:rsidRPr="00AD55F4">
        <w:rPr>
          <w:rFonts w:ascii="Arial Narrow" w:hAnsi="Arial Narrow"/>
          <w:sz w:val="22"/>
          <w:szCs w:val="22"/>
        </w:rPr>
        <w:t xml:space="preserve">, </w:t>
      </w:r>
      <w:r w:rsidRPr="00AD55F4">
        <w:rPr>
          <w:rFonts w:ascii="Arial Narrow" w:hAnsi="Arial Narrow"/>
          <w:sz w:val="22"/>
          <w:szCs w:val="22"/>
        </w:rPr>
        <w:t>informuje</w:t>
      </w:r>
      <w:r w:rsidR="00D26ED6" w:rsidRPr="00AD55F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D55F4">
        <w:rPr>
          <w:rFonts w:ascii="Arial Narrow" w:hAnsi="Arial Narrow"/>
          <w:sz w:val="22"/>
          <w:szCs w:val="22"/>
        </w:rPr>
        <w:t>najkorzystniejsz</w:t>
      </w:r>
      <w:r w:rsidR="00D26ED6" w:rsidRPr="00AD55F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D55F4">
        <w:rPr>
          <w:rFonts w:ascii="Arial Narrow" w:hAnsi="Arial Narrow"/>
          <w:sz w:val="22"/>
          <w:szCs w:val="22"/>
        </w:rPr>
        <w:t>ofer</w:t>
      </w:r>
      <w:r w:rsidR="00D26ED6" w:rsidRPr="00AD55F4">
        <w:rPr>
          <w:rFonts w:ascii="Arial Narrow" w:hAnsi="Arial Narrow"/>
          <w:sz w:val="22"/>
          <w:szCs w:val="22"/>
        </w:rPr>
        <w:t>t</w:t>
      </w:r>
      <w:r w:rsidR="009F0E5C" w:rsidRPr="00AD55F4">
        <w:rPr>
          <w:rFonts w:ascii="Arial Narrow" w:hAnsi="Arial Narrow"/>
          <w:sz w:val="22"/>
          <w:szCs w:val="22"/>
        </w:rPr>
        <w:t>a</w:t>
      </w:r>
      <w:r w:rsidR="00D26ED6" w:rsidRPr="00AD55F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187D" w:rsidRPr="00AD55F4" w:rsidTr="00793A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5187D" w:rsidRPr="00AD55F4" w:rsidRDefault="0015187D" w:rsidP="00793A4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55F4">
              <w:rPr>
                <w:rFonts w:ascii="Arial Narrow" w:hAnsi="Arial Narrow"/>
                <w:b/>
                <w:sz w:val="22"/>
                <w:szCs w:val="22"/>
              </w:rPr>
              <w:t>KAWA.SKA Sp. z o.o.</w:t>
            </w:r>
          </w:p>
          <w:p w:rsidR="0015187D" w:rsidRPr="00AD55F4" w:rsidRDefault="0015187D" w:rsidP="00793A4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55F4">
              <w:rPr>
                <w:rFonts w:ascii="Arial Narrow" w:hAnsi="Arial Narrow"/>
                <w:bCs/>
                <w:sz w:val="22"/>
                <w:szCs w:val="22"/>
              </w:rPr>
              <w:t>Zaczarowanej Róży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5187D" w:rsidRPr="00AD55F4" w:rsidRDefault="0015187D" w:rsidP="00793A4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55F4">
              <w:rPr>
                <w:rFonts w:ascii="Arial Narrow" w:hAnsi="Arial Narrow"/>
                <w:bCs/>
                <w:sz w:val="22"/>
                <w:szCs w:val="22"/>
              </w:rPr>
              <w:t>05-540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Zalesie Górne</w:t>
            </w:r>
          </w:p>
          <w:p w:rsidR="0015187D" w:rsidRPr="00AD55F4" w:rsidRDefault="0015187D" w:rsidP="00793A4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55F4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AD55F4">
              <w:rPr>
                <w:rFonts w:ascii="Arial Narrow" w:hAnsi="Arial Narrow"/>
                <w:b/>
                <w:sz w:val="22"/>
                <w:szCs w:val="22"/>
              </w:rPr>
              <w:t>3 849 524.85 zł</w:t>
            </w:r>
            <w:r w:rsidRPr="00AD55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5187D" w:rsidRPr="00AD55F4" w:rsidRDefault="0015187D" w:rsidP="00AD55F4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AD55F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AD55F4" w:rsidRPr="00AD55F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D55F4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AD55F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D55F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418"/>
        <w:gridCol w:w="3969"/>
        <w:gridCol w:w="1701"/>
      </w:tblGrid>
      <w:tr w:rsidR="00AD55F4" w:rsidRPr="00AD55F4" w:rsidTr="00793A4C">
        <w:tc>
          <w:tcPr>
            <w:tcW w:w="817" w:type="dxa"/>
            <w:vAlign w:val="center"/>
          </w:tcPr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Numer oferty</w:t>
            </w:r>
          </w:p>
        </w:tc>
        <w:tc>
          <w:tcPr>
            <w:tcW w:w="2268" w:type="dxa"/>
            <w:vAlign w:val="center"/>
          </w:tcPr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Nazwa (firma) i adres wykonawcy</w:t>
            </w:r>
          </w:p>
        </w:tc>
        <w:tc>
          <w:tcPr>
            <w:tcW w:w="1418" w:type="dxa"/>
            <w:vAlign w:val="center"/>
          </w:tcPr>
          <w:p w:rsidR="00AD55F4" w:rsidRPr="00AD55F4" w:rsidRDefault="00AD55F4" w:rsidP="00793A4C">
            <w:pPr>
              <w:pStyle w:val="Tekstpodstawowy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Cena oferty brutto [zł]</w:t>
            </w:r>
          </w:p>
        </w:tc>
        <w:tc>
          <w:tcPr>
            <w:tcW w:w="3969" w:type="dxa"/>
          </w:tcPr>
          <w:p w:rsidR="00AD55F4" w:rsidRPr="00AD55F4" w:rsidRDefault="00AD55F4" w:rsidP="00793A4C">
            <w:pPr>
              <w:pStyle w:val="Tekstpodstawowy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Dodatkowe parametry</w:t>
            </w:r>
          </w:p>
        </w:tc>
        <w:tc>
          <w:tcPr>
            <w:tcW w:w="1701" w:type="dxa"/>
          </w:tcPr>
          <w:p w:rsidR="00AD55F4" w:rsidRPr="00AD55F4" w:rsidRDefault="00AD55F4" w:rsidP="00793A4C">
            <w:pPr>
              <w:pStyle w:val="Tekstpodstawowy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Okres gwarancji</w:t>
            </w:r>
          </w:p>
        </w:tc>
      </w:tr>
      <w:tr w:rsidR="00AD55F4" w:rsidRPr="00AD55F4" w:rsidTr="00793A4C">
        <w:trPr>
          <w:trHeight w:val="464"/>
        </w:trPr>
        <w:tc>
          <w:tcPr>
            <w:tcW w:w="817" w:type="dxa"/>
            <w:vAlign w:val="center"/>
          </w:tcPr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AD55F4" w:rsidRPr="00AD55F4" w:rsidRDefault="00AD55F4" w:rsidP="00793A4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KAWA.SKA Sp. z o.o</w:t>
            </w:r>
          </w:p>
          <w:p w:rsidR="00AD55F4" w:rsidRPr="00AD55F4" w:rsidRDefault="00AD55F4" w:rsidP="00793A4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 xml:space="preserve">ul. Zaczarowanej Róży 1, </w:t>
            </w:r>
          </w:p>
          <w:p w:rsidR="00AD55F4" w:rsidRPr="00AD55F4" w:rsidRDefault="00AD55F4" w:rsidP="00793A4C">
            <w:pPr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05-540 Zalesie Górne</w:t>
            </w:r>
          </w:p>
        </w:tc>
        <w:tc>
          <w:tcPr>
            <w:tcW w:w="1418" w:type="dxa"/>
            <w:vAlign w:val="center"/>
          </w:tcPr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3 849 524,85</w:t>
            </w:r>
          </w:p>
        </w:tc>
        <w:tc>
          <w:tcPr>
            <w:tcW w:w="3969" w:type="dxa"/>
            <w:vAlign w:val="center"/>
          </w:tcPr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Maksymalny format obrazów cyfrowych: 8192x8192 pikseli</w:t>
            </w:r>
          </w:p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Możliwość rozbudowy do 5 niezależnych, spektralnych detektorów hybrydowych: TAK</w:t>
            </w:r>
          </w:p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 xml:space="preserve">Pulsacyjny biały laser wzbudzający: Możliwością wyboru min. 350 linii światła lasera w zakresie od 440 do 790 </w:t>
            </w:r>
            <w:proofErr w:type="spellStart"/>
            <w:r w:rsidRPr="00AD55F4">
              <w:rPr>
                <w:rFonts w:ascii="Arial Narrow" w:hAnsi="Arial Narrow" w:cs="Arial"/>
                <w:sz w:val="18"/>
                <w:szCs w:val="18"/>
              </w:rPr>
              <w:t>nm</w:t>
            </w:r>
            <w:proofErr w:type="spellEnd"/>
            <w:r w:rsidRPr="00AD55F4">
              <w:rPr>
                <w:rFonts w:ascii="Arial Narrow" w:hAnsi="Arial Narrow" w:cs="Arial"/>
                <w:sz w:val="18"/>
                <w:szCs w:val="18"/>
              </w:rPr>
              <w:t xml:space="preserve"> z dokładnością 1 </w:t>
            </w:r>
            <w:proofErr w:type="spellStart"/>
            <w:r w:rsidRPr="00AD55F4">
              <w:rPr>
                <w:rFonts w:ascii="Arial Narrow" w:hAnsi="Arial Narrow" w:cs="Arial"/>
                <w:sz w:val="18"/>
                <w:szCs w:val="18"/>
              </w:rPr>
              <w:t>nm</w:t>
            </w:r>
            <w:proofErr w:type="spellEnd"/>
            <w:r w:rsidRPr="00AD55F4">
              <w:rPr>
                <w:rFonts w:ascii="Arial Narrow" w:hAnsi="Arial Narrow" w:cs="Arial"/>
                <w:sz w:val="18"/>
                <w:szCs w:val="18"/>
              </w:rPr>
              <w:t xml:space="preserve">; </w:t>
            </w:r>
          </w:p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Możliwość rozbudowy modułu o system do pomiarów Spektroskopii korelacji fluorescencji (FCS): TAK</w:t>
            </w:r>
          </w:p>
        </w:tc>
        <w:tc>
          <w:tcPr>
            <w:tcW w:w="1701" w:type="dxa"/>
            <w:vAlign w:val="center"/>
          </w:tcPr>
          <w:p w:rsidR="00AD55F4" w:rsidRPr="00AD55F4" w:rsidRDefault="00AD55F4" w:rsidP="00793A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D55F4">
              <w:rPr>
                <w:rFonts w:ascii="Arial Narrow" w:hAnsi="Arial Narrow" w:cs="Arial"/>
                <w:sz w:val="18"/>
                <w:szCs w:val="18"/>
              </w:rPr>
              <w:t>12 miesięcy</w:t>
            </w:r>
          </w:p>
        </w:tc>
      </w:tr>
    </w:tbl>
    <w:p w:rsidR="00F960D7" w:rsidRPr="00AD55F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AD55F4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  <w:bookmarkStart w:id="1" w:name="_GoBack"/>
      <w:bookmarkEnd w:id="1"/>
    </w:p>
    <w:bookmarkEnd w:id="0"/>
    <w:sectPr w:rsidR="00F960D7" w:rsidRPr="00AD55F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1F4" w:rsidRDefault="002A21F4">
      <w:r>
        <w:separator/>
      </w:r>
    </w:p>
  </w:endnote>
  <w:endnote w:type="continuationSeparator" w:id="0">
    <w:p w:rsidR="002A21F4" w:rsidRDefault="002A2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AD55F4" w:rsidRDefault="000C1E6F" w:rsidP="00AD55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1F4" w:rsidRDefault="002A21F4">
      <w:r>
        <w:separator/>
      </w:r>
    </w:p>
  </w:footnote>
  <w:footnote w:type="continuationSeparator" w:id="0">
    <w:p w:rsidR="002A21F4" w:rsidRDefault="002A2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1F4"/>
    <w:rsid w:val="00005838"/>
    <w:rsid w:val="00022322"/>
    <w:rsid w:val="00042497"/>
    <w:rsid w:val="000C1E6F"/>
    <w:rsid w:val="000E4E56"/>
    <w:rsid w:val="0015187D"/>
    <w:rsid w:val="001A1468"/>
    <w:rsid w:val="001B7815"/>
    <w:rsid w:val="002A21F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55F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433AA"/>
  <w15:chartTrackingRefBased/>
  <w15:docId w15:val="{645CE0A2-8100-4AE9-906B-E1A1F467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253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2022-11-24T07:55:00Z</dcterms:created>
  <dcterms:modified xsi:type="dcterms:W3CDTF">2022-11-24T07:55:00Z</dcterms:modified>
</cp:coreProperties>
</file>