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0CB66" w14:textId="77777777" w:rsidR="004B4773" w:rsidRPr="007022FE" w:rsidRDefault="004B4773" w:rsidP="00A47716">
      <w:pPr>
        <w:rPr>
          <w:rFonts w:asciiTheme="minorHAnsi" w:hAnsiTheme="minorHAnsi" w:cstheme="minorHAnsi"/>
          <w:sz w:val="18"/>
          <w:szCs w:val="18"/>
        </w:rPr>
      </w:pPr>
    </w:p>
    <w:p w14:paraId="6787CC3D" w14:textId="77777777" w:rsidR="00E5648A" w:rsidRPr="007022FE" w:rsidRDefault="00E5648A" w:rsidP="00A47716">
      <w:pPr>
        <w:rPr>
          <w:rFonts w:asciiTheme="minorHAnsi" w:hAnsiTheme="minorHAnsi" w:cstheme="minorHAnsi"/>
          <w:sz w:val="18"/>
          <w:szCs w:val="18"/>
        </w:rPr>
      </w:pPr>
    </w:p>
    <w:p w14:paraId="5FB3253D" w14:textId="13DE2603" w:rsidR="006A5DF1" w:rsidRPr="007022FE" w:rsidRDefault="002E283A" w:rsidP="00E751B5">
      <w:pPr>
        <w:jc w:val="right"/>
        <w:rPr>
          <w:rFonts w:asciiTheme="minorHAnsi" w:hAnsiTheme="minorHAnsi" w:cstheme="minorHAnsi"/>
          <w:sz w:val="18"/>
          <w:szCs w:val="18"/>
        </w:rPr>
      </w:pPr>
      <w:r w:rsidRPr="007022FE">
        <w:rPr>
          <w:rFonts w:asciiTheme="minorHAnsi" w:hAnsiTheme="minorHAnsi" w:cstheme="minorHAnsi"/>
          <w:sz w:val="18"/>
          <w:szCs w:val="18"/>
        </w:rPr>
        <w:t>KRAKÓW</w:t>
      </w:r>
      <w:r w:rsidR="006A5DF1" w:rsidRPr="007022FE">
        <w:rPr>
          <w:rFonts w:asciiTheme="minorHAnsi" w:hAnsiTheme="minorHAnsi" w:cstheme="minorHAnsi"/>
          <w:sz w:val="18"/>
          <w:szCs w:val="18"/>
        </w:rPr>
        <w:t xml:space="preserve"> dnia: </w:t>
      </w:r>
      <w:r w:rsidRPr="007022FE">
        <w:rPr>
          <w:rFonts w:asciiTheme="minorHAnsi" w:hAnsiTheme="minorHAnsi" w:cstheme="minorHAnsi"/>
          <w:sz w:val="18"/>
          <w:szCs w:val="18"/>
        </w:rPr>
        <w:t>2022-12-</w:t>
      </w:r>
      <w:r w:rsidR="00E751B5">
        <w:rPr>
          <w:rFonts w:asciiTheme="minorHAnsi" w:hAnsiTheme="minorHAnsi" w:cstheme="minorHAnsi"/>
          <w:sz w:val="18"/>
          <w:szCs w:val="18"/>
        </w:rPr>
        <w:t>16</w:t>
      </w:r>
    </w:p>
    <w:p w14:paraId="76A87045" w14:textId="77777777" w:rsidR="0029606A" w:rsidRPr="007022FE" w:rsidRDefault="0029606A" w:rsidP="00A47716">
      <w:pPr>
        <w:rPr>
          <w:rFonts w:asciiTheme="minorHAnsi" w:hAnsiTheme="minorHAnsi" w:cstheme="minorHAnsi"/>
          <w:sz w:val="18"/>
          <w:szCs w:val="18"/>
        </w:rPr>
      </w:pPr>
    </w:p>
    <w:p w14:paraId="36E80279" w14:textId="77777777" w:rsidR="004B4773" w:rsidRPr="007022FE" w:rsidRDefault="004B4773" w:rsidP="00A47716">
      <w:pPr>
        <w:rPr>
          <w:rFonts w:asciiTheme="minorHAnsi" w:hAnsiTheme="minorHAnsi" w:cstheme="minorHAnsi"/>
          <w:b/>
          <w:bCs/>
          <w:sz w:val="18"/>
          <w:szCs w:val="18"/>
        </w:rPr>
      </w:pPr>
    </w:p>
    <w:p w14:paraId="7DB3BC16" w14:textId="77777777" w:rsidR="006A5DF1" w:rsidRPr="007022FE" w:rsidRDefault="002E283A" w:rsidP="00A47716">
      <w:pPr>
        <w:rPr>
          <w:rFonts w:asciiTheme="minorHAnsi" w:hAnsiTheme="minorHAnsi" w:cstheme="minorHAnsi"/>
          <w:b/>
          <w:bCs/>
          <w:sz w:val="18"/>
          <w:szCs w:val="18"/>
        </w:rPr>
      </w:pPr>
      <w:r w:rsidRPr="007022FE">
        <w:rPr>
          <w:rFonts w:asciiTheme="minorHAnsi" w:hAnsiTheme="minorHAnsi" w:cstheme="minorHAnsi"/>
          <w:b/>
          <w:bCs/>
          <w:sz w:val="18"/>
          <w:szCs w:val="18"/>
        </w:rPr>
        <w:t>Politechnika Krakowska im. Tadeusza Kościuszki</w:t>
      </w:r>
    </w:p>
    <w:p w14:paraId="734399EA" w14:textId="77777777" w:rsidR="006A5DF1" w:rsidRPr="007022FE" w:rsidRDefault="002E283A" w:rsidP="00A47716">
      <w:pPr>
        <w:rPr>
          <w:rFonts w:asciiTheme="minorHAnsi" w:hAnsiTheme="minorHAnsi" w:cstheme="minorHAnsi"/>
          <w:b/>
          <w:sz w:val="18"/>
          <w:szCs w:val="18"/>
        </w:rPr>
      </w:pPr>
      <w:r w:rsidRPr="007022FE">
        <w:rPr>
          <w:rFonts w:asciiTheme="minorHAnsi" w:hAnsiTheme="minorHAnsi" w:cstheme="minorHAnsi"/>
          <w:b/>
          <w:sz w:val="18"/>
          <w:szCs w:val="18"/>
        </w:rPr>
        <w:t>ul. Warszawska 24</w:t>
      </w:r>
      <w:r w:rsidR="006A5DF1" w:rsidRPr="007022FE">
        <w:rPr>
          <w:rFonts w:asciiTheme="minorHAnsi" w:hAnsiTheme="minorHAnsi" w:cstheme="minorHAnsi"/>
          <w:b/>
          <w:sz w:val="18"/>
          <w:szCs w:val="18"/>
        </w:rPr>
        <w:t xml:space="preserve"> </w:t>
      </w:r>
    </w:p>
    <w:p w14:paraId="0374A504" w14:textId="77777777" w:rsidR="006A5DF1" w:rsidRPr="007022FE" w:rsidRDefault="002E283A" w:rsidP="00A47716">
      <w:pPr>
        <w:rPr>
          <w:rFonts w:asciiTheme="minorHAnsi" w:hAnsiTheme="minorHAnsi" w:cstheme="minorHAnsi"/>
          <w:b/>
          <w:sz w:val="18"/>
          <w:szCs w:val="18"/>
        </w:rPr>
      </w:pPr>
      <w:r w:rsidRPr="007022FE">
        <w:rPr>
          <w:rFonts w:asciiTheme="minorHAnsi" w:hAnsiTheme="minorHAnsi" w:cstheme="minorHAnsi"/>
          <w:b/>
          <w:sz w:val="18"/>
          <w:szCs w:val="18"/>
        </w:rPr>
        <w:t>31-155</w:t>
      </w:r>
      <w:r w:rsidR="006A5DF1" w:rsidRPr="007022FE">
        <w:rPr>
          <w:rFonts w:asciiTheme="minorHAnsi" w:hAnsiTheme="minorHAnsi" w:cstheme="minorHAnsi"/>
          <w:b/>
          <w:sz w:val="18"/>
          <w:szCs w:val="18"/>
        </w:rPr>
        <w:t xml:space="preserve"> </w:t>
      </w:r>
      <w:r w:rsidR="008C1AD7" w:rsidRPr="007022FE">
        <w:rPr>
          <w:rFonts w:asciiTheme="minorHAnsi" w:hAnsiTheme="minorHAnsi" w:cstheme="minorHAnsi"/>
          <w:b/>
          <w:sz w:val="18"/>
          <w:szCs w:val="18"/>
        </w:rPr>
        <w:t>Kraków</w:t>
      </w:r>
    </w:p>
    <w:p w14:paraId="2CEB396F" w14:textId="77777777" w:rsidR="006A5DF1" w:rsidRPr="007022FE" w:rsidRDefault="006A5DF1" w:rsidP="00A47716">
      <w:pPr>
        <w:pStyle w:val="Nagwek"/>
        <w:tabs>
          <w:tab w:val="clear" w:pos="4536"/>
          <w:tab w:val="clear" w:pos="9072"/>
        </w:tabs>
        <w:rPr>
          <w:rFonts w:asciiTheme="minorHAnsi" w:hAnsiTheme="minorHAnsi" w:cstheme="minorHAnsi"/>
          <w:sz w:val="18"/>
          <w:szCs w:val="18"/>
        </w:rPr>
      </w:pPr>
    </w:p>
    <w:p w14:paraId="57072CE4" w14:textId="77777777" w:rsidR="006A5DF1" w:rsidRPr="007022FE" w:rsidRDefault="006A5DF1" w:rsidP="00A47716">
      <w:pPr>
        <w:pStyle w:val="Nagwek"/>
        <w:tabs>
          <w:tab w:val="clear" w:pos="4536"/>
        </w:tabs>
        <w:rPr>
          <w:rFonts w:asciiTheme="minorHAnsi" w:hAnsiTheme="minorHAnsi" w:cstheme="minorHAnsi"/>
          <w:sz w:val="18"/>
          <w:szCs w:val="18"/>
        </w:rPr>
      </w:pPr>
      <w:r w:rsidRPr="007022FE">
        <w:rPr>
          <w:rFonts w:asciiTheme="minorHAnsi" w:hAnsiTheme="minorHAnsi" w:cstheme="minorHAnsi"/>
          <w:sz w:val="18"/>
          <w:szCs w:val="18"/>
        </w:rPr>
        <w:tab/>
        <w:t xml:space="preserve"> </w:t>
      </w:r>
    </w:p>
    <w:p w14:paraId="4952114D" w14:textId="77777777" w:rsidR="006D4AB3" w:rsidRPr="007022FE" w:rsidRDefault="006D4AB3" w:rsidP="00A47716">
      <w:pPr>
        <w:pStyle w:val="Nagwek"/>
        <w:tabs>
          <w:tab w:val="clear" w:pos="4536"/>
          <w:tab w:val="clear" w:pos="9072"/>
        </w:tabs>
        <w:rPr>
          <w:rFonts w:asciiTheme="minorHAnsi" w:hAnsiTheme="minorHAnsi" w:cstheme="minorHAnsi"/>
          <w:sz w:val="18"/>
          <w:szCs w:val="18"/>
        </w:rPr>
      </w:pPr>
    </w:p>
    <w:p w14:paraId="6C6E9515" w14:textId="77777777" w:rsidR="006D4AB3" w:rsidRPr="007022FE" w:rsidRDefault="006D4AB3" w:rsidP="00A47716">
      <w:pPr>
        <w:pStyle w:val="Nagwek"/>
        <w:tabs>
          <w:tab w:val="clear" w:pos="4536"/>
          <w:tab w:val="clear" w:pos="9072"/>
        </w:tabs>
        <w:rPr>
          <w:rFonts w:asciiTheme="minorHAnsi" w:hAnsiTheme="minorHAnsi" w:cstheme="minorHAnsi"/>
          <w:sz w:val="18"/>
          <w:szCs w:val="18"/>
        </w:rPr>
      </w:pPr>
    </w:p>
    <w:p w14:paraId="695A25DC" w14:textId="77777777" w:rsidR="00632C3C" w:rsidRPr="007022FE" w:rsidRDefault="00E21B49" w:rsidP="00E751B5">
      <w:pPr>
        <w:pStyle w:val="Nagwek1"/>
        <w:spacing w:before="0" w:after="0"/>
        <w:jc w:val="center"/>
        <w:rPr>
          <w:rFonts w:asciiTheme="minorHAnsi" w:hAnsiTheme="minorHAnsi" w:cstheme="minorHAnsi"/>
          <w:sz w:val="18"/>
          <w:szCs w:val="18"/>
        </w:rPr>
      </w:pPr>
      <w:r w:rsidRPr="007022FE">
        <w:rPr>
          <w:rFonts w:asciiTheme="minorHAnsi" w:hAnsiTheme="minorHAnsi" w:cstheme="minorHAnsi"/>
          <w:sz w:val="18"/>
          <w:szCs w:val="18"/>
        </w:rPr>
        <w:t>WYJAŚNIENI</w:t>
      </w:r>
      <w:r w:rsidR="00520165" w:rsidRPr="007022FE">
        <w:rPr>
          <w:rFonts w:asciiTheme="minorHAnsi" w:hAnsiTheme="minorHAnsi" w:cstheme="minorHAnsi"/>
          <w:sz w:val="18"/>
          <w:szCs w:val="18"/>
        </w:rPr>
        <w:t>A</w:t>
      </w:r>
      <w:r w:rsidR="00632C3C" w:rsidRPr="007022FE">
        <w:rPr>
          <w:rFonts w:asciiTheme="minorHAnsi" w:hAnsiTheme="minorHAnsi" w:cstheme="minorHAnsi"/>
          <w:sz w:val="18"/>
          <w:szCs w:val="18"/>
        </w:rPr>
        <w:t xml:space="preserve"> TREŚCI</w:t>
      </w:r>
      <w:r w:rsidR="0029606A" w:rsidRPr="007022FE">
        <w:rPr>
          <w:rFonts w:asciiTheme="minorHAnsi" w:hAnsiTheme="minorHAnsi" w:cstheme="minorHAnsi"/>
          <w:sz w:val="18"/>
          <w:szCs w:val="18"/>
        </w:rPr>
        <w:t xml:space="preserve"> SWZ</w:t>
      </w:r>
      <w:r w:rsidR="001F3C85" w:rsidRPr="007022FE">
        <w:rPr>
          <w:rFonts w:asciiTheme="minorHAnsi" w:hAnsiTheme="minorHAnsi" w:cstheme="minorHAnsi"/>
          <w:sz w:val="18"/>
          <w:szCs w:val="18"/>
        </w:rPr>
        <w:t xml:space="preserve"> - 3</w:t>
      </w:r>
    </w:p>
    <w:p w14:paraId="426B6407" w14:textId="77777777" w:rsidR="001F3C85" w:rsidRPr="007022FE" w:rsidRDefault="001F3C85" w:rsidP="00A47716">
      <w:pPr>
        <w:rPr>
          <w:rFonts w:asciiTheme="minorHAnsi" w:hAnsiTheme="minorHAnsi" w:cstheme="minorHAnsi"/>
          <w:sz w:val="18"/>
          <w:szCs w:val="18"/>
        </w:rPr>
      </w:pPr>
    </w:p>
    <w:p w14:paraId="2CE94B18" w14:textId="77777777" w:rsidR="006D4AB3" w:rsidRPr="007022FE" w:rsidRDefault="00632C3C" w:rsidP="00A47716">
      <w:pPr>
        <w:rPr>
          <w:rFonts w:asciiTheme="minorHAnsi" w:hAnsiTheme="minorHAnsi" w:cstheme="minorHAnsi"/>
          <w:b/>
          <w:sz w:val="18"/>
          <w:szCs w:val="18"/>
        </w:rPr>
      </w:pPr>
      <w:r w:rsidRPr="007022FE">
        <w:rPr>
          <w:rFonts w:asciiTheme="minorHAnsi" w:hAnsiTheme="minorHAnsi" w:cstheme="minorHAnsi"/>
          <w:sz w:val="18"/>
          <w:szCs w:val="18"/>
        </w:rPr>
        <w:t xml:space="preserve">Dotyczy: </w:t>
      </w:r>
      <w:r w:rsidR="006A5DF1" w:rsidRPr="007022FE">
        <w:rPr>
          <w:rFonts w:asciiTheme="minorHAnsi" w:hAnsiTheme="minorHAnsi" w:cstheme="minorHAnsi"/>
          <w:sz w:val="18"/>
          <w:szCs w:val="18"/>
        </w:rPr>
        <w:t>p</w:t>
      </w:r>
      <w:r w:rsidRPr="007022FE">
        <w:rPr>
          <w:rFonts w:asciiTheme="minorHAnsi" w:hAnsiTheme="minorHAnsi" w:cstheme="minorHAnsi"/>
          <w:sz w:val="18"/>
          <w:szCs w:val="18"/>
        </w:rPr>
        <w:t>ostępowani</w:t>
      </w:r>
      <w:r w:rsidR="006A5DF1" w:rsidRPr="007022FE">
        <w:rPr>
          <w:rFonts w:asciiTheme="minorHAnsi" w:hAnsiTheme="minorHAnsi" w:cstheme="minorHAnsi"/>
          <w:sz w:val="18"/>
          <w:szCs w:val="18"/>
        </w:rPr>
        <w:t>a</w:t>
      </w:r>
      <w:r w:rsidRPr="007022FE">
        <w:rPr>
          <w:rFonts w:asciiTheme="minorHAnsi" w:hAnsiTheme="minorHAnsi" w:cstheme="minorHAnsi"/>
          <w:sz w:val="18"/>
          <w:szCs w:val="18"/>
        </w:rPr>
        <w:t xml:space="preserve"> o udzielenie zamówienia publicznego, prowadzone</w:t>
      </w:r>
      <w:r w:rsidR="006A5DF1" w:rsidRPr="007022FE">
        <w:rPr>
          <w:rFonts w:asciiTheme="minorHAnsi" w:hAnsiTheme="minorHAnsi" w:cstheme="minorHAnsi"/>
          <w:sz w:val="18"/>
          <w:szCs w:val="18"/>
        </w:rPr>
        <w:t>go</w:t>
      </w:r>
      <w:r w:rsidRPr="007022FE">
        <w:rPr>
          <w:rFonts w:asciiTheme="minorHAnsi" w:hAnsiTheme="minorHAnsi" w:cstheme="minorHAnsi"/>
          <w:sz w:val="18"/>
          <w:szCs w:val="18"/>
        </w:rPr>
        <w:t xml:space="preserve"> w trybie </w:t>
      </w:r>
      <w:r w:rsidR="002E283A" w:rsidRPr="007022FE">
        <w:rPr>
          <w:rFonts w:asciiTheme="minorHAnsi" w:hAnsiTheme="minorHAnsi" w:cstheme="minorHAnsi"/>
          <w:sz w:val="18"/>
          <w:szCs w:val="18"/>
        </w:rPr>
        <w:t>przetarg nieograniczony</w:t>
      </w:r>
      <w:r w:rsidRPr="007022FE">
        <w:rPr>
          <w:rFonts w:asciiTheme="minorHAnsi" w:hAnsiTheme="minorHAnsi" w:cstheme="minorHAnsi"/>
          <w:b/>
          <w:sz w:val="18"/>
          <w:szCs w:val="18"/>
        </w:rPr>
        <w:t xml:space="preserve"> </w:t>
      </w:r>
      <w:r w:rsidRPr="007022FE">
        <w:rPr>
          <w:rFonts w:asciiTheme="minorHAnsi" w:hAnsiTheme="minorHAnsi" w:cstheme="minorHAnsi"/>
          <w:bCs/>
          <w:sz w:val="18"/>
          <w:szCs w:val="18"/>
        </w:rPr>
        <w:t>na</w:t>
      </w:r>
      <w:r w:rsidRPr="007022FE">
        <w:rPr>
          <w:rFonts w:asciiTheme="minorHAnsi" w:hAnsiTheme="minorHAnsi" w:cstheme="minorHAnsi"/>
          <w:b/>
          <w:sz w:val="18"/>
          <w:szCs w:val="18"/>
        </w:rPr>
        <w:t xml:space="preserve"> </w:t>
      </w:r>
      <w:r w:rsidR="00E72428" w:rsidRPr="007022FE">
        <w:rPr>
          <w:rFonts w:asciiTheme="minorHAnsi" w:hAnsiTheme="minorHAnsi" w:cstheme="minorHAnsi"/>
          <w:bCs/>
          <w:sz w:val="18"/>
          <w:szCs w:val="18"/>
        </w:rPr>
        <w:t>”</w:t>
      </w:r>
      <w:r w:rsidR="002E283A" w:rsidRPr="007022FE">
        <w:rPr>
          <w:rFonts w:asciiTheme="minorHAnsi" w:hAnsiTheme="minorHAnsi" w:cstheme="minorHAnsi"/>
          <w:b/>
          <w:bCs/>
          <w:sz w:val="18"/>
          <w:szCs w:val="18"/>
        </w:rPr>
        <w:t>Budowa budynku Centrum Pro-Ekologicznych Technologii Energetycznych (</w:t>
      </w:r>
      <w:proofErr w:type="spellStart"/>
      <w:r w:rsidR="002E283A" w:rsidRPr="007022FE">
        <w:rPr>
          <w:rFonts w:asciiTheme="minorHAnsi" w:hAnsiTheme="minorHAnsi" w:cstheme="minorHAnsi"/>
          <w:b/>
          <w:bCs/>
          <w:sz w:val="18"/>
          <w:szCs w:val="18"/>
        </w:rPr>
        <w:t>CePTE</w:t>
      </w:r>
      <w:proofErr w:type="spellEnd"/>
      <w:r w:rsidR="002E283A" w:rsidRPr="007022FE">
        <w:rPr>
          <w:rFonts w:asciiTheme="minorHAnsi" w:hAnsiTheme="minorHAnsi" w:cstheme="minorHAnsi"/>
          <w:b/>
          <w:bCs/>
          <w:sz w:val="18"/>
          <w:szCs w:val="18"/>
        </w:rPr>
        <w:t>) wraz z towarzyszącą infrastrukturą techniczną, drogą wewnętrzną, chodnikami i miejscami postojowymi – kampus Czyżyny, Kraków, Al. Jana Pawła II 37</w:t>
      </w:r>
      <w:r w:rsidR="00E72428" w:rsidRPr="007022FE">
        <w:rPr>
          <w:rFonts w:asciiTheme="minorHAnsi" w:hAnsiTheme="minorHAnsi" w:cstheme="minorHAnsi"/>
          <w:bCs/>
          <w:sz w:val="18"/>
          <w:szCs w:val="18"/>
        </w:rPr>
        <w:t>”</w:t>
      </w:r>
      <w:r w:rsidRPr="007022FE">
        <w:rPr>
          <w:rFonts w:asciiTheme="minorHAnsi" w:hAnsiTheme="minorHAnsi" w:cstheme="minorHAnsi"/>
          <w:b/>
          <w:sz w:val="18"/>
          <w:szCs w:val="18"/>
        </w:rPr>
        <w:t xml:space="preserve"> </w:t>
      </w:r>
      <w:r w:rsidRPr="007022FE">
        <w:rPr>
          <w:rFonts w:asciiTheme="minorHAnsi" w:hAnsiTheme="minorHAnsi" w:cstheme="minorHAnsi"/>
          <w:bCs/>
          <w:sz w:val="18"/>
          <w:szCs w:val="18"/>
        </w:rPr>
        <w:t>– znak sprawy</w:t>
      </w:r>
      <w:r w:rsidRPr="007022FE">
        <w:rPr>
          <w:rFonts w:asciiTheme="minorHAnsi" w:hAnsiTheme="minorHAnsi" w:cstheme="minorHAnsi"/>
          <w:b/>
          <w:sz w:val="18"/>
          <w:szCs w:val="18"/>
        </w:rPr>
        <w:t xml:space="preserve"> </w:t>
      </w:r>
      <w:r w:rsidR="002E283A" w:rsidRPr="007022FE">
        <w:rPr>
          <w:rFonts w:asciiTheme="minorHAnsi" w:hAnsiTheme="minorHAnsi" w:cstheme="minorHAnsi"/>
          <w:b/>
          <w:sz w:val="18"/>
          <w:szCs w:val="18"/>
        </w:rPr>
        <w:t>KA-2/129/2022</w:t>
      </w:r>
      <w:r w:rsidRPr="007022FE">
        <w:rPr>
          <w:rFonts w:asciiTheme="minorHAnsi" w:hAnsiTheme="minorHAnsi" w:cstheme="minorHAnsi"/>
          <w:b/>
          <w:sz w:val="18"/>
          <w:szCs w:val="18"/>
        </w:rPr>
        <w:t>.</w:t>
      </w:r>
    </w:p>
    <w:p w14:paraId="0CF29670" w14:textId="77777777" w:rsidR="001F3C85" w:rsidRPr="007022FE" w:rsidRDefault="001F3C85" w:rsidP="00A47716">
      <w:pPr>
        <w:rPr>
          <w:rFonts w:asciiTheme="minorHAnsi" w:hAnsiTheme="minorHAnsi" w:cstheme="minorHAnsi"/>
          <w:sz w:val="18"/>
          <w:szCs w:val="18"/>
        </w:rPr>
      </w:pPr>
    </w:p>
    <w:p w14:paraId="5181FB70" w14:textId="77777777" w:rsidR="001F3C85" w:rsidRPr="007022FE" w:rsidRDefault="001F3C85" w:rsidP="00A47716">
      <w:pPr>
        <w:rPr>
          <w:rFonts w:asciiTheme="minorHAnsi" w:hAnsiTheme="minorHAnsi" w:cstheme="minorHAnsi"/>
          <w:sz w:val="18"/>
          <w:szCs w:val="18"/>
        </w:rPr>
      </w:pPr>
    </w:p>
    <w:p w14:paraId="0297CCBC" w14:textId="77777777" w:rsidR="0012774F" w:rsidRPr="007022FE" w:rsidRDefault="00520165"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t>
      </w:r>
      <w:r w:rsidR="002E283A" w:rsidRPr="007022FE">
        <w:rPr>
          <w:rFonts w:asciiTheme="minorHAnsi" w:hAnsiTheme="minorHAnsi" w:cstheme="minorHAnsi"/>
          <w:b/>
          <w:sz w:val="18"/>
          <w:szCs w:val="18"/>
        </w:rPr>
        <w:t>Politechnika Krakowska im. Tadeusza Kościuszki</w:t>
      </w:r>
      <w:r w:rsidRPr="007022FE">
        <w:rPr>
          <w:rFonts w:asciiTheme="minorHAnsi" w:hAnsiTheme="minorHAnsi" w:cstheme="minorHAnsi"/>
          <w:sz w:val="18"/>
          <w:szCs w:val="18"/>
        </w:rPr>
        <w:t xml:space="preserve">, działając na podstawie art. </w:t>
      </w:r>
      <w:r w:rsidR="0029606A" w:rsidRPr="007022FE">
        <w:rPr>
          <w:rFonts w:asciiTheme="minorHAnsi" w:hAnsiTheme="minorHAnsi" w:cstheme="minorHAnsi"/>
          <w:sz w:val="18"/>
          <w:szCs w:val="18"/>
        </w:rPr>
        <w:t>1</w:t>
      </w:r>
      <w:r w:rsidRPr="007022FE">
        <w:rPr>
          <w:rFonts w:asciiTheme="minorHAnsi" w:hAnsiTheme="minorHAnsi" w:cstheme="minorHAnsi"/>
          <w:sz w:val="18"/>
          <w:szCs w:val="18"/>
        </w:rPr>
        <w:t>3</w:t>
      </w:r>
      <w:r w:rsidR="0029606A" w:rsidRPr="007022FE">
        <w:rPr>
          <w:rFonts w:asciiTheme="minorHAnsi" w:hAnsiTheme="minorHAnsi" w:cstheme="minorHAnsi"/>
          <w:sz w:val="18"/>
          <w:szCs w:val="18"/>
        </w:rPr>
        <w:t>5</w:t>
      </w:r>
      <w:r w:rsidRPr="007022FE">
        <w:rPr>
          <w:rFonts w:asciiTheme="minorHAnsi" w:hAnsiTheme="minorHAnsi" w:cstheme="minorHAnsi"/>
          <w:sz w:val="18"/>
          <w:szCs w:val="18"/>
        </w:rPr>
        <w:t xml:space="preserve"> ust</w:t>
      </w:r>
      <w:r w:rsidR="00D9049C" w:rsidRPr="007022FE">
        <w:rPr>
          <w:rFonts w:asciiTheme="minorHAnsi" w:hAnsiTheme="minorHAnsi" w:cstheme="minorHAnsi"/>
          <w:sz w:val="18"/>
          <w:szCs w:val="18"/>
        </w:rPr>
        <w:t xml:space="preserve">. </w:t>
      </w:r>
      <w:r w:rsidR="0029606A" w:rsidRPr="007022FE">
        <w:rPr>
          <w:rFonts w:asciiTheme="minorHAnsi" w:hAnsiTheme="minorHAnsi" w:cstheme="minorHAnsi"/>
          <w:sz w:val="18"/>
          <w:szCs w:val="18"/>
        </w:rPr>
        <w:t>6</w:t>
      </w:r>
      <w:r w:rsidRPr="007022FE">
        <w:rPr>
          <w:rFonts w:asciiTheme="minorHAnsi" w:hAnsiTheme="minorHAnsi" w:cstheme="minorHAnsi"/>
          <w:sz w:val="18"/>
          <w:szCs w:val="18"/>
        </w:rPr>
        <w:t xml:space="preserve"> ustawy z dnia </w:t>
      </w:r>
      <w:r w:rsidR="0029606A" w:rsidRPr="007022FE">
        <w:rPr>
          <w:rFonts w:asciiTheme="minorHAnsi" w:hAnsiTheme="minorHAnsi" w:cstheme="minorHAnsi"/>
          <w:sz w:val="18"/>
          <w:szCs w:val="18"/>
        </w:rPr>
        <w:t>11</w:t>
      </w:r>
      <w:r w:rsidRPr="007022FE">
        <w:rPr>
          <w:rFonts w:asciiTheme="minorHAnsi" w:hAnsiTheme="minorHAnsi" w:cstheme="minorHAnsi"/>
          <w:sz w:val="18"/>
          <w:szCs w:val="18"/>
        </w:rPr>
        <w:t xml:space="preserve"> </w:t>
      </w:r>
      <w:r w:rsidR="0029606A" w:rsidRPr="007022FE">
        <w:rPr>
          <w:rFonts w:asciiTheme="minorHAnsi" w:hAnsiTheme="minorHAnsi" w:cstheme="minorHAnsi"/>
          <w:sz w:val="18"/>
          <w:szCs w:val="18"/>
        </w:rPr>
        <w:t xml:space="preserve">września </w:t>
      </w:r>
      <w:r w:rsidRPr="007022FE">
        <w:rPr>
          <w:rFonts w:asciiTheme="minorHAnsi" w:hAnsiTheme="minorHAnsi" w:cstheme="minorHAnsi"/>
          <w:sz w:val="18"/>
          <w:szCs w:val="18"/>
        </w:rPr>
        <w:t>20</w:t>
      </w:r>
      <w:r w:rsidR="0029606A" w:rsidRPr="007022FE">
        <w:rPr>
          <w:rFonts w:asciiTheme="minorHAnsi" w:hAnsiTheme="minorHAnsi" w:cstheme="minorHAnsi"/>
          <w:sz w:val="18"/>
          <w:szCs w:val="18"/>
        </w:rPr>
        <w:t>19</w:t>
      </w:r>
      <w:r w:rsidRPr="007022FE">
        <w:rPr>
          <w:rFonts w:asciiTheme="minorHAnsi" w:hAnsiTheme="minorHAnsi" w:cstheme="minorHAnsi"/>
          <w:sz w:val="18"/>
          <w:szCs w:val="18"/>
        </w:rPr>
        <w:t xml:space="preserve"> r</w:t>
      </w:r>
      <w:r w:rsidR="0029606A" w:rsidRPr="007022FE">
        <w:rPr>
          <w:rFonts w:asciiTheme="minorHAnsi" w:hAnsiTheme="minorHAnsi" w:cstheme="minorHAnsi"/>
          <w:sz w:val="18"/>
          <w:szCs w:val="18"/>
        </w:rPr>
        <w:t>.</w:t>
      </w:r>
      <w:r w:rsidRPr="007022FE">
        <w:rPr>
          <w:rFonts w:asciiTheme="minorHAnsi" w:hAnsiTheme="minorHAnsi" w:cstheme="minorHAnsi"/>
          <w:sz w:val="18"/>
          <w:szCs w:val="18"/>
        </w:rPr>
        <w:t xml:space="preserve"> Prawo </w:t>
      </w:r>
      <w:r w:rsidR="0029606A" w:rsidRPr="007022FE">
        <w:rPr>
          <w:rFonts w:asciiTheme="minorHAnsi" w:hAnsiTheme="minorHAnsi" w:cstheme="minorHAnsi"/>
          <w:sz w:val="18"/>
          <w:szCs w:val="18"/>
        </w:rPr>
        <w:t>z</w:t>
      </w:r>
      <w:r w:rsidRPr="007022FE">
        <w:rPr>
          <w:rFonts w:asciiTheme="minorHAnsi" w:hAnsiTheme="minorHAnsi" w:cstheme="minorHAnsi"/>
          <w:sz w:val="18"/>
          <w:szCs w:val="18"/>
        </w:rPr>
        <w:t xml:space="preserve">amówień </w:t>
      </w:r>
      <w:r w:rsidR="0029606A" w:rsidRPr="007022FE">
        <w:rPr>
          <w:rFonts w:asciiTheme="minorHAnsi" w:hAnsiTheme="minorHAnsi" w:cstheme="minorHAnsi"/>
          <w:sz w:val="18"/>
          <w:szCs w:val="18"/>
        </w:rPr>
        <w:t>p</w:t>
      </w:r>
      <w:r w:rsidRPr="007022FE">
        <w:rPr>
          <w:rFonts w:asciiTheme="minorHAnsi" w:hAnsiTheme="minorHAnsi" w:cstheme="minorHAnsi"/>
          <w:sz w:val="18"/>
          <w:szCs w:val="18"/>
        </w:rPr>
        <w:t xml:space="preserve">ublicznych </w:t>
      </w:r>
      <w:r w:rsidR="002E283A" w:rsidRPr="007022FE">
        <w:rPr>
          <w:rFonts w:asciiTheme="minorHAnsi" w:hAnsiTheme="minorHAnsi" w:cstheme="minorHAnsi"/>
          <w:sz w:val="18"/>
          <w:szCs w:val="18"/>
        </w:rPr>
        <w:t>(</w:t>
      </w:r>
      <w:proofErr w:type="spellStart"/>
      <w:r w:rsidR="002E283A" w:rsidRPr="007022FE">
        <w:rPr>
          <w:rFonts w:asciiTheme="minorHAnsi" w:hAnsiTheme="minorHAnsi" w:cstheme="minorHAnsi"/>
          <w:sz w:val="18"/>
          <w:szCs w:val="18"/>
        </w:rPr>
        <w:t>t.j</w:t>
      </w:r>
      <w:proofErr w:type="spellEnd"/>
      <w:r w:rsidR="002E283A" w:rsidRPr="007022FE">
        <w:rPr>
          <w:rFonts w:asciiTheme="minorHAnsi" w:hAnsiTheme="minorHAnsi" w:cstheme="minorHAnsi"/>
          <w:sz w:val="18"/>
          <w:szCs w:val="18"/>
        </w:rPr>
        <w:t>. Dz. U. z 2022r. poz. 1710)</w:t>
      </w:r>
      <w:r w:rsidR="00BE7BFD" w:rsidRPr="007022FE">
        <w:rPr>
          <w:rFonts w:asciiTheme="minorHAnsi" w:hAnsiTheme="minorHAnsi" w:cstheme="minorHAnsi"/>
          <w:sz w:val="18"/>
          <w:szCs w:val="18"/>
        </w:rPr>
        <w:t xml:space="preserve">, </w:t>
      </w:r>
      <w:r w:rsidR="00D9049C" w:rsidRPr="007022FE">
        <w:rPr>
          <w:rFonts w:asciiTheme="minorHAnsi" w:hAnsiTheme="minorHAnsi" w:cstheme="minorHAnsi"/>
          <w:sz w:val="18"/>
          <w:szCs w:val="18"/>
        </w:rPr>
        <w:t>udostępnia</w:t>
      </w:r>
      <w:r w:rsidR="00BE7BFD" w:rsidRPr="007022FE">
        <w:rPr>
          <w:rFonts w:asciiTheme="minorHAnsi" w:hAnsiTheme="minorHAnsi" w:cstheme="minorHAnsi"/>
          <w:sz w:val="18"/>
          <w:szCs w:val="18"/>
        </w:rPr>
        <w:t xml:space="preserve"> poniżej treść zapytań do S</w:t>
      </w:r>
      <w:r w:rsidR="0012774F" w:rsidRPr="007022FE">
        <w:rPr>
          <w:rFonts w:asciiTheme="minorHAnsi" w:hAnsiTheme="minorHAnsi" w:cstheme="minorHAnsi"/>
          <w:sz w:val="18"/>
          <w:szCs w:val="18"/>
        </w:rPr>
        <w:t>pecyfikacji Warunków Zamówienia (</w:t>
      </w:r>
      <w:r w:rsidR="0012774F" w:rsidRPr="007022FE">
        <w:rPr>
          <w:rFonts w:asciiTheme="minorHAnsi" w:hAnsiTheme="minorHAnsi" w:cstheme="minorHAnsi"/>
          <w:sz w:val="18"/>
          <w:szCs w:val="18"/>
          <w:lang w:eastAsia="ar-SA"/>
        </w:rPr>
        <w:t>zwanej dalej</w:t>
      </w:r>
      <w:r w:rsidR="0012774F" w:rsidRPr="007022FE">
        <w:rPr>
          <w:rFonts w:asciiTheme="minorHAnsi" w:hAnsiTheme="minorHAnsi" w:cstheme="minorHAnsi"/>
          <w:b/>
          <w:sz w:val="18"/>
          <w:szCs w:val="18"/>
          <w:lang w:eastAsia="ar-SA"/>
        </w:rPr>
        <w:t xml:space="preserve"> </w:t>
      </w:r>
      <w:r w:rsidR="0012774F" w:rsidRPr="007022FE">
        <w:rPr>
          <w:rFonts w:asciiTheme="minorHAnsi" w:hAnsiTheme="minorHAnsi" w:cstheme="minorHAnsi"/>
          <w:bCs/>
          <w:sz w:val="18"/>
          <w:szCs w:val="18"/>
          <w:lang w:eastAsia="ar-SA"/>
        </w:rPr>
        <w:t>”SWZ”)</w:t>
      </w:r>
      <w:r w:rsidR="00D9049C" w:rsidRPr="007022FE">
        <w:rPr>
          <w:rFonts w:asciiTheme="minorHAnsi" w:hAnsiTheme="minorHAnsi" w:cstheme="minorHAnsi"/>
          <w:bCs/>
          <w:sz w:val="18"/>
          <w:szCs w:val="18"/>
          <w:lang w:eastAsia="ar-SA"/>
        </w:rPr>
        <w:t xml:space="preserve"> </w:t>
      </w:r>
      <w:r w:rsidR="00D9049C" w:rsidRPr="007022FE">
        <w:rPr>
          <w:rFonts w:asciiTheme="minorHAnsi" w:hAnsiTheme="minorHAnsi" w:cstheme="minorHAnsi"/>
          <w:sz w:val="18"/>
          <w:szCs w:val="18"/>
        </w:rPr>
        <w:t>wraz z wyjaśnieniami</w:t>
      </w:r>
      <w:r w:rsidR="0012774F" w:rsidRPr="007022FE">
        <w:rPr>
          <w:rFonts w:asciiTheme="minorHAnsi" w:hAnsiTheme="minorHAnsi" w:cstheme="minorHAnsi"/>
          <w:bCs/>
          <w:sz w:val="18"/>
          <w:szCs w:val="18"/>
          <w:lang w:eastAsia="ar-SA"/>
        </w:rPr>
        <w:t>:</w:t>
      </w:r>
    </w:p>
    <w:tbl>
      <w:tblPr>
        <w:tblW w:w="0" w:type="auto"/>
        <w:tblInd w:w="-34" w:type="dxa"/>
        <w:tblLook w:val="04A0" w:firstRow="1" w:lastRow="0" w:firstColumn="1" w:lastColumn="0" w:noHBand="0" w:noVBand="1"/>
      </w:tblPr>
      <w:tblGrid>
        <w:gridCol w:w="9356"/>
        <w:gridCol w:w="171"/>
      </w:tblGrid>
      <w:tr w:rsidR="002E283A" w:rsidRPr="007022FE" w14:paraId="1E7DE99D" w14:textId="77777777" w:rsidTr="00E87289">
        <w:trPr>
          <w:gridAfter w:val="1"/>
          <w:wAfter w:w="171" w:type="dxa"/>
        </w:trPr>
        <w:tc>
          <w:tcPr>
            <w:tcW w:w="9356" w:type="dxa"/>
            <w:shd w:val="clear" w:color="auto" w:fill="auto"/>
          </w:tcPr>
          <w:p w14:paraId="149601FF" w14:textId="038938AF" w:rsidR="004D655F" w:rsidRPr="007022FE" w:rsidRDefault="004D655F" w:rsidP="00A47716">
            <w:pPr>
              <w:ind w:left="30" w:right="-72"/>
              <w:rPr>
                <w:rFonts w:asciiTheme="minorHAnsi" w:hAnsiTheme="minorHAnsi" w:cstheme="minorHAnsi"/>
                <w:b/>
                <w:bCs/>
                <w:sz w:val="18"/>
                <w:szCs w:val="18"/>
              </w:rPr>
            </w:pPr>
          </w:p>
          <w:p w14:paraId="59D741DE" w14:textId="77777777" w:rsidR="004D655F" w:rsidRPr="007022FE" w:rsidRDefault="004D655F" w:rsidP="00A47716">
            <w:pPr>
              <w:ind w:left="30" w:right="-72"/>
              <w:rPr>
                <w:rFonts w:asciiTheme="minorHAnsi" w:hAnsiTheme="minorHAnsi" w:cstheme="minorHAnsi"/>
                <w:b/>
                <w:bCs/>
                <w:sz w:val="18"/>
                <w:szCs w:val="18"/>
              </w:rPr>
            </w:pPr>
          </w:p>
          <w:p w14:paraId="3206D544" w14:textId="77777777" w:rsidR="002E283A" w:rsidRPr="007022FE" w:rsidRDefault="004D655F"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8</w:t>
            </w:r>
          </w:p>
          <w:p w14:paraId="4B304F98" w14:textId="77777777" w:rsidR="002E283A" w:rsidRPr="007022FE" w:rsidRDefault="002E283A" w:rsidP="00A47716">
            <w:pPr>
              <w:ind w:left="30" w:right="-72"/>
              <w:rPr>
                <w:rFonts w:asciiTheme="minorHAnsi" w:hAnsiTheme="minorHAnsi" w:cstheme="minorHAnsi"/>
                <w:sz w:val="18"/>
                <w:szCs w:val="18"/>
              </w:rPr>
            </w:pPr>
          </w:p>
          <w:p w14:paraId="176A5569"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 Wnosimy o wyjaśnienie i doprecyzowanie, co Zamawiający ma na myśli poprzez sformułowanie wskazane w §3 ust. 10 pkt. 2) projektu Umowy w zakresie "elastycznego prowadzenia prac"? W ocenie Wykonawcy zapis jest nieostry oraz może powodować nieporozumienia na etapie realizacji robót budowlanych - zgodnie z Umową Wykonawca ma obowiązek realizować prace zgodnie z Harmonogramem rzeczowo-finansowym, zawierającym wiążące wytyczne w zakresie kolejności realizacji poszczególnych zakresów robót, a możliwość skrócenia etapów prac przez Zamawiający pod pretekstem "elastyczności" jest niezasadne. </w:t>
            </w:r>
          </w:p>
          <w:p w14:paraId="655B52CB" w14:textId="77777777" w:rsidR="002E283A" w:rsidRPr="007022FE" w:rsidRDefault="002E283A" w:rsidP="00A47716">
            <w:pPr>
              <w:ind w:left="30" w:right="-72"/>
              <w:rPr>
                <w:rFonts w:asciiTheme="minorHAnsi" w:hAnsiTheme="minorHAnsi" w:cstheme="minorHAnsi"/>
                <w:sz w:val="18"/>
                <w:szCs w:val="18"/>
              </w:rPr>
            </w:pPr>
          </w:p>
          <w:p w14:paraId="7B8411AE"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2. W nawiązaniu do brzmienia §3 ust. 14 projektu Umowy, Wykonawca wnosi o wyjaśnienie co Zamawiający ma na myśli poprzez zobowiązanie Wykonawcy do "przywrócenie terenu budowy do stanu pierwotnego" - po wykonaniu robót objętych zakresem Inwestycji, brak jest takiej fizycznej możliwości - Wykonawca musiałby dokonać rozbiórki wybudowanego obiektu. Wskazać należy, że do stanu pierwotnego Wykonawca jest w stanie przywrócić jedynie infrastrukturę przyległą do placu budowy, a sam plac budowy może ulec uporządkowaniu, co jest wskazane w §3 ust. 35 projektu Umowy. W związku w powyższym wnosimy o modyfikację projektu Umowy w tym zakresie oraz wykreślenie takiego zobowiązania jako zobowiązanie puste. </w:t>
            </w:r>
          </w:p>
          <w:p w14:paraId="14A73B8C" w14:textId="77777777" w:rsidR="002E283A" w:rsidRPr="007022FE" w:rsidRDefault="002E283A" w:rsidP="00A47716">
            <w:pPr>
              <w:ind w:left="30" w:right="-72"/>
              <w:rPr>
                <w:rFonts w:asciiTheme="minorHAnsi" w:hAnsiTheme="minorHAnsi" w:cstheme="minorHAnsi"/>
                <w:sz w:val="18"/>
                <w:szCs w:val="18"/>
              </w:rPr>
            </w:pPr>
          </w:p>
          <w:p w14:paraId="6EA41CBC"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3. §3 ust. 22 projektu Umowy - Wykonawca wnosi o wskazanie co Zamawiający rozumie poprzez obowiązek zapewnienia na terenie budowy oprzyrządowania do "sprawdzenia ciężaru i ilości zużytych materiałów" - materiały zużyte (wbudowane) są w większości niemożliwe do zważenia lub mogłoby być to istotnie utrudnione oraz generujące wysokie koszty, w związku z tym prosimy o wskazanie jakiego rodzaju wagi Zamawiający oczekuje na terenie budowy i jakie czynności obejmują wnioskowane sprawdzenie. </w:t>
            </w:r>
          </w:p>
          <w:p w14:paraId="28EF3EF3" w14:textId="77777777" w:rsidR="002E283A" w:rsidRPr="007022FE" w:rsidRDefault="002E283A" w:rsidP="00A47716">
            <w:pPr>
              <w:ind w:left="30" w:right="-72"/>
              <w:rPr>
                <w:rFonts w:asciiTheme="minorHAnsi" w:hAnsiTheme="minorHAnsi" w:cstheme="minorHAnsi"/>
                <w:sz w:val="18"/>
                <w:szCs w:val="18"/>
              </w:rPr>
            </w:pPr>
          </w:p>
          <w:p w14:paraId="7D4EC46B"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4. Wykonawca wskazuje, że projektu Umowy zawiera zdublowane zapisy dotyczące akceptacji materiałów przeznaczonych do wbudowania - tożsame zapisy znajdują się w §3 ust. 10, 21, 37 projektu Umowy- wnosimy o ujednolicenie zapisów w tym zakresie o zamieszczenie ich w jednym ustępie Umowy, w celu zachowania przejrzystości obowiązków Wykonawcy. </w:t>
            </w:r>
          </w:p>
          <w:p w14:paraId="51D23C66" w14:textId="77777777" w:rsidR="002E283A" w:rsidRPr="007022FE" w:rsidRDefault="002E283A" w:rsidP="00A47716">
            <w:pPr>
              <w:ind w:left="30" w:right="-72"/>
              <w:rPr>
                <w:rFonts w:asciiTheme="minorHAnsi" w:hAnsiTheme="minorHAnsi" w:cstheme="minorHAnsi"/>
                <w:sz w:val="18"/>
                <w:szCs w:val="18"/>
              </w:rPr>
            </w:pPr>
          </w:p>
          <w:p w14:paraId="0963F4E4"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5. §3 ust. 21 projektu Umowy - Wykonawca wnosi o doprecyzowanie jakiego rodzaju materiały wtórne mogą zostać wskazane do ponownego zagospodarowania oraz dookreślenie, że miejscem zagospodarowania musi być miejsce w pobliżu placu budowy - Wykonawca w swojej ofercie nie jest w stanie uwzględnić przypadków konieczności zagospodarowania materiałów w nieokreślonym miejscu wyznaczonym dowolnie przez Inspektora Nadzoru, co wszakże będzie generowało koszty </w:t>
            </w:r>
          </w:p>
          <w:p w14:paraId="5AB68E84" w14:textId="77777777" w:rsidR="002E283A" w:rsidRPr="007022FE" w:rsidRDefault="002E283A" w:rsidP="00A47716">
            <w:pPr>
              <w:ind w:left="30" w:right="-72"/>
              <w:rPr>
                <w:rFonts w:asciiTheme="minorHAnsi" w:hAnsiTheme="minorHAnsi" w:cstheme="minorHAnsi"/>
                <w:sz w:val="18"/>
                <w:szCs w:val="18"/>
              </w:rPr>
            </w:pPr>
          </w:p>
          <w:p w14:paraId="288646EE"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lastRenderedPageBreak/>
              <w:t xml:space="preserve">6. Wykonawca wnosi o modyfikację §4 ust. 1 projektu Umowy poprzez określenie terminu wykonania całości robót jako dzień zgłoszenia przez Wykonawcę gotowości do odbioru końcowego - Wykonawca wskazuje, że sformułowany przez Zamawiającego termin realizacji Umowy jako dzień podpisania protokołu oraz uzyskania pozwolenia na użytkowanie, istotnie skraca rzeczywisty termin wykonania Zadania, nawet o ponad miesiąc, biorąc pod uwagę inne terminy wskazane w Umowie. Termin realizacji sam w sobie jest bardzo krótki, restrykcyjny oraz obwarowany szeregiem kar, a formułowanie zobowiązania Wykonawcy do uzyskania odbioru i pozwolenia do użytkowanie w ramach tak krótkiego terminu, naraża potencjalnych Wykonawców na realny brak możliwości realizacji prac w wyznaczonym terminie, z przyczyn obiektywnych. Wskazać również należy, zgodnie Kodeksem cywilnym wykonawca robót budowlanych spełnia świadczenie w momencie oddania przewidzianego w umowie obiektu. Natomiast oddanie przez wykonawcę przewidzianego w umowie obiektu, rodzi obowiązek odbioru obiektu po stronie inwestora, stąd ujmowanie terminów odbiorów w sankcjonowanym karą terminie realizacji Przedmiotu Umowy jest nieuzasadnione. W związku z powyższym wnosimy o odpowiednią modyfikację §4 ust. 1 oraz wykreślenie §4 ust. 3 projektu Umowy - podstawy naliczenia kar umownych określone są w innych zapisach Umowy oraz określone są jako kary za zwłokę, a co za tym idzie, musi wystąpić czynnik winy Wykonawcy w niedotrzymaniu terminu realizacji Przedmiotu Umowy, co wynika bezpośrednio z przepisów ustawy </w:t>
            </w:r>
            <w:proofErr w:type="spellStart"/>
            <w:r w:rsidRPr="007022FE">
              <w:rPr>
                <w:rFonts w:asciiTheme="minorHAnsi" w:hAnsiTheme="minorHAnsi" w:cstheme="minorHAnsi"/>
                <w:sz w:val="18"/>
                <w:szCs w:val="18"/>
              </w:rPr>
              <w:t>pzp</w:t>
            </w:r>
            <w:proofErr w:type="spellEnd"/>
            <w:r w:rsidRPr="007022FE">
              <w:rPr>
                <w:rFonts w:asciiTheme="minorHAnsi" w:hAnsiTheme="minorHAnsi" w:cstheme="minorHAnsi"/>
                <w:sz w:val="18"/>
                <w:szCs w:val="18"/>
              </w:rPr>
              <w:t xml:space="preserve">. </w:t>
            </w:r>
          </w:p>
          <w:p w14:paraId="425BDE4B" w14:textId="77777777" w:rsidR="002E283A" w:rsidRPr="007022FE" w:rsidRDefault="002E283A" w:rsidP="00A47716">
            <w:pPr>
              <w:ind w:left="30" w:right="-72"/>
              <w:rPr>
                <w:rFonts w:asciiTheme="minorHAnsi" w:hAnsiTheme="minorHAnsi" w:cstheme="minorHAnsi"/>
                <w:sz w:val="18"/>
                <w:szCs w:val="18"/>
              </w:rPr>
            </w:pPr>
          </w:p>
          <w:p w14:paraId="596BC82C"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7. Wykonawca wnosi o skrócenie terminu akceptacji złożonego przez Wykonawcę rozliczenia, o którym mowa w §5 ust. 2 pkt. 2) lit. d) projektu Umowy do 7 dni roboczych - pozwoli to Wykonawcy na zachowanie większej płynności finansowej, gdyż w obecnym stanie rzeczy czas oczekiwania na płatność za wykonane prace będzie wynosił niemal 60 dni od daty ich wykonania i zgłoszenia do odbioru, co jest bardzo długim okresem, zwłaszcza uwzględniając wymóg Zamawiającego w zakresie przekazywania wraz z rozliczeniem kopii protokołów podpisywanych w ramach umów podwykonawczych, co wymusza na Wykonawcy regulowanie zobowiązań podwykonawców ponad miesiąc wcześniej aniżeli szacunkowy termin otrzymania środków od Zamawiającego. </w:t>
            </w:r>
          </w:p>
          <w:p w14:paraId="16EB3387" w14:textId="77777777" w:rsidR="002E283A" w:rsidRPr="007022FE" w:rsidRDefault="002E283A" w:rsidP="00A47716">
            <w:pPr>
              <w:ind w:left="30" w:right="-72"/>
              <w:rPr>
                <w:rFonts w:asciiTheme="minorHAnsi" w:hAnsiTheme="minorHAnsi" w:cstheme="minorHAnsi"/>
                <w:sz w:val="18"/>
                <w:szCs w:val="18"/>
              </w:rPr>
            </w:pPr>
          </w:p>
          <w:p w14:paraId="582478F7"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8. Wnosimy o wykreślenie obowiązku przekazywania do rozliczeń częściowych i końcowego kopii protokołów wystawionych w ramach realizacji umów podwykonawczych, o których mowa w §5 ust. 2 pkt. 2) lit. d) i §5 ust. 2 pkt. 3) lit. d) projektu Umowy - Wykonawca wskazuje, że taki wymóg jest nadmierny oraz nie wynika z jakichkolwiek przepisów powszechnie obowiązującego prawa oraz nie ma wpływu na ukształtowanie solidarnej odpowiedzialności Zamawiającego wobec podwykonawców - Wykonawca zobowiązany jest do przedkładania oświadczeń i zestawień w tym zakresie, dokumentujących regulowanie wymagalnych należności podmiotów działających na jego rzecz, tym samym formułowanie kolejnego wymogu w tym zakresie, jest działaniem nieuzasadnionym i niestosowanym w ramach realizacji tożsamych zadań inwestycyjnych, a także przedłużającym i komplikującym rozliczenia dokonywane pomiędzy stronami procesu budowlanego. </w:t>
            </w:r>
          </w:p>
          <w:p w14:paraId="0A417B0B" w14:textId="77777777" w:rsidR="002E283A" w:rsidRPr="007022FE" w:rsidRDefault="002E283A" w:rsidP="00A47716">
            <w:pPr>
              <w:ind w:left="30" w:right="-72"/>
              <w:rPr>
                <w:rFonts w:asciiTheme="minorHAnsi" w:hAnsiTheme="minorHAnsi" w:cstheme="minorHAnsi"/>
                <w:sz w:val="18"/>
                <w:szCs w:val="18"/>
              </w:rPr>
            </w:pPr>
          </w:p>
          <w:p w14:paraId="0D1A0A46"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9. Wykonawca wskazuje, że w §5 ust. 2 pkt. 3) lit. h) projektu Umowy Zamawiający w sposób nieuprawniony usankcjonował odmowę dokonania odbioru końcowego w przypadku istnienia wad i usterek nadających się do usunięcia, a co za tym idzie, wad nieistotnych. Wskazujemy, że zgodnie z utrwalonym orzecznictwem (m.in. w wyroku Sądu Apelacyjnego w Katowicach z dnia 6 września 2016 r. sygn. akt: V </w:t>
            </w:r>
            <w:proofErr w:type="spellStart"/>
            <w:r w:rsidRPr="007022FE">
              <w:rPr>
                <w:rFonts w:asciiTheme="minorHAnsi" w:hAnsiTheme="minorHAnsi" w:cstheme="minorHAnsi"/>
                <w:sz w:val="18"/>
                <w:szCs w:val="18"/>
              </w:rPr>
              <w:t>ACa</w:t>
            </w:r>
            <w:proofErr w:type="spellEnd"/>
            <w:r w:rsidRPr="007022FE">
              <w:rPr>
                <w:rFonts w:asciiTheme="minorHAnsi" w:hAnsiTheme="minorHAnsi" w:cstheme="minorHAnsi"/>
                <w:sz w:val="18"/>
                <w:szCs w:val="18"/>
              </w:rPr>
              <w:t xml:space="preserve"> 935/15) odbiór należy do obowiązków zleceniodawcy i nie może być uzależniony od braku wad bądź usterek, bowiem przepis odwołuje się do "odbioru robót" a nie "bezusterkowego odbioru robót". Z chwilą obioru robót przedmiotu umowy realizuje się prawo wykonawcy do żądania wypłaty wynagrodzenia i prawa tego nie niweczy, co do zasady, stwierdzenie zauważonych usterek, które są usuwane na odrębnych zasadach. Tym samym, w przypadku istnieniowa wad i usterek, które nadają się do usunięcia, zarówno w ramach odbioru końcowego jak i częściowego, Zamawiający zobowiązany jest do podpisania tegoż protokołu ze wskazaniem zaostrzeń oraz terminu ich usunięcia na odrębnych zasadach. Ukształtowana w sposób nieuprawniony procedura odbioru prac może powodować nieuzasadnione przeciąganie wydania protokołu oraz przedłużanie terminu płatności, co potencjalnie działa na szkodę Wykonawcy. </w:t>
            </w:r>
          </w:p>
          <w:p w14:paraId="3B08D887" w14:textId="77777777" w:rsidR="002E283A" w:rsidRPr="007022FE" w:rsidRDefault="002E283A" w:rsidP="00A47716">
            <w:pPr>
              <w:ind w:left="30" w:right="-72"/>
              <w:rPr>
                <w:rFonts w:asciiTheme="minorHAnsi" w:hAnsiTheme="minorHAnsi" w:cstheme="minorHAnsi"/>
                <w:sz w:val="18"/>
                <w:szCs w:val="18"/>
              </w:rPr>
            </w:pPr>
          </w:p>
          <w:p w14:paraId="5D677641"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10. Wykonawca wskazuje, że w §6 ust. 8 projektu Umowy Zamawiający nadmierne rozszerzył zakres dokumentów wymaganych w ramach rozliczeń - dokumenty wzajemnie dublują informacje, zaś kluczowym jest wszakże potwierdzenie faktu zapłaty wymagalnego wynagrodzenia Podwykonawcy na dzień złożenia oświadczenia, a co za tym idzie, ograniczenie ryzyka poniesienia solidarnej odpowiedzialności za jego zapłatę przez Zamawiającego. W punkcie e) Zamawiający wymaga kserokopii faktur wystawionych przez podwykonawców, co w obecnym stanie prawnym jest nieuzasadnione, gdyż w większości faktury wystawiane są albo w formie elektronicznej albo bez podpisu, tym samym uzyskiwanie takiej kopii jest tylko i wyłącznie utrudnieniem i zwiększaniem ilości dokumentów i obowiązków Wykonawcy. Wykonawca może przekazywać kopię takiej faktury poświadczoną przez Wykonawcę. </w:t>
            </w:r>
          </w:p>
          <w:p w14:paraId="653072D4" w14:textId="77777777" w:rsidR="002E283A" w:rsidRPr="007022FE" w:rsidRDefault="002E283A" w:rsidP="00A47716">
            <w:pPr>
              <w:ind w:left="30" w:right="-72"/>
              <w:rPr>
                <w:rFonts w:asciiTheme="minorHAnsi" w:hAnsiTheme="minorHAnsi" w:cstheme="minorHAnsi"/>
                <w:sz w:val="18"/>
                <w:szCs w:val="18"/>
              </w:rPr>
            </w:pPr>
          </w:p>
          <w:p w14:paraId="0EB21958"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11. Wykonawca wnosi o potwierdzenie, że uprawnienie Zamawiającego do potrącenia kwot należnych podwykonawcom dotyczy tylko i wyłącznie przypadków, w których Wykonawca nie uregulował wymagalnego wynagrodzenia podwykonawców na dzień złożenia przez Podwykonawcę oświadczenia - obecne zapisy projektu Umowy nie pozwalają z całą pewnością stwierdzić, że Zamawiający wymaga potwierdzenia uregulowania należnego i wymagalnego wynagrodzenia Podwykonawców, co może skutkować pochopnym dokonaniem bezpośredniej zapłaty, z kolei co spowodowuje zaistnienie przesłanek odstąpienia od Umowy. </w:t>
            </w:r>
          </w:p>
          <w:p w14:paraId="6182EEC7" w14:textId="77777777" w:rsidR="002E283A" w:rsidRPr="007022FE" w:rsidRDefault="002E283A" w:rsidP="00A47716">
            <w:pPr>
              <w:ind w:left="30" w:right="-72"/>
              <w:rPr>
                <w:rFonts w:asciiTheme="minorHAnsi" w:hAnsiTheme="minorHAnsi" w:cstheme="minorHAnsi"/>
                <w:sz w:val="18"/>
                <w:szCs w:val="18"/>
              </w:rPr>
            </w:pPr>
          </w:p>
          <w:p w14:paraId="770F2FC4"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lastRenderedPageBreak/>
              <w:t xml:space="preserve">12. Wykonawca wnosi o zmianę brzmienia §7 ust. 8 projektu Umowy poprzez zwiększenie minimalnej wartości świadczenia Wykonawcy do 80% wartości wynagrodzenia określonej Umowie. Zapewnienie Wykonawcy pełnej realizacji jedynie połowy zakresu Przedmiotu Umowy może zniweczyć kalkulację ofertową Wykonawcy oraz skutkować poniesieniem straty w przypadku potencjalnej możliwości rezygnacji przez Zamawiającego z tak szerokiego zakresu robót. </w:t>
            </w:r>
          </w:p>
          <w:p w14:paraId="1CA86C7D" w14:textId="77777777" w:rsidR="002E283A" w:rsidRPr="007022FE" w:rsidRDefault="002E283A" w:rsidP="00A47716">
            <w:pPr>
              <w:ind w:left="30" w:right="-72"/>
              <w:rPr>
                <w:rFonts w:asciiTheme="minorHAnsi" w:hAnsiTheme="minorHAnsi" w:cstheme="minorHAnsi"/>
                <w:sz w:val="18"/>
                <w:szCs w:val="18"/>
              </w:rPr>
            </w:pPr>
          </w:p>
          <w:p w14:paraId="0456BBAC"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13. W §9 ust. 10 projektu Umowy Zamawiający w sposób zbyt szeroki określił katalog osób, których dotyczy obowiązek zatrudniania na umowę o pracę. Powyższe skutkuje faktycznym obowiązkiem zatrudnienia niemalże wszystkich osób wykonujących roboty budowlane na podstawie umowy o pracę - jest to wymóg nieuzasadniony w okolicznościach tego konkretnego Postępowania. Zgodnie z art. 95 ust. 1 ustawy </w:t>
            </w:r>
            <w:proofErr w:type="spellStart"/>
            <w:r w:rsidRPr="007022FE">
              <w:rPr>
                <w:rFonts w:asciiTheme="minorHAnsi" w:hAnsiTheme="minorHAnsi" w:cstheme="minorHAnsi"/>
                <w:sz w:val="18"/>
                <w:szCs w:val="18"/>
              </w:rPr>
              <w:t>Pzp</w:t>
            </w:r>
            <w:proofErr w:type="spellEnd"/>
            <w:r w:rsidRPr="007022FE">
              <w:rPr>
                <w:rFonts w:asciiTheme="minorHAnsi" w:hAnsiTheme="minorHAnsi" w:cstheme="minorHAnsi"/>
                <w:sz w:val="18"/>
                <w:szCs w:val="18"/>
              </w:rPr>
              <w:t xml:space="preserve"> Zamawiający określa w ogłoszeniu o zamówieniu lub dokumentach zamówienia na usługi lub roboty budowlane 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(Dz.U. z 2022 r. poz. 1510). Zgodnie zaś z art. 22 kodeksu pracy poprzez nawiązanie stosunku pracy pracownik zobowiązuje się do wykonywania pracy określonego rodzaju na rzecz pracodawcy i pod jego kierownictwem oraz w miejscu i czasie wyznaczonym przez pracodawcę, a pracodawca - do zatrudniania pracownika za wynagrodzeniem. W przedmiotowym stanie faktycznym Zamawiający sformułował wymóg w taki sposób, że niemal wszystkie osoby, jakie będą zaangażowane do realizacji zamówienia, zgodnie z zapisem SWZ, mają być zatrudniona na podstawie umowy o pracę. Tego typu wymóg jest nadmiarowy, sprzeczny z zasadą proporcjonalności oraz z zasadami doświadczenia życiowego. Nigdy bowiem nie jest tak, żeby Wykonawca realizujący zamierzenie inwestycyjne o takim stopniu skomplikowania i złożoności, jak przedmiotowe postępowanie zatrudniał praktycznie wszystkie osoby zaangażowane w jego realizację na podstawie umowy o pracę (dotyczy to także podwykonawców). W ocenie Wykonawcy wskazane w przedmiotowym wymogu czynności nie wpisują się w art. 22 ustawy kodeks pracy. Mają one bowiem charakter czynności doraźnej, której efektem ma być osiągnięcie określonego rezultatu. Wykonawca wnosi zatem o zawężenie obowiązku zatrudnienia na podstawie umów o pracę dotyczył osób bezpośrednio realizujących prac fizyczne na budowie w zakresie robót ogólnobudowlanych stanu surowego, wykończeniowych oraz konstrukcyjnych. </w:t>
            </w:r>
          </w:p>
          <w:p w14:paraId="0E6A7B2C" w14:textId="77777777" w:rsidR="002E283A" w:rsidRPr="007022FE" w:rsidRDefault="002E283A" w:rsidP="00A47716">
            <w:pPr>
              <w:ind w:left="30" w:right="-72"/>
              <w:rPr>
                <w:rFonts w:asciiTheme="minorHAnsi" w:hAnsiTheme="minorHAnsi" w:cstheme="minorHAnsi"/>
                <w:sz w:val="18"/>
                <w:szCs w:val="18"/>
              </w:rPr>
            </w:pPr>
          </w:p>
          <w:p w14:paraId="2603F79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14. Wnosimy o doprecyzowanie minimalnego terminu na przekazanie dowodów dotyczących zatrudnienia na podstawie umowy o pracę, o których mowa w §9 ust. 13 projektu Umowy - w obecnym brzmieniu termin jest nieokreślony, a co za tym idzie, Zamawiający ma uprawnienie do jego nadmiernego skrócenia. Wykonawca proponuje minimum 10-dniowy termin, który jest uzasadniony zwłaszcza w przypadku realizacji prac z udziałem podwykonawców i konieczności uzyskania danych wielu podmiotów. </w:t>
            </w:r>
          </w:p>
          <w:p w14:paraId="013F1775" w14:textId="77777777" w:rsidR="002E283A" w:rsidRPr="007022FE" w:rsidRDefault="002E283A" w:rsidP="00A47716">
            <w:pPr>
              <w:ind w:left="30" w:right="-72"/>
              <w:rPr>
                <w:rFonts w:asciiTheme="minorHAnsi" w:hAnsiTheme="minorHAnsi" w:cstheme="minorHAnsi"/>
                <w:sz w:val="18"/>
                <w:szCs w:val="18"/>
              </w:rPr>
            </w:pPr>
          </w:p>
          <w:p w14:paraId="6C7399A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15. Wykonawca wnosi o wykreślenie z §10 ust. 1 oraz §14 ust. 10 projektu Umowy możliwości przekazywania korespondencji telefaksem - jest to rozwiązanie przestarzałe, obecnie niestosowane i w przypadku jego wykorzystania przez Zamawiającego, doręczenie korespondencji do Wykonawcy może być niemożliwe lub utrudnione. </w:t>
            </w:r>
          </w:p>
          <w:p w14:paraId="29DB6834" w14:textId="77777777" w:rsidR="002E283A" w:rsidRPr="007022FE" w:rsidRDefault="002E283A" w:rsidP="00A47716">
            <w:pPr>
              <w:ind w:left="30" w:right="-72"/>
              <w:rPr>
                <w:rFonts w:asciiTheme="minorHAnsi" w:hAnsiTheme="minorHAnsi" w:cstheme="minorHAnsi"/>
                <w:sz w:val="18"/>
                <w:szCs w:val="18"/>
              </w:rPr>
            </w:pPr>
          </w:p>
          <w:p w14:paraId="6139568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16. Wykonawca wnosi o wykreślenie w §14 ust. 2 projektu Umowy obowiązków wykonywania przez Wykonawcę przeglądów konserwacyjnych oraz wymiany materiałów eksploatacyjnych - Wykonawca wskazuje, że z uwagi na swój charakter, niewynikający z wad wykonanych prac, czynności takie nie powinny należeć do obowiązków Wykonawcy, który w istocie musiałby posiadać swój serwis w obiekcie przez cały okres gwarancji i rękojmi. Na etapie sporządzania ofert oferenci nie są w stanie ustalić koniecznego zakresu przeglądów konserwacyjnych oraz rodzaju materiałów eksploatacyjnych, a co za tym idzie, nie są w stanie rzetelnie oszacować takich kosztów. Na niedopuszczalność formułowania postanowień umowy w taki sposób zwraca uwagę w swoim orzecznictwie Krajowa Izba Odwoławcza: Zgodnie z ustaloną linią orzecznictwa, zakazane jest redagowanie postanowień umowy o zamówienie publiczne w taki sposób, że zakres czy wolumen zamówienia zależy w całości od zdarzeń przyszłych i niepewnych. Podobnie Izba wypowiedziała się w wyroku z dnia 31 stycznia 2017 r.: Aby wykonawca posiadł pełnię wiedzy, zamawiający zobligowany jest do opisania wszystkich elementów związanych z realizacją zamówienia, które to elementy nie mogą być interpretowane przez wykonawców w sposób dowolny, który dodatkowo, na późniejszym etapie, w trakcie realizacji przedmiotu zamówienia będą mogły być interpretowane przez zamawiającego ze stratą bądź pokrzywdzeniem wykonawcy. W ramach sprawowania bezpłatnego serwisu Wykonawca może zapewnić dokonywanie wymaganych przeglądów i autoryzowanych serwisów, o których mowa w §14 ust. 7 Umowy, zaś wszelkie czynności związane z normalnym użytkowaniem, bieżące czynności konserwacyjne i dostarczanie materiałów eksploatacyjnych powinno być dokonywane przez obsługę obiektu zapewnianą przez Zamawiającego, bez udziału Wykonawcy - Wykonawca przekaże stosowne wytyczne i Instrukcje w ramach dokumentacji powykonawczej. </w:t>
            </w:r>
          </w:p>
          <w:p w14:paraId="6FBA39E2" w14:textId="77777777" w:rsidR="002E283A" w:rsidRPr="007022FE" w:rsidRDefault="002E283A" w:rsidP="00A47716">
            <w:pPr>
              <w:ind w:left="30" w:right="-72"/>
              <w:rPr>
                <w:rFonts w:asciiTheme="minorHAnsi" w:hAnsiTheme="minorHAnsi" w:cstheme="minorHAnsi"/>
                <w:sz w:val="18"/>
                <w:szCs w:val="18"/>
              </w:rPr>
            </w:pPr>
          </w:p>
          <w:p w14:paraId="564B8B10"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17. Wykonawca wnosi o doprecyzowanie, że 24-godzinnny czas reakcji na zgłoszone usterki dotyczy zgłoszeń dokonanych w dni robocze od poniedziałku do czwartku w godz. 8:00-16:00, zaś w przypadku zgłoszeń dokonanych w piątek, w weekendy lub święta, Wykonawca podejmie czynności naprawcze w najbliższym kolejnym dniu roboczym. Wymaganie od Wykonawcy całodobowego serwisu, także w dni wolne, jest wymogiem nadmiernym i nieadekwatnym do specyfiki obiektu będącego przedmiotem postępowania. </w:t>
            </w:r>
          </w:p>
          <w:p w14:paraId="2B22B74F" w14:textId="77777777" w:rsidR="002E283A" w:rsidRPr="007022FE" w:rsidRDefault="002E283A" w:rsidP="00A47716">
            <w:pPr>
              <w:ind w:left="30" w:right="-72"/>
              <w:rPr>
                <w:rFonts w:asciiTheme="minorHAnsi" w:hAnsiTheme="minorHAnsi" w:cstheme="minorHAnsi"/>
                <w:sz w:val="18"/>
                <w:szCs w:val="18"/>
              </w:rPr>
            </w:pPr>
          </w:p>
          <w:p w14:paraId="6DDF2B03"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18. Wykonawca wskazuje, że uprawnienie Zamawiającego określone w §15 ust. 3 Umowy, dotyczące możliwości odstąpienia od Umowy w przypadku niewykonania Przedmiotu Umowy w ustalonym terminie jest działaniem nadmiernym, a samo </w:t>
            </w:r>
            <w:r w:rsidRPr="007022FE">
              <w:rPr>
                <w:rFonts w:asciiTheme="minorHAnsi" w:hAnsiTheme="minorHAnsi" w:cstheme="minorHAnsi"/>
                <w:sz w:val="18"/>
                <w:szCs w:val="18"/>
              </w:rPr>
              <w:lastRenderedPageBreak/>
              <w:t xml:space="preserve">uprawnienie jest zbyt szerokie oraz sformułowane w sposób nieostry, ponadto tożsama sankcja jest przewidziana w dalszych zapisach umowy, w przypadku zwłoki w wykonaniu Umowy powyżej 14 dni. Tak sformułowany zapis może prowadzić do sytuacji, w których Wykonawca zakończy realizację Umowy z nieznaczną zwłoką, zaś Zamawiający będzie w takim przypadku uprawniony do dokonania najdolegliwszej czynności jaką jest odstąpienie od Umowy i to w terminie aż 3 miesięcy od zaistnienia tejże sytuacji. Wnosimy zatem o wykreślenie tego zapisu - w przypadku zwłoki w realizacji Przedmiotu Umowy, Zamawiający uprawniony jest do naliczenia kar umownych oraz odstąpienia na odrębnych zasadach. </w:t>
            </w:r>
          </w:p>
          <w:p w14:paraId="2581FFB6" w14:textId="77777777" w:rsidR="002E283A" w:rsidRPr="007022FE" w:rsidRDefault="002E283A" w:rsidP="00A47716">
            <w:pPr>
              <w:ind w:left="30" w:right="-72"/>
              <w:rPr>
                <w:rFonts w:asciiTheme="minorHAnsi" w:hAnsiTheme="minorHAnsi" w:cstheme="minorHAnsi"/>
                <w:sz w:val="18"/>
                <w:szCs w:val="18"/>
              </w:rPr>
            </w:pPr>
          </w:p>
          <w:p w14:paraId="073BB912"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19. §15 ust. 6 projektu Umowy - Wykonawca wskazuje, że terminy, po przekroczeniu których Zamawiający uprawniony jest do odstąpienia od Umowy, zostały określone na poziomie rażąco niskim i nieuzasadnionym. Ponadto, Zamawiający same przesłanki odstąpienia od Umowy ukształtował rażąco szeroko, w przypadkach niespotykanych oraz w sposób nieostry, co stawia Zamawiającego w pozycji istotnie dominującej oraz ustala odstąpienie jako sankcję nawet za przewinienia, które nie powinny dawać podstawy do takiego działania - zapisy wzoru umowy są niezgodne ze zwyczajowo i standardowo stosowanymi na tego typu inwestycjach. Wykonawca wnosi o wykreślenie uprawnienia Zamawiającego do odstępowania bez dodatkowego wezwania, co również stawia Zamawiającego w pozycji nadmierne dominującej. W pkt. 4) Zamawiający w sposób nieuprawnionym usankcjonował możliwość odstąpienia od Umowy w przypadku istnienia jakichkolwiek wad w Przedmiocie Umowy, Wykonawca wnosi o doprecyzowanie, ze odstąpienie jest możliwe w przypadku nieusunięcia wad uniemożliwiających użytkowanie Przedmiotu Umowy zgodnie z przeznaczeniem. Ponadto, Wykonawca wnosi o wykreślenie punktów 5) oraz 7) jako działanie nadmierne, niemające wpływu na jakąkolwiek szkodę po stronie Zamawiającego, a skutkujące koniecznością zapłaty bardzo wysokiej kary umownej. Ponadto Wykonawca wskazuje, że zgodnie z art. 83 prawa upadłościowego, postanowienia umowy zastrzegające odstąpienie na wypadek złożenia wniosku o ogłoszenie upadłości lub ogłoszenia upadłości zmianę lub rozwiązanie stosunku prawnego, którego stroną jest upadły, są nieważne, a taki charakter ma przesłanka określona w punkcie 11) - wskazać należy nadto, że zajęcie komornicze wierzytelności może nie mieć żadnego wpływu na możliwość realizacji przedmiotu Umowy, a tożsama w skutkach sytuacja została wskazana jako przesłanka odstąpienia w punkcie 13). Wykonawca wnosi także o wykreślenie punktu 17), który uprawnia Zamawiającego do odstąpienia od Umowy w rzeczywistości w razie każdego naruszenia zapisów Umowy, pomimo określenia we wcześniejszych punktach bardzo szerokiego spectrum przypadków - Zamawiający w ramach Umowy ukształtował uprawnienie do odstąpienia jako główny czynnik motywujący, co jest sprzeczne z zasadą dobrych praktyk oraz uczciwego traktowania. W związku z powyższym, wnosimy o zmianę brzmienia §15 ust. 6 Umowy, poprzez nadanie mu następującego brzmienia: Zamawiający może ponadto, po uprzednim wezwaniu Wykonawcy do zaprzestania naruszeń, odstąpić od niniejszej umowy w całości lub w części, w terminie 45 dni od zaistnienia wskazanych poniżej przypadków stanowiących podstawę odstąpienia, w przypadku: 1) gdy Wykonawca, z przyczyn od niego niezależnych, nie przejął od Zamawiającego terenu budowy (placu budowy) pomimo upływu 10 dni roboczych od terminu wskazanego w § 4 ust. 1 pkt 3) niniejszej umowy oraz po ponownym wezwaniu Zamawiającego do przejęcia terenu budowy; 2) gdy Wykonawca z przyczyn od niego zależnych oraz bez upoważnienia ze strony Zamawiającego wstrzymuje roboty budowlane na okres dłuższy niż 30 dni; 3) wystąpienia nieusprawiedliwionej przerwy w realizacji robót trwającej dłużej niż 15 dni roboczych i ich niekontynuowania przez Wykonawcę pomimo otrzymania pisemnego wezwania od Zamawiającego do wznowienia robót, 4) W przypadku gdy pomimo stwierdzenia przez Zamawiającego wykonywania przez Wykonawcę robót budowlanych rażąco niezgodnie z umową lub ujawnienia istotnych wad w robotach budowlanych stanowiących Przedmiot umowy powstałych z przyczyn obciążających Wykonawcę, uniemożliwiających użytkowanie budynku zgodnie z przeczeniem, i, pomimo otrzymania przez Wykonawcę wezwania do usunięcia tych wad oraz wyznaczenia nie krótszego niż 21 dni terminu, Wykonawca nie usunie stwierdzonych wad uniemożliwiających użytkowanie w terminie wyznaczonym przez Zamawiającego w wezwaniu; 5) WYKREŚLONO 6) W przypadku nie zapewnienia przez Wykonawcę ciągłości ubezpieczenia, o którym mowa w § 2 ust. 11 oraz w § 3 ust. 1, pomimo wezwania Zamawiającego i wyznaczenia dodatkowego terminu na dostarczenie polisy, nie krótszego niż 14 dni; 7) WYKREŚLONO 8) gdy Wykonawca pozostaje w zwłoce z realizacją Przedmiotu umowy tak dalece (okres zwłoki jest na tyle duży lub stopień zaawansowania prac na tyle mały), że według oceny Zamawiającego nie jest prawdopodobne, żeby Wykonawca zdołał zakończyć roboty budowlane w terminie określonym w § 4 ust. 1 pkt 1 niniejszej umowy; 9) gdy Wykonawca, z przyczyn za które ponosi odpowiedzialność, pozostaje w zwłoce z wykonaniem Przedmiotu umowy powyżej 45 dni w stosunku do terminu końcowego Przedmiotu Umowy; 10) jeżeli Wykonawca utraci płynność finansową i w wyniku tego zostanie wszczęte postępowanie układowe z jego wierzycielami, 11) WYKREŚLONO 12) jeżeli zostanie wydany nakaz zajęcia majątku Wykonawcy w zakresie, który uniemożliwia wykonywanie przez Wykonawcę Przedmiotu umowy, 13) w przypadku trzykrotnego dokonywania bezpośredniej zapłaty podwykonawcy lub dalszemu podwykonawcy 14) jeżeli Wykonawca wykonuje roboty budowlane rażąco nienależycie, wadliwie, niezgodnie z umową, wymaganiami SWZ lub zobowiązaniami wynikającymi ze złożonej oferty, obowiązującymi przepisami prawa, dokumentacją, zasadami sztuki budowlanej i pomimo pisemnego wezwania Zamawiającego pod rygorem odstąpienia od Umowy, nie zmienia sposobu realizacji umowy, 15) gdy Wykonawca bez uzasadnionych przyczyn nie rozpoczął wykonywania robót i nie kontynuuje ich wykonywania mimo wezwania przez Zamawiającego na piśmie i wyznaczenia terminu rozpoczęcia prac nie krótszego niż 14 dni, 16) wystąpią okoliczności leżące po stronie Wykonawcy obiektywnie uniemożliwiające zrealizowanie przedmiotu umowy, 17) WYKREŚLONO </w:t>
            </w:r>
          </w:p>
          <w:p w14:paraId="193793C0" w14:textId="77777777" w:rsidR="002E283A" w:rsidRPr="007022FE" w:rsidRDefault="002E283A" w:rsidP="00A47716">
            <w:pPr>
              <w:ind w:left="30" w:right="-72"/>
              <w:rPr>
                <w:rFonts w:asciiTheme="minorHAnsi" w:hAnsiTheme="minorHAnsi" w:cstheme="minorHAnsi"/>
                <w:sz w:val="18"/>
                <w:szCs w:val="18"/>
              </w:rPr>
            </w:pPr>
          </w:p>
          <w:p w14:paraId="042BE6AC"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20. Wykonawca wnosi o zmianę wysokości kary umownej określonej w §16 ust. 2 pkt. 2), 3) oraz 4) projektu Umowy- kara umowna za zwłokę w wysokości 0, 2% jest rażąco wygórowana przez samą wielkość tego zastrzeżenia odniesioną do każdego dnia, w tym do terminów pośrednich. Nadmierność wynika również z faktu, że kara ta naliczana jest za niedotrzymanie </w:t>
            </w:r>
            <w:r w:rsidRPr="007022FE">
              <w:rPr>
                <w:rFonts w:asciiTheme="minorHAnsi" w:hAnsiTheme="minorHAnsi" w:cstheme="minorHAnsi"/>
                <w:sz w:val="18"/>
                <w:szCs w:val="18"/>
              </w:rPr>
              <w:lastRenderedPageBreak/>
              <w:t xml:space="preserve">terminu wykonania umowy, którą zamawiający rozumie jako zakończenie odbioru końcowego i uzyskanie pozwolenia na użytkowanie. Wykonawca zwraca uwagę, że przy takiej regulacji sankcjonowane jest nie zachowanie Wykonawcy, dotrzymanie bowiem terminu wykonania umowy, czyli terminu odbioru końcowego po zgłoszeniu przez wykonawcę robót do odbioru zależy od Zamawiającego, a nie od Wykonawcy. Zgodnie z wzorem umowy o roboty budowlane uregulowanym w Kodeksie cywilnym wykonawca robót budowlanych spełnia świadczenie w momencie oddania przewidzianego w umowie obiektu. Natomiast oddanie przez wykonawcę przewidzianego w umowie obiektu, rodzi obowiązek odbioru obiektu po stronie inwestora. Chociaż strony umowy mogą ułożyć stosunek prawny według swojego uznania i ustalić inny moment wykonania umowy, to kara umowna powinna dotyczyć zachowania dłużnika i momentu spełnienia przez niego świadczenia stanowiącego przedmiot zobowiązania. Proporcjonalne i uzasadnione w świetle orzecznictwa sądowego, w tym Sądu Najwyższego dotyczącego instytucji kary umownej, jest określenie kary umownej tak aby kara umowna precyzyjnie i szczegółowo określała zobowiązanie (świadczenie dłużnika danie/czynienie/zaniechanie/znoszenie), ewentualnie pojedynczy obowiązek dłużnika. Należy mieć również na względzie aby wysokość kary była dostosowana do wagi przewinienia, którą należy określać wartością danego świadczenia. A zatem skoro obowiązkiem wykonawcy jest oddanie przewidzianego w umowie obiektu, czyli zgłoszenie wykonanych robót budowlanych do odbioru, a obowiązkiem inwestora jest dokonanie odbioru, to kara umowna za nienależyte wykonanie zobowiązania przez wykonawcę w tym zakresie powinna być liczona za niedotrzymanie terminu zgłoszenia robót do odbioru końcowego, a nie za niedotrzymanie terminu odbioru, ponieważ odbiór jest obowiązkiem Zamawiającego. Jeżeli z kolei chodzi o karę umowną za niedotrzymanie terminu usunięcia wad stwierdzanych przy odbiorze to wykonawca wskazuje po pierwsze na nadmiernie wygórowaną wysokość procentu, pod drugie na liczenie tej kary od wartość całego wynagrodzenia, a nie od wartości elementu robót, w którym ujawniona została wada. Wykonawca podnosi, że zgodnie z ugruntowaną wykładnią sądów, w tym Sądu Najwyższego dokonaną na tle art. 483 KC. i 484 KC. a także zgodnie z dobrymi praktykami, które upublicznia Prezes Urzędu Zamówień publicznych, każdorazowo wysokość kary powinna być dostosowana do wagi przewinienia, którą należy określać wartością danego świadczenia. A zatem, nie jest uczciwe, nie jest dobrą praktyką naliczanie kary umownej od całkowitego wynagrodzenia, w sytuacji gdy przedmiot uchybień wykonawcy (nienależytego wykonania umowy) dotyczy części świadczenia. A zatem kara umowna za niedotrzymanie terminu w usunięciu wad nie powinna być uregulowana w oderwaniu od tej części świadczenia, której wada dotyczy. W przypadku robót budowlanych, przedmiot świadczenia jest podzielny, odbierany częściowo i częściowo rozliczany, wada jest identyfikowana odnośnie danego elementu robót. Uzasadnia to odniesienie zastrzeganej kary umownej do wartości danego elementu robót. Zamawiający ustalił kary umowne rażąco wygórowane, co wymusza na Wykonawcy wliczenia ryzyka zapłaty nadmiernie wygórowanych kar umownych, co w żaden sposób nie przekłada się na zapewnienie najlepszej jakości robót budowlanych oraz stanowi naruszenie zasady uzyskania najlepszych efektów zamówienia. Jednocześnie regulacja kary umownej za niedotrzymanie terminu wykonania umowy nie sankcjonuje zachowania wykonawcy. Ponadto, Wykonawca sformułował taką samą karą zwłokę w realizacji całości robót oraz zwłokę w wykonaniu tablicy informacyjnej, co jest nielogiczne i nie ma żadnych podstaw, biorąc pod uwagę wartość samej tablicy i potencjalną nikłą szkodę jaką Zamawiający mógłby ponieść w przypadku jej nieterminowego wykonania. Wykonawca wnosi zatem o ustalenie kar na następującym poziomie: o W przypadku zwłoki w wykonaniu robót budowlanych stanowiących Przedmiot umowy- w wysokości 0,01% kwoty brutto określonej w § 8 ust. 1 niniejszej Umowy za każdy dzień zwłoki licząc odpowiednio od upływu terminu określonego w § 4 ust. 1 pkt 1), lub-4)) Umowy do skutecznego zgłoszenia gotowości do odbioru; o W przypadku zwłoki w usunięciu wad Przedmiotu umowy w okresie gwarancji - w wysokości 0,1% wynagrodzenia brutto za dany element robót, w którym stwierdzono wadę, za każdy dzień zwłoki, licząc od upływu terminu określonego w § 14 ust. 12 niniejszej Umowy do dnia potwierdzenia usunięcia tych wad; o W przypadku zwłoki w usunięciu wad Przedmiotu umowy w okresie rękojmi - w wysokości 0,1% wynagrodzenia brutto za dany element robót, w którym stwierdzono wadę, za każdy dzień zwłoki, licząc od upływu terminu określonego w § 14 ust. 21 niniejszej Umowy do dnia potwierdzenia usunięcia tych wad, o W przypadku zwłoki w wykonaniu Tablicy Informacyjnej - w wysokości 500 zł za każdy dzień zwłoki. </w:t>
            </w:r>
          </w:p>
          <w:p w14:paraId="233D179F" w14:textId="77777777" w:rsidR="002E283A" w:rsidRPr="007022FE" w:rsidRDefault="002E283A" w:rsidP="00A47716">
            <w:pPr>
              <w:ind w:left="30" w:right="-72"/>
              <w:rPr>
                <w:rFonts w:asciiTheme="minorHAnsi" w:hAnsiTheme="minorHAnsi" w:cstheme="minorHAnsi"/>
                <w:sz w:val="18"/>
                <w:szCs w:val="18"/>
              </w:rPr>
            </w:pPr>
          </w:p>
          <w:p w14:paraId="79BFFF02"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21. Wykonawca wnosi o wykreślenie kary wskazanej w §16 ust. 2 pkt. 2) projektu Umowy - zgodnie z zapisami Umowy, Zmawiający uprawniony jest do odstąpienia od Umowy w przypadku zwłoki w realizacji Umowy, a co za tym idzie, naliczenia kary umownej. Sankcjonowanie tego samego przewinienia dodatkową karą, w dodatku w tak rażącej wysokości, jest działaniem nieuprawnionym, nieuczciwym oraz niezgodnym z dobrymi praktykami i stawia Zamawiającego w pozycji nadmierne dominującej. </w:t>
            </w:r>
          </w:p>
          <w:p w14:paraId="55A6DE2B" w14:textId="77777777" w:rsidR="002E283A" w:rsidRPr="007022FE" w:rsidRDefault="002E283A" w:rsidP="00A47716">
            <w:pPr>
              <w:ind w:left="30" w:right="-72"/>
              <w:rPr>
                <w:rFonts w:asciiTheme="minorHAnsi" w:hAnsiTheme="minorHAnsi" w:cstheme="minorHAnsi"/>
                <w:sz w:val="18"/>
                <w:szCs w:val="18"/>
              </w:rPr>
            </w:pPr>
          </w:p>
          <w:p w14:paraId="7DA60DEE"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22. W celu uczynienia zadość zasadzie równowagi kontraktowej Stron, Wykonawca wnosi o dodanie do projektu Umowy kary umownej za odstąpienie przez którąkolwiek z przyczyn za którą odpowiedzialność ponosi Zamawiający, w wysokości 10% wynagrodzenia brutto określonego w § 8 ust. 1 projektu Umowy </w:t>
            </w:r>
          </w:p>
          <w:p w14:paraId="66715C65" w14:textId="77777777" w:rsidR="002E283A" w:rsidRPr="007022FE" w:rsidRDefault="002E283A" w:rsidP="00A47716">
            <w:pPr>
              <w:ind w:left="30" w:right="-72"/>
              <w:rPr>
                <w:rFonts w:asciiTheme="minorHAnsi" w:hAnsiTheme="minorHAnsi" w:cstheme="minorHAnsi"/>
                <w:sz w:val="18"/>
                <w:szCs w:val="18"/>
              </w:rPr>
            </w:pPr>
          </w:p>
          <w:p w14:paraId="25F26F20"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23. Wykonawca wnosi o obniżenie limitu kar umownych, wskazanego w §16 ust. 7 projektu Umowy do wysokości kary umownej za odstąpienie tj. 10% wynagrodzenia brutto - taka praktyka jest powszechnie stosowana w ramach realizacji zamówień publicznych, pozwala zachować równowagę kontraktową stron, spełnia swoją funkcję oraz jest działaniem uczciwym. Obecny limit kar na poziomie 50% wynagrodzenia, wynoszący w rzeczywistości kilkadziesiąt milionów złotych, jest rażąco wysoki, nieuzasadniony warunkami postepowania oraz wymusza na potencjalnych wykonawcach istotne zwiększenie zakresu potencjalnych </w:t>
            </w:r>
            <w:proofErr w:type="spellStart"/>
            <w:r w:rsidRPr="007022FE">
              <w:rPr>
                <w:rFonts w:asciiTheme="minorHAnsi" w:hAnsiTheme="minorHAnsi" w:cstheme="minorHAnsi"/>
                <w:sz w:val="18"/>
                <w:szCs w:val="18"/>
              </w:rPr>
              <w:t>ryzyk</w:t>
            </w:r>
            <w:proofErr w:type="spellEnd"/>
            <w:r w:rsidRPr="007022FE">
              <w:rPr>
                <w:rFonts w:asciiTheme="minorHAnsi" w:hAnsiTheme="minorHAnsi" w:cstheme="minorHAnsi"/>
                <w:sz w:val="18"/>
                <w:szCs w:val="18"/>
              </w:rPr>
              <w:t xml:space="preserve"> co będzie miało istotny wpływ na cenę ofertową. </w:t>
            </w:r>
          </w:p>
          <w:p w14:paraId="609DEFB2" w14:textId="77777777" w:rsidR="002E283A" w:rsidRPr="007022FE" w:rsidRDefault="002E283A" w:rsidP="00A47716">
            <w:pPr>
              <w:ind w:left="30" w:right="-72"/>
              <w:rPr>
                <w:rFonts w:asciiTheme="minorHAnsi" w:hAnsiTheme="minorHAnsi" w:cstheme="minorHAnsi"/>
                <w:sz w:val="18"/>
                <w:szCs w:val="18"/>
              </w:rPr>
            </w:pPr>
          </w:p>
          <w:p w14:paraId="26016E09"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lastRenderedPageBreak/>
              <w:t xml:space="preserve">24. W nawiązaniu do ustalonego przez Zamawiającego mechanizmu waloryzacji Wykonawca wnosi o zmianę następujących elementów: 1) Wykonawca wnosi o skorygowanie minimalnej zmiany wskaźnika w przypadku którego waloryzacja będzie miała zastosowanie do 1,5 % - ustalony przez Zamawiającego wysoki poziom kwartalnej zmiany cen uprawniający do waloryzacji, czyni w istocie waloryzację iluzoryczną, a należy wskazać, że kwartalny wzrost cen o 1,5% (w skali roku 6%) jest już wysokim poziomem zmiany cen , niweczącym kalkulację Wykonawcy. 2) Wykonawca wnosi o zwiększenie limitu waloryzacji, określonego w punkcie 7) do 15% wynagrodzenia Wykonawcy wskazanego w §6 ust. 1 Umowy. Zaproponowany przez Zamawiającego limit waloryzacji, biorąc pod uwagę obecny wzrost cen oraz wskaźnik produkcji budowlano montażowej za miesiąc październik, opublikowany 22 listopada 2022r. na stronie GUS, jest rażąco niski. W październiku 2022r. ceny w budownictwie w ciągu roku wzrosły o 15,2% (!) dlatego też 5%-procentowa waloryzacja nijak ma się do obecnej sytuacji makroekonomicznej i zjawisk inflacyjnych na rynku budowlanym, czyniąc, co już podkreślano, waloryzację iluzoryczną i pozorną, co nie licuje ze zmodyfikowanym brzmieniem ustawy </w:t>
            </w:r>
            <w:proofErr w:type="spellStart"/>
            <w:r w:rsidRPr="007022FE">
              <w:rPr>
                <w:rFonts w:asciiTheme="minorHAnsi" w:hAnsiTheme="minorHAnsi" w:cstheme="minorHAnsi"/>
                <w:sz w:val="18"/>
                <w:szCs w:val="18"/>
              </w:rPr>
              <w:t>pzp</w:t>
            </w:r>
            <w:proofErr w:type="spellEnd"/>
            <w:r w:rsidRPr="007022FE">
              <w:rPr>
                <w:rFonts w:asciiTheme="minorHAnsi" w:hAnsiTheme="minorHAnsi" w:cstheme="minorHAnsi"/>
                <w:sz w:val="18"/>
                <w:szCs w:val="18"/>
              </w:rPr>
              <w:t xml:space="preserve"> oraz wytycznymi Prezesa UZP oraz Prokuratorii Generalnej. Zwracamy także na nieprawidłowe odwołanie do wynagrodzenia Wykonawcy - w §4 ust. 1 projektu Umowy znajduje się termin realizacji prac. 3) Wykonawca wnosi o doprecyzowanie w jakich sytuacjach Zamawiający może odmówić dokonania waloryzacji wynagrodzenia Wykonawcy oraz jakich danych i dowodów wymaga w celu dokonania takiej oceny, ponieważ przesłanki oceny są określone w punkcie 9) w sposób nieostry, mogący na etapie realizacji Inwestycji powodować sytuacje potencjalnie sporne. Prosimy także o wskazanie w jakich sytuacjach Zamawiający może odmówić podpisania aneksu obejmującego wynagrodzenia.</w:t>
            </w:r>
          </w:p>
          <w:p w14:paraId="1FE7181A" w14:textId="77777777" w:rsidR="004D655F" w:rsidRPr="007022FE" w:rsidRDefault="004D655F" w:rsidP="00A47716">
            <w:pPr>
              <w:ind w:left="30" w:right="-72"/>
              <w:rPr>
                <w:rFonts w:asciiTheme="minorHAnsi" w:hAnsiTheme="minorHAnsi" w:cstheme="minorHAnsi"/>
                <w:b/>
                <w:bCs/>
                <w:sz w:val="18"/>
                <w:szCs w:val="18"/>
              </w:rPr>
            </w:pPr>
          </w:p>
          <w:p w14:paraId="7F946632"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69AA4C13" w14:textId="5CBA3091"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Ad1) Pod pojęciem „elastycznego prowadzenia prac” należy rozumieć przede wszystkim stały kontakt kadry nadzorczej (</w:t>
            </w:r>
            <w:proofErr w:type="spellStart"/>
            <w:r w:rsidRPr="007022FE">
              <w:rPr>
                <w:rFonts w:asciiTheme="minorHAnsi" w:hAnsiTheme="minorHAnsi" w:cstheme="minorHAnsi"/>
                <w:sz w:val="18"/>
                <w:szCs w:val="18"/>
              </w:rPr>
              <w:t>kier.robót</w:t>
            </w:r>
            <w:proofErr w:type="spellEnd"/>
            <w:r w:rsidRPr="007022FE">
              <w:rPr>
                <w:rFonts w:asciiTheme="minorHAnsi" w:hAnsiTheme="minorHAnsi" w:cstheme="minorHAnsi"/>
                <w:sz w:val="18"/>
                <w:szCs w:val="18"/>
              </w:rPr>
              <w:t xml:space="preserve">) z Inspektorami Nadzoru Zamawiającego oraz Kierownictwem Projektu </w:t>
            </w:r>
            <w:proofErr w:type="spellStart"/>
            <w:r w:rsidRPr="007022FE">
              <w:rPr>
                <w:rFonts w:asciiTheme="minorHAnsi" w:hAnsiTheme="minorHAnsi" w:cstheme="minorHAnsi"/>
                <w:sz w:val="18"/>
                <w:szCs w:val="18"/>
              </w:rPr>
              <w:t>CePTE</w:t>
            </w:r>
            <w:proofErr w:type="spellEnd"/>
            <w:r w:rsidRPr="007022FE">
              <w:rPr>
                <w:rFonts w:asciiTheme="minorHAnsi" w:hAnsiTheme="minorHAnsi" w:cstheme="minorHAnsi"/>
                <w:sz w:val="18"/>
                <w:szCs w:val="18"/>
              </w:rPr>
              <w:t>, a także bezpośrednie uczestnictwo z naradach koordynujących osób decyzyjnych.</w:t>
            </w:r>
          </w:p>
          <w:p w14:paraId="2CF485DE" w14:textId="5B4BE915"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Ad2) Przywrócenie terenu budowy do stanu pierwotnego” zwyczajowo polega przede wszystkim na czynnościach: ostatecznej likwidacji zaplecza budowy, wysprzątania terenu wokół nowego obiektu, przygotowania do odbioru końcowego.</w:t>
            </w:r>
          </w:p>
          <w:p w14:paraId="64ABB01F" w14:textId="77777777"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Ad3) Jeżeli Inspektor Nadzoru będzie miał przesłanki pewnych nieprawidłowości to może zażyczyć sobie udokumentowania ilości i/lub wagi wbudowywanych elementów czy np. zużytych ilości worków kleju do płytek.</w:t>
            </w:r>
          </w:p>
          <w:p w14:paraId="77E2C07C" w14:textId="27440C26" w:rsidR="005916FA" w:rsidRPr="007022FE" w:rsidRDefault="005916FA" w:rsidP="00A47716">
            <w:pPr>
              <w:ind w:left="30" w:right="-72"/>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Ad4) </w:t>
            </w:r>
            <w:r w:rsidR="006D2A80" w:rsidRPr="007022FE">
              <w:rPr>
                <w:rFonts w:asciiTheme="minorHAnsi" w:hAnsiTheme="minorHAnsi" w:cstheme="minorHAnsi"/>
                <w:color w:val="FF0000"/>
                <w:sz w:val="18"/>
                <w:szCs w:val="18"/>
              </w:rPr>
              <w:t xml:space="preserve"> Zamawiający nie wyraża zgody na proponowaną zmianę – zapisy nie są tożsame.</w:t>
            </w:r>
          </w:p>
          <w:p w14:paraId="1789D7C0" w14:textId="328647E3"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Ad5) W obecnym zadaniu nie będzie występowała sytuacja odzyskiwania materiałów wtórnych, tak więc pytanie jest bezprzedmiotowe.</w:t>
            </w:r>
          </w:p>
          <w:p w14:paraId="787F6957" w14:textId="4CFEE6A9" w:rsidR="00FE6C56"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Ad6) Zamawiający</w:t>
            </w:r>
            <w:r w:rsidR="006D2A80" w:rsidRPr="007022FE">
              <w:rPr>
                <w:rFonts w:asciiTheme="minorHAnsi" w:hAnsiTheme="minorHAnsi" w:cstheme="minorHAnsi"/>
                <w:sz w:val="18"/>
                <w:szCs w:val="18"/>
              </w:rPr>
              <w:t xml:space="preserve"> </w:t>
            </w:r>
            <w:r w:rsidR="00777E7A" w:rsidRPr="007022FE">
              <w:rPr>
                <w:rFonts w:asciiTheme="minorHAnsi" w:hAnsiTheme="minorHAnsi" w:cstheme="minorHAnsi"/>
                <w:sz w:val="18"/>
                <w:szCs w:val="18"/>
              </w:rPr>
              <w:t xml:space="preserve">nie </w:t>
            </w:r>
            <w:r w:rsidR="006D2A80" w:rsidRPr="007022FE">
              <w:rPr>
                <w:rFonts w:asciiTheme="minorHAnsi" w:hAnsiTheme="minorHAnsi" w:cstheme="minorHAnsi"/>
                <w:sz w:val="18"/>
                <w:szCs w:val="18"/>
              </w:rPr>
              <w:t xml:space="preserve">dokona zmiany zapisu § 4 ust. 1 </w:t>
            </w:r>
            <w:r w:rsidR="00777E7A" w:rsidRPr="007022FE">
              <w:rPr>
                <w:rFonts w:asciiTheme="minorHAnsi" w:hAnsiTheme="minorHAnsi" w:cstheme="minorHAnsi"/>
                <w:sz w:val="18"/>
                <w:szCs w:val="18"/>
              </w:rPr>
              <w:t>pkt 1)</w:t>
            </w:r>
            <w:r w:rsidR="00FE6C56" w:rsidRPr="007022FE">
              <w:rPr>
                <w:rFonts w:asciiTheme="minorHAnsi" w:hAnsiTheme="minorHAnsi" w:cstheme="minorHAnsi"/>
                <w:sz w:val="18"/>
                <w:szCs w:val="18"/>
              </w:rPr>
              <w:t xml:space="preserve">. </w:t>
            </w:r>
          </w:p>
          <w:p w14:paraId="78D7669E" w14:textId="6D4BE011" w:rsidR="005916FA"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Ad7) Zamawiający nie wyraża zgody na proponowaną zmianę.</w:t>
            </w:r>
          </w:p>
          <w:p w14:paraId="481DCB7C" w14:textId="52BF69D6" w:rsidR="001E795F" w:rsidRPr="007022FE" w:rsidRDefault="005916FA" w:rsidP="001E795F">
            <w:pPr>
              <w:rPr>
                <w:rFonts w:asciiTheme="minorHAnsi" w:hAnsiTheme="minorHAnsi" w:cstheme="minorHAnsi"/>
                <w:sz w:val="18"/>
                <w:szCs w:val="18"/>
              </w:rPr>
            </w:pPr>
            <w:r w:rsidRPr="007022FE">
              <w:rPr>
                <w:rFonts w:asciiTheme="minorHAnsi" w:hAnsiTheme="minorHAnsi" w:cstheme="minorHAnsi"/>
                <w:sz w:val="18"/>
                <w:szCs w:val="18"/>
              </w:rPr>
              <w:t xml:space="preserve">Ad8) </w:t>
            </w:r>
            <w:r w:rsidR="001E795F" w:rsidRPr="007022FE">
              <w:rPr>
                <w:rFonts w:asciiTheme="minorHAnsi" w:hAnsiTheme="minorHAnsi" w:cstheme="minorHAnsi"/>
                <w:sz w:val="18"/>
                <w:szCs w:val="18"/>
              </w:rPr>
              <w:t xml:space="preserve"> Zmianie ulegnie § 5 ust. 2 pkt 2)lit d) oraz  § 5 ust. 2 pkt. 3) lit. d)</w:t>
            </w:r>
            <w:r w:rsidR="00F7546B">
              <w:rPr>
                <w:rFonts w:asciiTheme="minorHAnsi" w:hAnsiTheme="minorHAnsi" w:cstheme="minorHAnsi"/>
                <w:sz w:val="18"/>
                <w:szCs w:val="18"/>
              </w:rPr>
              <w:t xml:space="preserve"> </w:t>
            </w:r>
            <w:r w:rsidR="001E795F" w:rsidRPr="007022FE">
              <w:rPr>
                <w:rFonts w:asciiTheme="minorHAnsi" w:hAnsiTheme="minorHAnsi" w:cstheme="minorHAnsi"/>
                <w:sz w:val="18"/>
                <w:szCs w:val="18"/>
              </w:rPr>
              <w:t>Umowy w związku z uwzględnieniem odwołania przez Zamawiającego w sprawie przed KIO 3184/22. Zapis § 5 ust. 2 pkt. 2) lit. d) wzoru umowy</w:t>
            </w:r>
            <w:r w:rsidR="00944DB8">
              <w:rPr>
                <w:rFonts w:asciiTheme="minorHAnsi" w:hAnsiTheme="minorHAnsi" w:cstheme="minorHAnsi"/>
                <w:sz w:val="18"/>
                <w:szCs w:val="18"/>
              </w:rPr>
              <w:t xml:space="preserve"> otrzyma brzmienie</w:t>
            </w:r>
            <w:r w:rsidR="001E795F" w:rsidRPr="007022FE">
              <w:rPr>
                <w:rFonts w:asciiTheme="minorHAnsi" w:hAnsiTheme="minorHAnsi" w:cstheme="minorHAnsi"/>
                <w:sz w:val="18"/>
                <w:szCs w:val="18"/>
              </w:rPr>
              <w:t>:</w:t>
            </w:r>
          </w:p>
          <w:p w14:paraId="3A143CF2" w14:textId="50B1E2DE" w:rsidR="001E795F" w:rsidRPr="007022FE" w:rsidRDefault="001E795F" w:rsidP="001E795F">
            <w:pPr>
              <w:rPr>
                <w:rFonts w:asciiTheme="minorHAnsi" w:hAnsiTheme="minorHAnsi" w:cstheme="minorHAnsi"/>
                <w:sz w:val="18"/>
                <w:szCs w:val="18"/>
              </w:rPr>
            </w:pPr>
            <w:r w:rsidRPr="007022FE">
              <w:rPr>
                <w:rFonts w:asciiTheme="minorHAnsi" w:hAnsiTheme="minorHAnsi" w:cstheme="minorHAnsi"/>
                <w:sz w:val="18"/>
                <w:szCs w:val="18"/>
              </w:rPr>
              <w:t xml:space="preserve">d) dokonanie odbioru częściowego Przedmiotu umowy następuje na podstawie sporządzonego przez Wykonawcę zestawienia rzeczowo – finansowego potwierdzonego przez inspektora nadzoru ze strony Zamawiającego/Zamawiającego i jest on przeprowadzany przez przedstawicieli Zamawiającego w obecności Wykonawcy, w terminie 14 dni roboczych od daty zgłoszenia wykonania poszczególnej części Przedmiotu umowy i przedłożenia kompletnych dokumentów niezbędnych do dokonania odbioru częściowego. Wraz z zestawieniem rzeczowo – finansowym wykonanych robót zgłoszonych do odbioru częściowego, Wykonawca zobowiązany jest do przedstawienia Zamawiającemu protokołów odbiorów częściowych podpisanych pomiędzy Wykonawcą a jego podwykonawcami i dalszymi podwykonawcami, jeżeli wykonywali oni daną część Przedmiotu umowy. </w:t>
            </w:r>
          </w:p>
          <w:p w14:paraId="3572F525" w14:textId="77777777" w:rsidR="001E795F" w:rsidRPr="007022FE" w:rsidRDefault="001E795F" w:rsidP="001E795F">
            <w:pPr>
              <w:rPr>
                <w:rFonts w:asciiTheme="minorHAnsi" w:hAnsiTheme="minorHAnsi" w:cstheme="minorHAnsi"/>
                <w:sz w:val="18"/>
                <w:szCs w:val="18"/>
              </w:rPr>
            </w:pPr>
          </w:p>
          <w:p w14:paraId="16334F21" w14:textId="35B2ACB2" w:rsidR="001E795F" w:rsidRPr="007022FE" w:rsidRDefault="001E795F" w:rsidP="001E795F">
            <w:pPr>
              <w:rPr>
                <w:rFonts w:asciiTheme="minorHAnsi" w:hAnsiTheme="minorHAnsi" w:cstheme="minorHAnsi"/>
                <w:sz w:val="18"/>
                <w:szCs w:val="18"/>
              </w:rPr>
            </w:pPr>
            <w:r w:rsidRPr="007022FE">
              <w:rPr>
                <w:rFonts w:asciiTheme="minorHAnsi" w:hAnsiTheme="minorHAnsi" w:cstheme="minorHAnsi"/>
                <w:sz w:val="18"/>
                <w:szCs w:val="18"/>
              </w:rPr>
              <w:t xml:space="preserve">§ 5 ust. 2 pkt. 3) lit. d) wzoru umowy: </w:t>
            </w:r>
          </w:p>
          <w:p w14:paraId="496F71CA" w14:textId="77777777" w:rsidR="001E795F" w:rsidRPr="007022FE" w:rsidRDefault="001E795F" w:rsidP="001E795F">
            <w:pPr>
              <w:rPr>
                <w:rFonts w:asciiTheme="minorHAnsi" w:hAnsiTheme="minorHAnsi" w:cstheme="minorHAnsi"/>
                <w:sz w:val="18"/>
                <w:szCs w:val="18"/>
              </w:rPr>
            </w:pPr>
            <w:r w:rsidRPr="007022FE">
              <w:rPr>
                <w:rFonts w:asciiTheme="minorHAnsi" w:hAnsiTheme="minorHAnsi" w:cstheme="minorHAnsi"/>
                <w:sz w:val="18"/>
                <w:szCs w:val="18"/>
              </w:rPr>
              <w:t>(…)</w:t>
            </w:r>
          </w:p>
          <w:p w14:paraId="536D3330" w14:textId="3BBA12E9" w:rsidR="001E795F" w:rsidRPr="007022FE" w:rsidRDefault="001E795F" w:rsidP="001E795F">
            <w:pPr>
              <w:rPr>
                <w:rFonts w:asciiTheme="minorHAnsi" w:hAnsiTheme="minorHAnsi" w:cstheme="minorHAnsi"/>
                <w:sz w:val="18"/>
                <w:szCs w:val="18"/>
              </w:rPr>
            </w:pPr>
            <w:r w:rsidRPr="007022FE">
              <w:rPr>
                <w:rFonts w:asciiTheme="minorHAnsi" w:hAnsiTheme="minorHAnsi" w:cstheme="minorHAnsi"/>
                <w:sz w:val="18"/>
                <w:szCs w:val="18"/>
              </w:rPr>
              <w:t>d) Wraz ze zgłoszeniem Zamawiającemu gotowości do odbioru końcowego, Wykonawca zobowiązany jest do dostarczenia Zamawiającemu kompletnej dokumentacji powykonawczej dla wszystkich branż (2 egzemplarze w wersji papierowej plus 2 x wersja elektroniczna w plikach *.pdf plus rysunki w formacie *.</w:t>
            </w:r>
            <w:proofErr w:type="spellStart"/>
            <w:r w:rsidRPr="007022FE">
              <w:rPr>
                <w:rFonts w:asciiTheme="minorHAnsi" w:hAnsiTheme="minorHAnsi" w:cstheme="minorHAnsi"/>
                <w:sz w:val="18"/>
                <w:szCs w:val="18"/>
              </w:rPr>
              <w:t>dwg</w:t>
            </w:r>
            <w:proofErr w:type="spellEnd"/>
            <w:r w:rsidRPr="007022FE">
              <w:rPr>
                <w:rFonts w:asciiTheme="minorHAnsi" w:hAnsiTheme="minorHAnsi" w:cstheme="minorHAnsi"/>
                <w:sz w:val="18"/>
                <w:szCs w:val="18"/>
              </w:rPr>
              <w:t xml:space="preserve"> /ACAD/), wraz z niezbędnymi protokołami z wyników pomiarów, niezbędnymi atestami, w tym CE. Do dokumentacji powykonawczej należy dołączyć również: • Dokumentację fotograficzną przebiegu prac, • Wykaz wbudowanych materiałów i urządzeń wraz z deklaracjami zgodności lub certyfikatami zgodności, zatwierdzone przez Inspektora Nadzoru karty materiałowe.  • dziennik budowy, zaświadczenia właściwych jednostek i organów, protokoły odbiorów technicznych i odbiorów częściowych, świadectwa kontroli jakości, certyfikaty i aprobaty techniczne • protokoły odbiorów końcowych, podpisanych pomiędzy Wykonawcą a jego podwykonawcami i dalszymi podwykonawcami. </w:t>
            </w:r>
          </w:p>
          <w:p w14:paraId="2B1CCC3C" w14:textId="539801A9" w:rsidR="005916FA" w:rsidRPr="007022FE" w:rsidRDefault="005916FA" w:rsidP="00A47716">
            <w:pPr>
              <w:rPr>
                <w:rFonts w:asciiTheme="minorHAnsi" w:hAnsiTheme="minorHAnsi" w:cstheme="minorHAnsi"/>
                <w:sz w:val="18"/>
                <w:szCs w:val="18"/>
              </w:rPr>
            </w:pPr>
          </w:p>
          <w:p w14:paraId="4DF322C2" w14:textId="77777777" w:rsidR="00F7546B" w:rsidRDefault="005916FA" w:rsidP="001E795F">
            <w:pPr>
              <w:rPr>
                <w:rFonts w:asciiTheme="minorHAnsi" w:hAnsiTheme="minorHAnsi" w:cstheme="minorHAnsi"/>
                <w:sz w:val="18"/>
                <w:szCs w:val="18"/>
              </w:rPr>
            </w:pPr>
            <w:r w:rsidRPr="007022FE">
              <w:rPr>
                <w:rFonts w:asciiTheme="minorHAnsi" w:hAnsiTheme="minorHAnsi" w:cstheme="minorHAnsi"/>
                <w:sz w:val="18"/>
                <w:szCs w:val="18"/>
              </w:rPr>
              <w:t xml:space="preserve">Ad9) </w:t>
            </w:r>
            <w:r w:rsidR="001E795F" w:rsidRPr="007022FE">
              <w:rPr>
                <w:rFonts w:asciiTheme="minorHAnsi" w:hAnsiTheme="minorHAnsi" w:cstheme="minorHAnsi"/>
                <w:sz w:val="18"/>
                <w:szCs w:val="18"/>
              </w:rPr>
              <w:t xml:space="preserve">§ 5 ust. 2 pkt. 3) lit. </w:t>
            </w:r>
            <w:r w:rsidR="001E795F" w:rsidRPr="00250C56">
              <w:rPr>
                <w:rFonts w:asciiTheme="minorHAnsi" w:hAnsiTheme="minorHAnsi" w:cstheme="minorHAnsi"/>
                <w:sz w:val="18"/>
                <w:szCs w:val="18"/>
              </w:rPr>
              <w:t>h) w związku z uwzględnieniem odwołania przez Za</w:t>
            </w:r>
            <w:r w:rsidR="001E795F" w:rsidRPr="007022FE">
              <w:rPr>
                <w:rFonts w:asciiTheme="minorHAnsi" w:hAnsiTheme="minorHAnsi" w:cstheme="minorHAnsi"/>
                <w:sz w:val="18"/>
                <w:szCs w:val="18"/>
              </w:rPr>
              <w:t xml:space="preserve">mawiającego w sprawie przed KIO </w:t>
            </w:r>
            <w:r w:rsidR="001E795F" w:rsidRPr="00250C56">
              <w:rPr>
                <w:rFonts w:asciiTheme="minorHAnsi" w:hAnsiTheme="minorHAnsi" w:cstheme="minorHAnsi"/>
                <w:sz w:val="18"/>
                <w:szCs w:val="18"/>
              </w:rPr>
              <w:t>3184/22</w:t>
            </w:r>
            <w:r w:rsidR="001E795F" w:rsidRPr="007022FE">
              <w:rPr>
                <w:rFonts w:asciiTheme="minorHAnsi" w:hAnsiTheme="minorHAnsi" w:cstheme="minorHAnsi"/>
                <w:sz w:val="18"/>
                <w:szCs w:val="18"/>
              </w:rPr>
              <w:t xml:space="preserve">, zostanie zmieniony </w:t>
            </w:r>
            <w:r w:rsidR="00F7546B">
              <w:rPr>
                <w:rFonts w:asciiTheme="minorHAnsi" w:hAnsiTheme="minorHAnsi" w:cstheme="minorHAnsi"/>
                <w:sz w:val="18"/>
                <w:szCs w:val="18"/>
              </w:rPr>
              <w:t>w sposób wskazany poniżej:</w:t>
            </w:r>
          </w:p>
          <w:p w14:paraId="2889559B" w14:textId="6D2B7BEF" w:rsidR="005916FA" w:rsidRDefault="005916FA" w:rsidP="001E795F">
            <w:pPr>
              <w:rPr>
                <w:rFonts w:asciiTheme="minorHAnsi" w:hAnsiTheme="minorHAnsi" w:cstheme="minorHAnsi"/>
                <w:sz w:val="18"/>
                <w:szCs w:val="18"/>
              </w:rPr>
            </w:pPr>
          </w:p>
          <w:p w14:paraId="075B1B2A" w14:textId="49532D5A" w:rsidR="00F7546B" w:rsidRDefault="00F7546B" w:rsidP="001E795F">
            <w:pPr>
              <w:rPr>
                <w:rFonts w:asciiTheme="minorHAnsi" w:hAnsiTheme="minorHAnsi" w:cstheme="minorHAnsi"/>
                <w:sz w:val="18"/>
                <w:szCs w:val="18"/>
              </w:rPr>
            </w:pPr>
            <w:r w:rsidRPr="00F7546B">
              <w:rPr>
                <w:rFonts w:asciiTheme="minorHAnsi" w:hAnsiTheme="minorHAnsi" w:cstheme="minorHAnsi"/>
                <w:sz w:val="18"/>
                <w:szCs w:val="18"/>
              </w:rPr>
              <w:t xml:space="preserve">h) W przypadku stwierdzenia, w trakcie odbioru końcowego, wad Przedmiotu umowy (wykonanie Przedmiotu umowy niezgodnie z dokumentacją, sztuka budowlaną lub normami), które nie mają charakteru istotnego, to jest które nie uniemożliwiają użytkowania Przedmiotu umowy zgodnie z przeznaczeniem oraz nadają się do usunięcia Zamawiający dokona odbioru, zaś w protokole odbioru końcowego strony ustalą termin ich usunięcia z uwzględnieniem czasu niezbędnego na wykonanie prac z tym związanych. Jeśli stwierdzone wady będą miały charakter istotny lecz nadają się do usunięcia, </w:t>
            </w:r>
            <w:r w:rsidRPr="00F7546B">
              <w:rPr>
                <w:rFonts w:asciiTheme="minorHAnsi" w:hAnsiTheme="minorHAnsi" w:cstheme="minorHAnsi"/>
                <w:sz w:val="18"/>
                <w:szCs w:val="18"/>
              </w:rPr>
              <w:lastRenderedPageBreak/>
              <w:t>Zamawiający może wstrzymać się z odbiorem do czasu usunięcia takich wad (zgodnie z lit. g) powyżej), a strony w protokole to oznaczą i ustalą termin usunięcia takich wad istotnych z uwzględnieniem czasu niezbędnego na wykonanie prac z tym związanych. Wyznaczenie terminu usunięcia wad istotnych nie oznacza przedłużenia terminu wykonania robót budowlanych, o którym mowa w § 4 ust. 1 pkt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o którym mowa powyżej;</w:t>
            </w:r>
          </w:p>
          <w:p w14:paraId="06420026" w14:textId="77777777" w:rsidR="00F7546B" w:rsidRDefault="00F7546B" w:rsidP="001E795F">
            <w:pPr>
              <w:rPr>
                <w:rFonts w:asciiTheme="minorHAnsi" w:hAnsiTheme="minorHAnsi" w:cstheme="minorHAnsi"/>
                <w:sz w:val="18"/>
                <w:szCs w:val="18"/>
              </w:rPr>
            </w:pPr>
          </w:p>
          <w:p w14:paraId="2D0C546D" w14:textId="77777777" w:rsidR="00F7546B" w:rsidRPr="007022FE" w:rsidRDefault="00F7546B" w:rsidP="001E795F">
            <w:pPr>
              <w:rPr>
                <w:rFonts w:asciiTheme="minorHAnsi" w:hAnsiTheme="minorHAnsi" w:cstheme="minorHAnsi"/>
                <w:sz w:val="18"/>
                <w:szCs w:val="18"/>
              </w:rPr>
            </w:pPr>
          </w:p>
          <w:p w14:paraId="27445253" w14:textId="77777777"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Ad10) ) Zamawiający nie wyraża zgody na proponowaną zmianę.</w:t>
            </w:r>
          </w:p>
          <w:p w14:paraId="429C27E7" w14:textId="66789E81"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Ad11) Zgodnie z interpretacją prawną przepisu przedmiotowy zapis dotyczy tylko i wyłącznie przypadków, w których Wykonawca nie uregulował wymagalnego wynagrodzenia podwykonawców na dzień złożenia przez Podwykonawcę oświadczenia potwierdzającego uregulowanie należnego i wymagalnego wynagrodzenia dla Podwykonawcy.</w:t>
            </w:r>
          </w:p>
          <w:p w14:paraId="74C23F2B" w14:textId="115E7B1B" w:rsidR="005916FA"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Ad12) Zamawiający nie wyraża zgody na proponowaną zmianę.</w:t>
            </w:r>
          </w:p>
          <w:p w14:paraId="41B36F0C" w14:textId="5EDB5164"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 xml:space="preserve">Ad13) Zamawiający nie wyraża zgody na proponowaną zmianę. </w:t>
            </w:r>
          </w:p>
          <w:p w14:paraId="0BE0A869" w14:textId="77777777"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 xml:space="preserve">Ad14) Zamawiający wyraża zgodę na proponowaną zmianę. Nowy zapis §9 ust. 13 projektu Umowy </w:t>
            </w:r>
          </w:p>
          <w:p w14:paraId="44A98985" w14:textId="77777777"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13. Wykonawca na każdorazowe żądanie Zamawiającego i w terminie przez niego wyznaczonym, nie krótszym niż 10 dni, zobowiązany jest przedłożyć Zamawiającemu dowody potwierdzające zatrudnienie osób stanowiących personel Wykonawcy lub Podwykonawcy, wykonujący Przedmiot umowy w zakresie określonym w ust. 12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(tj. Dz. U. z 2020r., poz.1320, z 2021 r. poz. 1162, z 2022 r. poz. 655. z </w:t>
            </w:r>
            <w:proofErr w:type="spellStart"/>
            <w:r w:rsidRPr="007022FE">
              <w:rPr>
                <w:rFonts w:asciiTheme="minorHAnsi" w:hAnsiTheme="minorHAnsi" w:cstheme="minorHAnsi"/>
                <w:color w:val="FF0000"/>
                <w:sz w:val="18"/>
                <w:szCs w:val="18"/>
              </w:rPr>
              <w:t>późn</w:t>
            </w:r>
            <w:proofErr w:type="spellEnd"/>
            <w:r w:rsidRPr="007022FE">
              <w:rPr>
                <w:rFonts w:asciiTheme="minorHAnsi" w:hAnsiTheme="minorHAnsi" w:cstheme="minorHAnsi"/>
                <w:color w:val="FF0000"/>
                <w:sz w:val="18"/>
                <w:szCs w:val="18"/>
              </w:rPr>
              <w:t xml:space="preserve">. zm.) </w:t>
            </w:r>
            <w:r w:rsidRPr="007022FE">
              <w:rPr>
                <w:rFonts w:asciiTheme="minorHAnsi" w:hAnsiTheme="minorHAnsi" w:cstheme="minorHAnsi"/>
                <w:b/>
                <w:color w:val="FF0000"/>
                <w:sz w:val="18"/>
                <w:szCs w:val="18"/>
                <w:u w:val="single"/>
              </w:rPr>
              <w:t>Nieprzedłożenie oświadczeń będzie potraktowane jako nienależyte wykonanie umowy, pod rygorem naliczenia kar umownych określonych § 16 ust. 2 pkt 14 niniejszej umowy.</w:t>
            </w:r>
          </w:p>
          <w:p w14:paraId="0EBF84B4" w14:textId="77777777" w:rsidR="00B20B99" w:rsidRPr="007022FE" w:rsidRDefault="00B20B99" w:rsidP="00B20B99">
            <w:pPr>
              <w:spacing w:line="276" w:lineRule="auto"/>
              <w:rPr>
                <w:rFonts w:asciiTheme="minorHAnsi" w:hAnsiTheme="minorHAnsi" w:cstheme="minorHAnsi"/>
                <w:sz w:val="18"/>
                <w:szCs w:val="18"/>
              </w:rPr>
            </w:pPr>
          </w:p>
          <w:p w14:paraId="20D70B81" w14:textId="550A7F39" w:rsidR="005916FA" w:rsidRPr="007022FE" w:rsidRDefault="005916FA" w:rsidP="004220D4">
            <w:pPr>
              <w:spacing w:line="276" w:lineRule="auto"/>
              <w:rPr>
                <w:rFonts w:asciiTheme="minorHAnsi" w:hAnsiTheme="minorHAnsi" w:cstheme="minorHAnsi"/>
                <w:color w:val="FF0000"/>
                <w:sz w:val="18"/>
                <w:szCs w:val="18"/>
              </w:rPr>
            </w:pPr>
            <w:r w:rsidRPr="007022FE">
              <w:rPr>
                <w:rFonts w:asciiTheme="minorHAnsi" w:hAnsiTheme="minorHAnsi" w:cstheme="minorHAnsi"/>
                <w:sz w:val="18"/>
                <w:szCs w:val="18"/>
              </w:rPr>
              <w:t xml:space="preserve">Ad15) Zamawiający wyraża zgodę na proponowaną zmianę. Nowy zapis §10 ust. 1 oraz §14 ust. 10 projektu Umowy </w:t>
            </w:r>
          </w:p>
          <w:p w14:paraId="74E11D97" w14:textId="77777777" w:rsidR="005916FA" w:rsidRPr="004220D4" w:rsidRDefault="005916FA" w:rsidP="004220D4">
            <w:pPr>
              <w:spacing w:line="276" w:lineRule="auto"/>
              <w:rPr>
                <w:rFonts w:asciiTheme="minorHAnsi" w:hAnsiTheme="minorHAnsi" w:cstheme="minorHAnsi"/>
                <w:color w:val="FF0000"/>
                <w:sz w:val="18"/>
                <w:szCs w:val="18"/>
              </w:rPr>
            </w:pPr>
            <w:r w:rsidRPr="004220D4">
              <w:rPr>
                <w:rFonts w:asciiTheme="minorHAnsi" w:hAnsiTheme="minorHAnsi" w:cstheme="minorHAnsi"/>
                <w:color w:val="FF0000"/>
                <w:sz w:val="18"/>
                <w:szCs w:val="18"/>
              </w:rPr>
              <w:t>Wszelkie informacje, wezwania, potwierdzenia w sprawach dotyczących realizacji Umowy (</w:t>
            </w:r>
            <w:r w:rsidRPr="004220D4">
              <w:rPr>
                <w:rFonts w:asciiTheme="minorHAnsi" w:hAnsiTheme="minorHAnsi" w:cstheme="minorHAnsi"/>
                <w:i/>
                <w:color w:val="FF0000"/>
                <w:sz w:val="18"/>
                <w:szCs w:val="18"/>
              </w:rPr>
              <w:t>bieżąca korespondencja robocza</w:t>
            </w:r>
            <w:r w:rsidRPr="004220D4">
              <w:rPr>
                <w:rFonts w:asciiTheme="minorHAnsi" w:hAnsiTheme="minorHAnsi" w:cstheme="minorHAnsi"/>
                <w:color w:val="FF0000"/>
                <w:sz w:val="18"/>
                <w:szCs w:val="18"/>
              </w:rPr>
              <w:t>) z zastrzeżeniem ust. 2,  będą podpisane przez osoby wymienione w niniejszej umowie jako osoby wskazane do realizacji niniejszej umowy w imieniu danej Strony  umowy i będą przekazywane pomiędzy Stronami pisemnie lub drogą elektroniczną i, na następujące adresy:</w:t>
            </w:r>
          </w:p>
          <w:p w14:paraId="7B391FDD" w14:textId="77777777"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dla Zamawiającego:</w:t>
            </w:r>
          </w:p>
          <w:p w14:paraId="598864C8" w14:textId="77777777"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E-mail:  agnieszka.zuk@pk.edu.pl </w:t>
            </w:r>
          </w:p>
          <w:p w14:paraId="608F4477" w14:textId="77777777"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dla Wykonawcy:</w:t>
            </w:r>
          </w:p>
          <w:p w14:paraId="73427413" w14:textId="77777777"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E-mail: ………………….</w:t>
            </w:r>
          </w:p>
          <w:p w14:paraId="576BFDDA" w14:textId="77777777" w:rsidR="005916FA" w:rsidRPr="007022FE" w:rsidRDefault="005916FA" w:rsidP="00A47716">
            <w:pPr>
              <w:rPr>
                <w:rFonts w:asciiTheme="minorHAnsi" w:hAnsiTheme="minorHAnsi" w:cstheme="minorHAnsi"/>
                <w:color w:val="FF0000"/>
                <w:sz w:val="18"/>
                <w:szCs w:val="18"/>
              </w:rPr>
            </w:pPr>
          </w:p>
          <w:p w14:paraId="64F68543" w14:textId="77777777"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10. Wykonawca zobowiązany jest do zapewnienia aby zgłoszenia wad/awarii/usterek przyjmowane były w dni robocze, Wykonawca zobowiązany jest potwierdzić drogą elektroniczną otrzymanie od Zamawiającego zgłoszenia w ciągu 24 godzin od otrzymania zgłoszenia.</w:t>
            </w:r>
          </w:p>
          <w:p w14:paraId="22B0CFB8" w14:textId="77777777" w:rsidR="005916FA" w:rsidRPr="007022FE" w:rsidRDefault="005916FA" w:rsidP="00A47716">
            <w:pPr>
              <w:rPr>
                <w:rFonts w:asciiTheme="minorHAnsi" w:hAnsiTheme="minorHAnsi" w:cstheme="minorHAnsi"/>
                <w:sz w:val="18"/>
                <w:szCs w:val="18"/>
              </w:rPr>
            </w:pPr>
            <w:r w:rsidRPr="007022FE">
              <w:rPr>
                <w:rFonts w:asciiTheme="minorHAnsi" w:hAnsiTheme="minorHAnsi" w:cstheme="minorHAnsi"/>
                <w:sz w:val="18"/>
                <w:szCs w:val="18"/>
              </w:rPr>
              <w:t>Ad16) Zamawiający nie wyraża zgody na proponowaną zmianę. Wymagane jest aby w okresie gwarancji GW przeprowadzał przeglądy serwisowe zainstalowanych urządzeń oraz ślusarki. Zamawiający będzie pokrywał koszty materiałów eksploatacyjnych wymaganych w DTR urządzeń lub przez producenta.</w:t>
            </w:r>
          </w:p>
          <w:p w14:paraId="2A832F04" w14:textId="1ECE548E"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sz w:val="18"/>
                <w:szCs w:val="18"/>
              </w:rPr>
              <w:t xml:space="preserve">Ad17) Zamawiający wyraża zgodę na proponowaną zmianę. Nowy zapis </w:t>
            </w:r>
            <w:r w:rsidRPr="007022FE">
              <w:rPr>
                <w:rFonts w:asciiTheme="minorHAnsi" w:hAnsiTheme="minorHAnsi" w:cstheme="minorHAnsi"/>
                <w:color w:val="FF0000"/>
                <w:sz w:val="18"/>
                <w:szCs w:val="18"/>
              </w:rPr>
              <w:t xml:space="preserve">par. 14 ust. 11 </w:t>
            </w:r>
            <w:r w:rsidRPr="007022FE">
              <w:rPr>
                <w:rFonts w:asciiTheme="minorHAnsi" w:hAnsiTheme="minorHAnsi" w:cstheme="minorHAnsi"/>
                <w:sz w:val="18"/>
                <w:szCs w:val="18"/>
              </w:rPr>
              <w:t xml:space="preserve">w projekcie </w:t>
            </w:r>
            <w:r w:rsidR="00250C56">
              <w:rPr>
                <w:rFonts w:asciiTheme="minorHAnsi" w:hAnsiTheme="minorHAnsi" w:cstheme="minorHAnsi"/>
                <w:sz w:val="18"/>
                <w:szCs w:val="18"/>
              </w:rPr>
              <w:t xml:space="preserve">umowy: </w:t>
            </w:r>
            <w:r w:rsidRPr="007022FE">
              <w:rPr>
                <w:rFonts w:asciiTheme="minorHAnsi" w:hAnsiTheme="minorHAnsi" w:cstheme="minorHAnsi"/>
                <w:color w:val="FF0000"/>
                <w:sz w:val="18"/>
                <w:szCs w:val="18"/>
              </w:rPr>
              <w:t>11. Wykonawca zobowiązany jest wskazać osobę upoważnioną do przyjmowania zgłoszeń, o których mowa w  ust. 8  oraz godzin, w których Wykonawca będzie przyjmował zgłoszenia wad oraz adres poczty elektronicznej, i numery telefonu wskaże Wykonawca w dokumencie gwarancyjnym. Czas reakcji od momentu zgłoszenia: max. 24 godziny. W przypadku zgłoszeń dokonanych w piątek, w weekendy lub święta, Wykonawca podejmie czynności naprawcze w najbliższym dniu roboczym.</w:t>
            </w:r>
          </w:p>
          <w:p w14:paraId="0046020A" w14:textId="3142FF45" w:rsidR="005916FA"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sz w:val="18"/>
                <w:szCs w:val="18"/>
              </w:rPr>
              <w:t xml:space="preserve">Ad18) </w:t>
            </w:r>
            <w:r w:rsidRPr="007022FE">
              <w:rPr>
                <w:rFonts w:asciiTheme="minorHAnsi" w:hAnsiTheme="minorHAnsi" w:cstheme="minorHAnsi"/>
                <w:color w:val="FF0000"/>
                <w:sz w:val="18"/>
                <w:szCs w:val="18"/>
              </w:rPr>
              <w:t xml:space="preserve">Zamawiający wyraża zgodę na proponowaną zmianę. Nowe brzmienie §15 ust. 3 </w:t>
            </w:r>
            <w:proofErr w:type="spellStart"/>
            <w:r w:rsidRPr="007022FE">
              <w:rPr>
                <w:rFonts w:asciiTheme="minorHAnsi" w:hAnsiTheme="minorHAnsi" w:cstheme="minorHAnsi"/>
                <w:color w:val="FF0000"/>
                <w:sz w:val="18"/>
                <w:szCs w:val="18"/>
              </w:rPr>
              <w:t>Proj.umowy</w:t>
            </w:r>
            <w:proofErr w:type="spellEnd"/>
            <w:r w:rsidRPr="007022FE">
              <w:rPr>
                <w:rFonts w:asciiTheme="minorHAnsi" w:hAnsiTheme="minorHAnsi" w:cstheme="minorHAnsi"/>
                <w:color w:val="FF0000"/>
                <w:sz w:val="18"/>
                <w:szCs w:val="18"/>
              </w:rPr>
              <w:t xml:space="preserve"> - WYKREŚLONO</w:t>
            </w:r>
          </w:p>
          <w:p w14:paraId="6EF26F3E" w14:textId="57F9283E" w:rsidR="005916FA"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Ad19) Zamawiający nie wyraża zgody na proponowane zmiany.</w:t>
            </w:r>
          </w:p>
          <w:p w14:paraId="764967B3" w14:textId="451F7F58" w:rsidR="005916FA"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Ad20) Zamawiający nie wyraża zgody na proponowane zmiany.</w:t>
            </w:r>
          </w:p>
          <w:p w14:paraId="192AC55C" w14:textId="7519A2D3" w:rsidR="005916FA"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Ad21) </w:t>
            </w:r>
            <w:r w:rsidR="009D517D" w:rsidRPr="007022FE">
              <w:rPr>
                <w:rFonts w:asciiTheme="minorHAnsi" w:hAnsiTheme="minorHAnsi" w:cstheme="minorHAnsi"/>
                <w:sz w:val="18"/>
                <w:szCs w:val="18"/>
              </w:rPr>
              <w:t>Zamawiający nie wyraża zgody na proponowaną zmianę.</w:t>
            </w:r>
          </w:p>
          <w:p w14:paraId="0823D6FA" w14:textId="2074101C" w:rsidR="005916FA" w:rsidRPr="007022FE"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Ad22) </w:t>
            </w:r>
            <w:r w:rsidR="009D517D" w:rsidRPr="007022FE">
              <w:rPr>
                <w:rFonts w:asciiTheme="minorHAnsi" w:hAnsiTheme="minorHAnsi" w:cstheme="minorHAnsi"/>
                <w:sz w:val="18"/>
                <w:szCs w:val="18"/>
              </w:rPr>
              <w:t>Zamawiający nie wyraża zgody na proponowaną zmianę.</w:t>
            </w:r>
          </w:p>
          <w:p w14:paraId="61AD750B" w14:textId="77777777" w:rsidR="00555D34" w:rsidRDefault="005916F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Ad23) </w:t>
            </w:r>
            <w:r w:rsidR="00555D34" w:rsidRPr="00555D34">
              <w:rPr>
                <w:rFonts w:asciiTheme="minorHAnsi" w:hAnsiTheme="minorHAnsi" w:cstheme="minorHAnsi"/>
                <w:sz w:val="18"/>
                <w:szCs w:val="18"/>
              </w:rPr>
              <w:t xml:space="preserve">Zmianie ulegnie § </w:t>
            </w:r>
            <w:r w:rsidR="00555D34">
              <w:rPr>
                <w:rFonts w:asciiTheme="minorHAnsi" w:hAnsiTheme="minorHAnsi" w:cstheme="minorHAnsi"/>
                <w:sz w:val="18"/>
                <w:szCs w:val="18"/>
              </w:rPr>
              <w:t>16</w:t>
            </w:r>
            <w:r w:rsidR="00555D34" w:rsidRPr="00555D34">
              <w:rPr>
                <w:rFonts w:asciiTheme="minorHAnsi" w:hAnsiTheme="minorHAnsi" w:cstheme="minorHAnsi"/>
                <w:sz w:val="18"/>
                <w:szCs w:val="18"/>
              </w:rPr>
              <w:t xml:space="preserve"> ust. </w:t>
            </w:r>
            <w:r w:rsidR="00555D34">
              <w:rPr>
                <w:rFonts w:asciiTheme="minorHAnsi" w:hAnsiTheme="minorHAnsi" w:cstheme="minorHAnsi"/>
                <w:sz w:val="18"/>
                <w:szCs w:val="18"/>
              </w:rPr>
              <w:t>7</w:t>
            </w:r>
            <w:r w:rsidR="00555D34" w:rsidRPr="00555D34">
              <w:rPr>
                <w:rFonts w:asciiTheme="minorHAnsi" w:hAnsiTheme="minorHAnsi" w:cstheme="minorHAnsi"/>
                <w:sz w:val="18"/>
                <w:szCs w:val="18"/>
              </w:rPr>
              <w:t xml:space="preserve">Umowy w związku z uwzględnieniem odwołania przez Zamawiającego w sprawie przed KIO 3184/22. Zapis § </w:t>
            </w:r>
            <w:r w:rsidR="00555D34">
              <w:rPr>
                <w:rFonts w:asciiTheme="minorHAnsi" w:hAnsiTheme="minorHAnsi" w:cstheme="minorHAnsi"/>
                <w:sz w:val="18"/>
                <w:szCs w:val="18"/>
              </w:rPr>
              <w:t>16</w:t>
            </w:r>
            <w:r w:rsidR="00555D34" w:rsidRPr="00555D34">
              <w:rPr>
                <w:rFonts w:asciiTheme="minorHAnsi" w:hAnsiTheme="minorHAnsi" w:cstheme="minorHAnsi"/>
                <w:sz w:val="18"/>
                <w:szCs w:val="18"/>
              </w:rPr>
              <w:t xml:space="preserve"> ust. </w:t>
            </w:r>
            <w:r w:rsidR="00555D34">
              <w:rPr>
                <w:rFonts w:asciiTheme="minorHAnsi" w:hAnsiTheme="minorHAnsi" w:cstheme="minorHAnsi"/>
                <w:sz w:val="18"/>
                <w:szCs w:val="18"/>
              </w:rPr>
              <w:t>7</w:t>
            </w:r>
            <w:r w:rsidR="00555D34" w:rsidRPr="00555D34">
              <w:rPr>
                <w:rFonts w:asciiTheme="minorHAnsi" w:hAnsiTheme="minorHAnsi" w:cstheme="minorHAnsi"/>
                <w:sz w:val="18"/>
                <w:szCs w:val="18"/>
              </w:rPr>
              <w:t xml:space="preserve"> wzoru umowy otrzyma brzmienie:</w:t>
            </w:r>
          </w:p>
          <w:p w14:paraId="2712A769" w14:textId="49698AE2" w:rsidR="00555D34" w:rsidRDefault="00555D34" w:rsidP="00A47716">
            <w:pPr>
              <w:ind w:left="30" w:right="-72"/>
              <w:rPr>
                <w:rFonts w:asciiTheme="minorHAnsi" w:hAnsiTheme="minorHAnsi" w:cstheme="minorHAnsi"/>
                <w:sz w:val="18"/>
                <w:szCs w:val="18"/>
              </w:rPr>
            </w:pPr>
            <w:r w:rsidRPr="00555D34">
              <w:rPr>
                <w:rFonts w:asciiTheme="minorHAnsi" w:hAnsiTheme="minorHAnsi" w:cstheme="minorHAnsi"/>
                <w:sz w:val="18"/>
                <w:szCs w:val="18"/>
              </w:rPr>
              <w:t xml:space="preserve">7.Suma kar </w:t>
            </w:r>
            <w:r>
              <w:rPr>
                <w:rFonts w:asciiTheme="minorHAnsi" w:hAnsiTheme="minorHAnsi" w:cstheme="minorHAnsi"/>
                <w:sz w:val="18"/>
                <w:szCs w:val="18"/>
              </w:rPr>
              <w:t xml:space="preserve">umownych nie może przekroczyć </w:t>
            </w:r>
            <w:r w:rsidRPr="00555D34">
              <w:rPr>
                <w:rFonts w:asciiTheme="minorHAnsi" w:hAnsiTheme="minorHAnsi" w:cstheme="minorHAnsi"/>
                <w:sz w:val="18"/>
                <w:szCs w:val="18"/>
              </w:rPr>
              <w:t>10 % kwoty określonej w § 6 ust. 1 niniejszej Umowy.</w:t>
            </w:r>
          </w:p>
          <w:p w14:paraId="30364208" w14:textId="77776046" w:rsidR="005916FA" w:rsidRPr="007022FE" w:rsidRDefault="005916FA" w:rsidP="00A47716">
            <w:pPr>
              <w:ind w:left="30" w:right="-72"/>
              <w:rPr>
                <w:rFonts w:asciiTheme="minorHAnsi" w:hAnsiTheme="minorHAnsi" w:cstheme="minorHAnsi"/>
                <w:sz w:val="18"/>
                <w:szCs w:val="18"/>
              </w:rPr>
            </w:pPr>
          </w:p>
          <w:p w14:paraId="406637CC" w14:textId="76E7D54D" w:rsidR="009D517D" w:rsidRPr="007022FE" w:rsidRDefault="005916FA" w:rsidP="00A47716">
            <w:pPr>
              <w:rPr>
                <w:rFonts w:asciiTheme="minorHAnsi" w:hAnsiTheme="minorHAnsi" w:cstheme="minorHAnsi"/>
                <w:color w:val="FF0000"/>
                <w:sz w:val="18"/>
                <w:szCs w:val="18"/>
              </w:rPr>
            </w:pPr>
            <w:r w:rsidRPr="007022FE">
              <w:rPr>
                <w:rFonts w:asciiTheme="minorHAnsi" w:hAnsiTheme="minorHAnsi" w:cstheme="minorHAnsi"/>
                <w:sz w:val="18"/>
                <w:szCs w:val="18"/>
              </w:rPr>
              <w:t>Ad24</w:t>
            </w:r>
            <w:r w:rsidR="009D517D" w:rsidRPr="007022FE">
              <w:rPr>
                <w:rFonts w:asciiTheme="minorHAnsi" w:hAnsiTheme="minorHAnsi" w:cstheme="minorHAnsi"/>
                <w:sz w:val="18"/>
                <w:szCs w:val="18"/>
              </w:rPr>
              <w:t>.1</w:t>
            </w:r>
            <w:r w:rsidRPr="007022FE">
              <w:rPr>
                <w:rFonts w:asciiTheme="minorHAnsi" w:hAnsiTheme="minorHAnsi" w:cstheme="minorHAnsi"/>
                <w:sz w:val="18"/>
                <w:szCs w:val="18"/>
              </w:rPr>
              <w:t>)</w:t>
            </w:r>
            <w:r w:rsidR="009D517D" w:rsidRPr="007022FE">
              <w:rPr>
                <w:rFonts w:asciiTheme="minorHAnsi" w:hAnsiTheme="minorHAnsi" w:cstheme="minorHAnsi"/>
                <w:sz w:val="18"/>
                <w:szCs w:val="18"/>
              </w:rPr>
              <w:t xml:space="preserve"> </w:t>
            </w:r>
            <w:r w:rsidR="009D517D" w:rsidRPr="007022FE">
              <w:rPr>
                <w:rFonts w:asciiTheme="minorHAnsi" w:hAnsiTheme="minorHAnsi" w:cstheme="minorHAnsi"/>
                <w:color w:val="FF0000"/>
                <w:sz w:val="18"/>
                <w:szCs w:val="18"/>
              </w:rPr>
              <w:t>Zamawiający nie wyraża zgody na proponowaną zmianę.</w:t>
            </w:r>
          </w:p>
          <w:p w14:paraId="076D6757" w14:textId="77777777" w:rsidR="009D517D" w:rsidRPr="007022FE" w:rsidRDefault="009D517D"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Ad24.2) Skorygowane brzmienie pkt.7 </w:t>
            </w:r>
          </w:p>
          <w:p w14:paraId="0B221D85" w14:textId="77777777" w:rsidR="009D517D" w:rsidRPr="007022FE" w:rsidRDefault="009D517D"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Maksymalna wartość poszczególnej zmiany wynagrodzenia, jaką dopuszcza Zamawiający w efekcie zastosowania postanowień o zasadach wprowadzania zmian wysokości wynagrodzenia, o których mowa w niniejszym paragrafie nie może przekroczyć  5  % wysokości wynagrodzenia Wykonawcy, wskazanego w § 6 ust. 1 Umowy.</w:t>
            </w:r>
          </w:p>
          <w:p w14:paraId="3B415F41" w14:textId="13402976" w:rsidR="009D517D" w:rsidRPr="007022FE" w:rsidRDefault="009D517D"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Ad24.3) Zamawiający przyjmuje, że waloryzacja wynagrodzenia może nastąpić poprzez odniesienia się do przyjętego wskaźnika w sposób „automatyczny”. Zamawiający będzie mógł odmówić aneksu, a także wzywać do poprawy w sytuacji, gdy zostanie zastosowany nieprawidłowy wskaźnik, lub te obliczenia będą nieprawidłowe</w:t>
            </w:r>
            <w:r w:rsidR="00193DEC" w:rsidRPr="007022FE">
              <w:rPr>
                <w:rFonts w:asciiTheme="minorHAnsi" w:hAnsiTheme="minorHAnsi" w:cstheme="minorHAnsi"/>
                <w:color w:val="FF0000"/>
                <w:sz w:val="18"/>
                <w:szCs w:val="18"/>
              </w:rPr>
              <w:t>. W związku z powyższym Zamawiający zmienia pkt. 6) par/. 19 w ten sposób, że nadaje mu następującą treść:</w:t>
            </w:r>
          </w:p>
          <w:p w14:paraId="1F8354CB" w14:textId="741D41A7" w:rsidR="00193DEC" w:rsidRPr="007022FE" w:rsidRDefault="00193DEC" w:rsidP="00A47716">
            <w:pPr>
              <w:rPr>
                <w:rFonts w:asciiTheme="minorHAnsi" w:hAnsiTheme="minorHAnsi" w:cstheme="minorHAnsi"/>
                <w:color w:val="FF0000"/>
                <w:sz w:val="18"/>
                <w:szCs w:val="18"/>
              </w:rPr>
            </w:pPr>
            <w:r w:rsidRPr="007022FE">
              <w:rPr>
                <w:rFonts w:asciiTheme="minorHAnsi" w:hAnsiTheme="minorHAnsi" w:cstheme="minorHAnsi"/>
                <w:bCs/>
                <w:color w:val="FF0000"/>
                <w:sz w:val="18"/>
                <w:szCs w:val="18"/>
              </w:rPr>
              <w:t>W przypadku aktualizacji podstawy do waloryzacji Strony mogą wprowadzić zmianę wynagrodzenia po uprzednim przedstawieniu przez Stronę wnioskującą kalkulacji (wyliczeń) obrazujących, czy i w jakim stopniu zmiana przyjętego Wskaźnika wpływa na koszty realizacji umowy poprzez odniesienie aktualnego wynagrodzenia do wynagrodzenia uwzględniających zmianę poziomu Wskaźnika. Druga Strona oceni wniosek i podejmie decyzję o ewentualnej zmianie wysokości wynagrodzenia przez zaakceptowanie wskazanej we wniosku kwoty lub przez zgłoszenie zastrzeżeń, wskazanie omyłek rachunkowych lub żądanie wyjaśnień co do poszczególnych elementów kalkulacji.</w:t>
            </w:r>
          </w:p>
          <w:p w14:paraId="5D983465" w14:textId="2C775EC8" w:rsidR="005916FA" w:rsidRPr="007022FE" w:rsidRDefault="005916FA" w:rsidP="00A47716">
            <w:pPr>
              <w:ind w:left="30" w:right="-72"/>
              <w:rPr>
                <w:rFonts w:asciiTheme="minorHAnsi" w:hAnsiTheme="minorHAnsi" w:cstheme="minorHAnsi"/>
                <w:sz w:val="18"/>
                <w:szCs w:val="18"/>
              </w:rPr>
            </w:pPr>
          </w:p>
          <w:p w14:paraId="5337CB45" w14:textId="77777777" w:rsidR="004D655F" w:rsidRPr="007022FE" w:rsidRDefault="004D655F" w:rsidP="00A47716">
            <w:pPr>
              <w:ind w:left="30" w:right="-72"/>
              <w:rPr>
                <w:rFonts w:asciiTheme="minorHAnsi" w:hAnsiTheme="minorHAnsi" w:cstheme="minorHAnsi"/>
                <w:sz w:val="18"/>
                <w:szCs w:val="18"/>
                <w:highlight w:val="darkGray"/>
              </w:rPr>
            </w:pPr>
          </w:p>
        </w:tc>
      </w:tr>
      <w:tr w:rsidR="002E283A" w:rsidRPr="007022FE" w14:paraId="1C789827" w14:textId="77777777" w:rsidTr="00E87289">
        <w:trPr>
          <w:gridAfter w:val="1"/>
          <w:wAfter w:w="171" w:type="dxa"/>
        </w:trPr>
        <w:tc>
          <w:tcPr>
            <w:tcW w:w="9356" w:type="dxa"/>
            <w:shd w:val="clear" w:color="auto" w:fill="auto"/>
          </w:tcPr>
          <w:p w14:paraId="5F77F3D1" w14:textId="77777777" w:rsidR="002E283A" w:rsidRPr="007022FE" w:rsidRDefault="004D655F"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ZESTAW 9</w:t>
            </w:r>
          </w:p>
          <w:p w14:paraId="17D17338" w14:textId="77777777" w:rsidR="004D655F" w:rsidRPr="007022FE" w:rsidRDefault="004D655F" w:rsidP="00A47716">
            <w:pPr>
              <w:ind w:left="30" w:right="-72"/>
              <w:rPr>
                <w:rFonts w:asciiTheme="minorHAnsi" w:hAnsiTheme="minorHAnsi" w:cstheme="minorHAnsi"/>
                <w:b/>
                <w:bCs/>
                <w:sz w:val="18"/>
                <w:szCs w:val="18"/>
              </w:rPr>
            </w:pPr>
          </w:p>
          <w:p w14:paraId="593DDA19"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 Zgodnie z pkt 4.4. SWZ w przypadkach, kiedy w opisie przedmiotu zamówienia wskazane zostały znaki</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towarowe, patenty, pochodzenie, źródło lub szczególny proces, charakteryzujące określone produkty</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lub usługi, oznacza to, że Zamawiający nie może opisać przedmiotu zamówienia za pomocą</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dostatecznie dokładnych określeń i jest to uzasadnione specyfiką przedmiotu zamówienia. W takich</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sytuacjach ewentualne wskazania na znaki towarowe, patenty, pochodzenie, źródło lub szczególny</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proces, należy odczytywać z wyrazami „lub równoważne”.</w:t>
            </w:r>
          </w:p>
          <w:p w14:paraId="4A437AA5" w14:textId="176BEB0A"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Zgodnie z art. 99 ust. 5 PZP przedmiot zamówienia można opisać przez wskazanie znaków</w:t>
            </w:r>
            <w:r w:rsidR="003E1D8D" w:rsidRPr="007022FE">
              <w:rPr>
                <w:rFonts w:asciiTheme="minorHAnsi" w:hAnsiTheme="minorHAnsi" w:cstheme="minorHAnsi"/>
                <w:sz w:val="18"/>
                <w:szCs w:val="18"/>
              </w:rPr>
              <w:t xml:space="preserve"> </w:t>
            </w:r>
            <w:r w:rsidRPr="007022FE">
              <w:rPr>
                <w:rFonts w:asciiTheme="minorHAnsi" w:hAnsiTheme="minorHAnsi" w:cstheme="minorHAnsi"/>
                <w:sz w:val="18"/>
                <w:szCs w:val="18"/>
              </w:rPr>
              <w:t>towarowych, patentów lub pochodzenia, źródła lub szczególnego procesu, który charakteryzuje</w:t>
            </w:r>
          </w:p>
          <w:p w14:paraId="19C4E8EE" w14:textId="22248DD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produkty lub usługi dostarczane przez konkretnego wykonawcę, jeżeli zamawiający nie może opisać</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przedmiotu zamówienia w wystarczająco precyzyjny i zrozumiały sposób, a wskazaniu takiemu</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towarzyszą wyrazy "lub równoważny". Natomiast jeżeli przedmiot zamówienia został opisany w sposób</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wskazany w zdaniu poprzedzającym, zamawiający wskazuje w opisie przedmiotu zamówienia kryteria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stosowane w celu oceny równoważności (art. 99 ust. 6 PZP).</w:t>
            </w:r>
          </w:p>
          <w:p w14:paraId="3228B5E6"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W każdym przypadku posłużenia się znakiem towarowym, patentem lub wskazaniem pochodzenia,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źródła lub procesu charakteryzującego wyrób lub usługi dostarczane przez konkretnego wykonawcę,</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zamawiający obowiązany jest do zawarcia klauzuli dopuszczającej składanie ofert równoważnych przez</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zamieszczenie wyrazów „lub równoważny”, a ponadto do wskazania kryteriów stosowanych do oceny</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równoważności. Nie jest wystarczające sformułowanie zawarte w pkt 4.4. SWZ, iż ewentualne</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wskazania na znaki towarowe, patenty, pochodzenie, źródło lub szczególny proces, należy odczytywać</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 wyrazami „lub równoważne”. Konieczne jest bowiem określenie znaczenie równoważności w</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odniesieniu do konkretnego produktu lub usługi, o czym mówi art. 99 ust. 6 PZP.</w:t>
            </w:r>
          </w:p>
          <w:p w14:paraId="5ED6FE50"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Użyte przez Zamawiającego w pkt 4.5 SWZ określenie, iż materiały i urządzenia oferowane przez</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Zamawiającego mają spełniać wymagania określone przez Zamawiającego na poziomie „nie niższym</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niż wskazany w opisie przedmiotu zamówienia” w istocie nie wskazuje na żadne kryteria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równoważności. Opis przedmiotu zamówienia służy wykonawcom do przygotowania oferty, stąd</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powinni oni mieć możliwość ustalenia, które z parametrów rozwiązania referencyjnego są istotne dla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Zamawiającego. W tym kontekście warto przywołać uchwałę KIO z 7 września 2015 roku (KIO/KD</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50/15, LEX nr 1796876):</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 reguły nie jest tak, jakoby produkt równoważny posiadał wszystkie cechy</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rozwiązania referencyjnego, stąd istotne jest precyzyjne opisanie wszystkich parametrów</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równoważności. W przeciwnym razie decyzja zamawiającego w przedmiocie zgodności oferty</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zawierającej rozwiązania równoważne ze specyfikacją obarczona byłaby nieuzasadnioną</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uznaniowością. Logicznym następstwem takiego stanu rzeczy byłoby oferowanie rozwiązań</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referencyjnych, ponieważ tylko takie postępowanie nie jest obarczone ryzykiem odrzucenia oferty z</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uwagi na jej niezgodność ze specyfikacją”.</w:t>
            </w:r>
          </w:p>
          <w:p w14:paraId="78E72105"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Z uwagi więc na brak wskazania przez Zamawiającego kryteriów oceny równoważności, o których</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mowa w art. 99 ust. 6 PZP, wnosimy o odpowiednie uzupełnienie opisu przedmiotu zamówienia w tym</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zakresie.</w:t>
            </w:r>
          </w:p>
          <w:p w14:paraId="55EAB47A" w14:textId="77777777" w:rsidR="004D655F" w:rsidRPr="007022FE" w:rsidRDefault="004D655F" w:rsidP="00A47716">
            <w:pPr>
              <w:ind w:left="30" w:right="-72"/>
              <w:rPr>
                <w:rFonts w:asciiTheme="minorHAnsi" w:hAnsiTheme="minorHAnsi" w:cstheme="minorHAnsi"/>
                <w:sz w:val="18"/>
                <w:szCs w:val="18"/>
              </w:rPr>
            </w:pPr>
          </w:p>
          <w:p w14:paraId="281A894F"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2. Zgodnie z § 5 ust. 2 pkt 3 lit h) projektu umowy, w przypadku stwierdzenia w trakcie odbioru</w:t>
            </w:r>
          </w:p>
          <w:p w14:paraId="1D125F23"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końcowego wad i usterek Przedmiotu umowy, które nadają się do usunięcia, Zamawiający odmówi</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dokonania odbioru końcowego.</w:t>
            </w:r>
          </w:p>
          <w:p w14:paraId="64D88779"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Chcielibyśmy podkreślić, iż zgodnie z utrwalonym orzecznictwem odbiór robót jest obowiązkiem</w:t>
            </w:r>
          </w:p>
          <w:p w14:paraId="61D20AEA"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zamawiającego, a postanowienie umowne, które uzależnia prawo wykonawcy od podpisania</w:t>
            </w:r>
          </w:p>
          <w:p w14:paraId="51F9AAAB"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bezusterkowego protokołu odbioru, może być uznane za nieważne, jako sprzeczne z istotą umowy o</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roboty budowlane. Taki podgląd wyraził m.in Sąd Apelacyjny w Warszawie w wyroku z dnia 3 sierpnia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 xml:space="preserve">2017 roku (I </w:t>
            </w:r>
            <w:proofErr w:type="spellStart"/>
            <w:r w:rsidRPr="007022FE">
              <w:rPr>
                <w:rFonts w:asciiTheme="minorHAnsi" w:hAnsiTheme="minorHAnsi" w:cstheme="minorHAnsi"/>
                <w:sz w:val="18"/>
                <w:szCs w:val="18"/>
              </w:rPr>
              <w:t>ACa</w:t>
            </w:r>
            <w:proofErr w:type="spellEnd"/>
            <w:r w:rsidRPr="007022FE">
              <w:rPr>
                <w:rFonts w:asciiTheme="minorHAnsi" w:hAnsiTheme="minorHAnsi" w:cstheme="minorHAnsi"/>
                <w:sz w:val="18"/>
                <w:szCs w:val="18"/>
              </w:rPr>
              <w:t xml:space="preserve"> 689/16, LEX nr 2361840): „</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Odbiór robót jest obowiązkiem zamawiającego, 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postanowienie umowne, które uzależnia prawo wykonawcy od podpisania bezusterkowego protokołu</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odbioru uznać należy za nieważne, jako sprzeczne z istotą umowy o roboty budowlane w</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rozumieniu art. 647 k.c. (...) Podnosi się przy tym, że strony umowy o roboty budowlane nie mogą</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uzależniać odbioru tych robót od braku jakichkolwiek usterek, albowiem jedynie wady istotne</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 xml:space="preserve">uzasadniają taką odmowę. (...) W sytuacji, gdy </w:t>
            </w:r>
            <w:r w:rsidRPr="007022FE">
              <w:rPr>
                <w:rFonts w:asciiTheme="minorHAnsi" w:hAnsiTheme="minorHAnsi" w:cstheme="minorHAnsi"/>
                <w:sz w:val="18"/>
                <w:szCs w:val="18"/>
              </w:rPr>
              <w:lastRenderedPageBreak/>
              <w:t>wykonawca zgłosił zakończenie robót budowlanych i</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brak jest wad istotnych, zamawiający jest zobowiązany do ich odbioru. W protokole z tej czynności,</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stanowiącym pokwitowanie spełnienia świadczenia i podstawę dokonania rozliczeń stron, niezbędne</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jest zawarcie ustaleń co do jakości wykonanych robót, w tym ewentualnego wykazu wszystkich</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ujawnionych wad z terminami ich usunięcia lub oświadczeniem inwestora o wyborze innego uprawnienia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przysługującego mu z tytułu odpowiedzialności wykonawcy za wady ujawnione przy odbiorze. Odmowa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odbioru będzie uzasadniona jedynie w przypadku, gdy stwierdzone wady będą na tyle istotne, że obiekt</w:t>
            </w:r>
          </w:p>
          <w:p w14:paraId="72153F08"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nie będzie się nadawał do użytkowania.”</w:t>
            </w:r>
          </w:p>
          <w:p w14:paraId="341FF8B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Z kolei Sąd Apelacyjny w Białymstoku podkreślił, że: „</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Wyłącznie wady istotne uzasadniają odmowę</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odbioru robót, rzutując tym samym na wymagalność roszczenia o wynagrodzenie za ich wykonanie”</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 xml:space="preserve">(wyrok z dnia 27 października 2017 roku, I </w:t>
            </w:r>
            <w:proofErr w:type="spellStart"/>
            <w:r w:rsidRPr="007022FE">
              <w:rPr>
                <w:rFonts w:asciiTheme="minorHAnsi" w:hAnsiTheme="minorHAnsi" w:cstheme="minorHAnsi"/>
                <w:sz w:val="18"/>
                <w:szCs w:val="18"/>
              </w:rPr>
              <w:t>ACa</w:t>
            </w:r>
            <w:proofErr w:type="spellEnd"/>
            <w:r w:rsidRPr="007022FE">
              <w:rPr>
                <w:rFonts w:asciiTheme="minorHAnsi" w:hAnsiTheme="minorHAnsi" w:cstheme="minorHAnsi"/>
                <w:sz w:val="18"/>
                <w:szCs w:val="18"/>
              </w:rPr>
              <w:t xml:space="preserve"> 321/17, LEX nr 2451322).</w:t>
            </w:r>
          </w:p>
          <w:p w14:paraId="4996349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Jak natomiast wskazał Sąd Najwyższy w wyroku</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z dnia 21 kwietnia 2017 r. (sygn. I CSK 333/16):</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„Wynikający z art. 647 k.c. obowiązek inwestora odbioru robót nie można sprowadzać do sytuacji, w</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której odebranie ma dotyczyć wyłącznie obiektu całkowicie wolnego od wad. Przyjmowanie bowiem,</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że każde odstępstwo od takiego idealnego stanu dawałaby inwestorowi prawo odmowy odebrania</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obiektu pozostawałoby w sprzeczności z naturą zobowiązania objętego umową o roboty budowlane i</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naruszałoby równowagę między inwestorem a wykonawcą, pozostawiając tego ostatniego w</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niepewności odnośnie do należnego wynagrodzenia oraz zwrotu poniesionych wydatków.”</w:t>
            </w:r>
          </w:p>
          <w:p w14:paraId="226D4F97"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Mając na uwadze powyższe, wnosimy o zmianę tego postanowienia w ten sposób, iż w przypadku</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stwierdzenia w trakcie odbioru Przedmiotu Umowy wad nieistotnych (które nie uniemożliwiają</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użytkowania zgodnie z przeznaczeniem), Strony dokonają odbioru końcowego, a w protokole odbioru</w:t>
            </w:r>
            <w:r w:rsidR="004D655F" w:rsidRPr="007022FE">
              <w:rPr>
                <w:rFonts w:asciiTheme="minorHAnsi" w:hAnsiTheme="minorHAnsi" w:cstheme="minorHAnsi"/>
                <w:sz w:val="18"/>
                <w:szCs w:val="18"/>
              </w:rPr>
              <w:t xml:space="preserve"> </w:t>
            </w:r>
            <w:r w:rsidRPr="007022FE">
              <w:rPr>
                <w:rFonts w:asciiTheme="minorHAnsi" w:hAnsiTheme="minorHAnsi" w:cstheme="minorHAnsi"/>
                <w:sz w:val="18"/>
                <w:szCs w:val="18"/>
              </w:rPr>
              <w:t>końcowego umieszczą listę wad wraz ustalonym terminem na ich usunięcie.</w:t>
            </w:r>
          </w:p>
          <w:p w14:paraId="5693248D" w14:textId="77777777" w:rsidR="004D655F" w:rsidRPr="007022FE" w:rsidRDefault="004D655F" w:rsidP="00A47716">
            <w:pPr>
              <w:ind w:left="30" w:right="-72"/>
              <w:rPr>
                <w:rFonts w:asciiTheme="minorHAnsi" w:hAnsiTheme="minorHAnsi" w:cstheme="minorHAnsi"/>
                <w:b/>
                <w:bCs/>
                <w:sz w:val="18"/>
                <w:szCs w:val="18"/>
              </w:rPr>
            </w:pPr>
          </w:p>
          <w:p w14:paraId="65EE271D"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6B83AA81" w14:textId="77777777" w:rsidR="000F05FC" w:rsidRPr="007022FE" w:rsidRDefault="009D517D" w:rsidP="00A47716">
            <w:pPr>
              <w:rPr>
                <w:rStyle w:val="markedcontent"/>
                <w:rFonts w:asciiTheme="minorHAnsi" w:hAnsiTheme="minorHAnsi" w:cstheme="minorHAnsi"/>
                <w:color w:val="FF0000"/>
                <w:sz w:val="18"/>
                <w:szCs w:val="18"/>
              </w:rPr>
            </w:pPr>
            <w:r w:rsidRPr="007022FE">
              <w:rPr>
                <w:rFonts w:asciiTheme="minorHAnsi" w:hAnsiTheme="minorHAnsi" w:cstheme="minorHAnsi"/>
                <w:color w:val="FF0000"/>
                <w:sz w:val="18"/>
                <w:szCs w:val="18"/>
              </w:rPr>
              <w:t>Ad1)</w:t>
            </w:r>
            <w:r w:rsidR="00C70974" w:rsidRPr="007022FE">
              <w:rPr>
                <w:rFonts w:asciiTheme="minorHAnsi" w:hAnsiTheme="minorHAnsi" w:cstheme="minorHAnsi"/>
                <w:color w:val="FF0000"/>
                <w:sz w:val="18"/>
                <w:szCs w:val="18"/>
              </w:rPr>
              <w:t xml:space="preserve"> Ustawa </w:t>
            </w:r>
            <w:proofErr w:type="spellStart"/>
            <w:r w:rsidR="00C70974" w:rsidRPr="007022FE">
              <w:rPr>
                <w:rFonts w:asciiTheme="minorHAnsi" w:hAnsiTheme="minorHAnsi" w:cstheme="minorHAnsi"/>
                <w:color w:val="FF0000"/>
                <w:sz w:val="18"/>
                <w:szCs w:val="18"/>
              </w:rPr>
              <w:t>Pzp</w:t>
            </w:r>
            <w:proofErr w:type="spellEnd"/>
            <w:r w:rsidR="00C70974" w:rsidRPr="007022FE">
              <w:rPr>
                <w:rFonts w:asciiTheme="minorHAnsi" w:hAnsiTheme="minorHAnsi" w:cstheme="minorHAnsi"/>
                <w:color w:val="FF0000"/>
                <w:sz w:val="18"/>
                <w:szCs w:val="18"/>
              </w:rPr>
              <w:t xml:space="preserve"> nie wskazuje wprost w jaki sposób Zamawiający ma opisywać sposób potwierdzenia równoważności oferowanych rozwiązań. W przypadku wskazania przez Zamawiającego </w:t>
            </w:r>
            <w:proofErr w:type="spellStart"/>
            <w:r w:rsidR="00C70974" w:rsidRPr="007022FE">
              <w:rPr>
                <w:rFonts w:asciiTheme="minorHAnsi" w:hAnsiTheme="minorHAnsi" w:cstheme="minorHAnsi"/>
                <w:color w:val="FF0000"/>
                <w:sz w:val="18"/>
                <w:szCs w:val="18"/>
              </w:rPr>
              <w:t>np</w:t>
            </w:r>
            <w:proofErr w:type="spellEnd"/>
            <w:r w:rsidR="00C70974" w:rsidRPr="007022FE">
              <w:rPr>
                <w:rFonts w:asciiTheme="minorHAnsi" w:hAnsiTheme="minorHAnsi" w:cstheme="minorHAnsi"/>
                <w:color w:val="FF0000"/>
                <w:sz w:val="18"/>
                <w:szCs w:val="18"/>
              </w:rPr>
              <w:t xml:space="preserve">: znaków towarowych, które charakteryzują produkty lub usługi dostarczane przez konkretnego Wykonawcę wówczas, zgodnie z przepisami, zobowiązany jest do użycia wyrazu „ lub równoważny” </w:t>
            </w:r>
            <w:r w:rsidR="00C70974" w:rsidRPr="007022FE">
              <w:rPr>
                <w:rStyle w:val="markedcontent"/>
                <w:rFonts w:asciiTheme="minorHAnsi" w:hAnsiTheme="minorHAnsi" w:cstheme="minorHAnsi"/>
                <w:color w:val="FF0000"/>
                <w:sz w:val="18"/>
                <w:szCs w:val="18"/>
              </w:rPr>
              <w:t>Zgodnie z art. 101 ust. 4 ustawy Prawo zamówień publicznych (</w:t>
            </w:r>
            <w:proofErr w:type="spellStart"/>
            <w:r w:rsidR="00C70974" w:rsidRPr="007022FE">
              <w:rPr>
                <w:rStyle w:val="markedcontent"/>
                <w:rFonts w:asciiTheme="minorHAnsi" w:hAnsiTheme="minorHAnsi" w:cstheme="minorHAnsi"/>
                <w:color w:val="FF0000"/>
                <w:sz w:val="18"/>
                <w:szCs w:val="18"/>
              </w:rPr>
              <w:t>Pzp</w:t>
            </w:r>
            <w:proofErr w:type="spellEnd"/>
            <w:r w:rsidR="00C70974" w:rsidRPr="007022FE">
              <w:rPr>
                <w:rStyle w:val="markedcontent"/>
                <w:rFonts w:asciiTheme="minorHAnsi" w:hAnsiTheme="minorHAnsi" w:cstheme="minorHAnsi"/>
                <w:color w:val="FF0000"/>
                <w:sz w:val="18"/>
                <w:szCs w:val="18"/>
              </w:rPr>
              <w:t xml:space="preserve">) w sytuacji gdyby w dokumentacji projektowej lub </w:t>
            </w:r>
            <w:proofErr w:type="spellStart"/>
            <w:r w:rsidR="00C70974" w:rsidRPr="007022FE">
              <w:rPr>
                <w:rStyle w:val="markedcontent"/>
                <w:rFonts w:asciiTheme="minorHAnsi" w:hAnsiTheme="minorHAnsi" w:cstheme="minorHAnsi"/>
                <w:color w:val="FF0000"/>
                <w:sz w:val="18"/>
                <w:szCs w:val="18"/>
              </w:rPr>
              <w:t>STWiORB</w:t>
            </w:r>
            <w:proofErr w:type="spellEnd"/>
            <w:r w:rsidR="00C70974" w:rsidRPr="007022FE">
              <w:rPr>
                <w:rStyle w:val="markedcontent"/>
                <w:rFonts w:asciiTheme="minorHAnsi" w:hAnsiTheme="minorHAnsi" w:cstheme="minorHAnsi"/>
                <w:color w:val="FF0000"/>
                <w:sz w:val="18"/>
                <w:szCs w:val="18"/>
              </w:rPr>
              <w:t xml:space="preserve">, a więc w dokumentach opisującym przedmiot zamówienia, zawarto odniesienie do norm, europejskich ocen technicznych, aprobat, specyfikacji technicznych i systemów referencji technicznych, o których mowa w art. 101 ust. 1 pkt 2 oraz ust. 3 ustawy </w:t>
            </w:r>
            <w:proofErr w:type="spellStart"/>
            <w:r w:rsidR="00C70974" w:rsidRPr="007022FE">
              <w:rPr>
                <w:rStyle w:val="markedcontent"/>
                <w:rFonts w:asciiTheme="minorHAnsi" w:hAnsiTheme="minorHAnsi" w:cstheme="minorHAnsi"/>
                <w:color w:val="FF0000"/>
                <w:sz w:val="18"/>
                <w:szCs w:val="18"/>
              </w:rPr>
              <w:t>Pzp</w:t>
            </w:r>
            <w:proofErr w:type="spellEnd"/>
            <w:r w:rsidR="00C70974" w:rsidRPr="007022FE">
              <w:rPr>
                <w:rStyle w:val="markedcontent"/>
                <w:rFonts w:asciiTheme="minorHAnsi" w:hAnsiTheme="minorHAnsi" w:cstheme="minorHAnsi"/>
                <w:color w:val="FF0000"/>
                <w:sz w:val="18"/>
                <w:szCs w:val="18"/>
              </w:rPr>
              <w:t xml:space="preserve"> a takim odniesieniom nie towarzyszyło wyrażenie „lub równoważne”, to Zamawiający dopuszcza rozwiązania równoważne opisywanym w każdej takiej normie, europejskiej ocenie technicznej, aprobacie, specyfikacji technicznej, systemowi referencji technicznych. W związku z powyższym należy przyjąć, że każdej: normie, europejskiej ocenie technicznej, aprobacie, specyfikacji technicznej, systemowi referencji technicznych występujących w opisie przedmiotu zamówienia towarzyszą wyrazy „lub równoważne".</w:t>
            </w:r>
          </w:p>
          <w:p w14:paraId="06D8558D" w14:textId="3531005D" w:rsidR="009D517D" w:rsidRPr="007022FE" w:rsidRDefault="00C70974" w:rsidP="00A47716">
            <w:pPr>
              <w:rPr>
                <w:rFonts w:asciiTheme="minorHAnsi" w:hAnsiTheme="minorHAnsi" w:cstheme="minorHAnsi"/>
                <w:color w:val="FF0000"/>
                <w:sz w:val="18"/>
                <w:szCs w:val="18"/>
              </w:rPr>
            </w:pPr>
            <w:r w:rsidRPr="007022FE">
              <w:rPr>
                <w:rStyle w:val="markedcontent"/>
                <w:rFonts w:asciiTheme="minorHAnsi" w:hAnsiTheme="minorHAnsi" w:cstheme="minorHAnsi"/>
                <w:color w:val="FF0000"/>
                <w:sz w:val="18"/>
                <w:szCs w:val="18"/>
              </w:rPr>
              <w:t>Kryteria stosowane w celu oceny równoważności Wykonawca, który powoła się na rozwiązania równoważne z opisanymi przez Zamawiającego, będzie zobowiązany wykazać, że zaproponowane przez niego materiały i/lub urządzenia spełniają (są równoważne) wymagania określone przez Zamawiającego. W takim przypadku Wykonawca zobowiązany jest podać w ofercie nazwy (typy, rodzaje) i producentów przyjętych do wyceny i zastosowania przy realizacji zamówienia oferowanych produktów i/lub systemów oraz przedłożyć odpowiednie dokumenty (w języku polskim) opisujące parametry techniczne oraz producenta, wymagane przepisami certyfikaty i inne dokumenty, pozwalające jednoznacznie stwierdzić, że są one rzeczywiście równoważne. Równoważność pod względem parametrów technicznych, użytkowych oraz eksploatacyjnych ma w szczególności zapewnić uzyskanie parametrów technicznych nie gorszych od założonych w niniejszej SWZ. Zastosowane materiały i urządzenia winny być dopuszczone do obrotu i stosowania w budownictwie w rozumieniu ustawy z dnia 7 lipca 1994r. Prawo budowlane. W przypadku niewskazania przez Wykonawcę w ofercie rozwiązania równoważnego Zamawiający uzna, iż Wykonawca będzie realizował przedmiot zamówienia zgodnie z rozwiązaniami wskazanymi w SWZ i jej załącznikach.</w:t>
            </w:r>
          </w:p>
          <w:p w14:paraId="26428DF8" w14:textId="2028B7A0" w:rsidR="009D517D" w:rsidRPr="007022FE" w:rsidRDefault="009D517D"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Ad2) </w:t>
            </w:r>
            <w:r w:rsidR="000F05FC" w:rsidRPr="007022FE">
              <w:rPr>
                <w:rFonts w:asciiTheme="minorHAnsi" w:hAnsiTheme="minorHAnsi" w:cstheme="minorHAnsi"/>
                <w:color w:val="FF0000"/>
                <w:sz w:val="18"/>
                <w:szCs w:val="18"/>
              </w:rPr>
              <w:t>Patrz</w:t>
            </w:r>
            <w:r w:rsidRPr="007022FE">
              <w:rPr>
                <w:rFonts w:asciiTheme="minorHAnsi" w:hAnsiTheme="minorHAnsi" w:cstheme="minorHAnsi"/>
                <w:color w:val="FF0000"/>
                <w:sz w:val="18"/>
                <w:szCs w:val="18"/>
              </w:rPr>
              <w:t xml:space="preserve"> odpowiedź w zestawie 8 ad.9</w:t>
            </w:r>
            <w:r w:rsidR="000F05FC" w:rsidRPr="007022FE">
              <w:rPr>
                <w:rFonts w:asciiTheme="minorHAnsi" w:hAnsiTheme="minorHAnsi" w:cstheme="minorHAnsi"/>
                <w:color w:val="FF0000"/>
                <w:sz w:val="18"/>
                <w:szCs w:val="18"/>
              </w:rPr>
              <w:t>)</w:t>
            </w:r>
          </w:p>
          <w:p w14:paraId="7C5F60F8" w14:textId="77777777" w:rsidR="002E283A" w:rsidRPr="007022FE" w:rsidRDefault="002E283A" w:rsidP="00A47716">
            <w:pPr>
              <w:ind w:left="30" w:right="-72"/>
              <w:rPr>
                <w:rFonts w:asciiTheme="minorHAnsi" w:hAnsiTheme="minorHAnsi" w:cstheme="minorHAnsi"/>
                <w:sz w:val="18"/>
                <w:szCs w:val="18"/>
                <w:highlight w:val="darkGray"/>
              </w:rPr>
            </w:pPr>
          </w:p>
          <w:p w14:paraId="7217F756" w14:textId="77777777" w:rsidR="004D655F" w:rsidRPr="007022FE" w:rsidRDefault="004D655F" w:rsidP="00A47716">
            <w:pPr>
              <w:ind w:left="30" w:right="-72"/>
              <w:rPr>
                <w:rFonts w:asciiTheme="minorHAnsi" w:hAnsiTheme="minorHAnsi" w:cstheme="minorHAnsi"/>
                <w:sz w:val="18"/>
                <w:szCs w:val="18"/>
                <w:highlight w:val="darkGray"/>
              </w:rPr>
            </w:pPr>
          </w:p>
        </w:tc>
      </w:tr>
      <w:tr w:rsidR="002E283A" w:rsidRPr="007022FE" w14:paraId="4918E86B" w14:textId="77777777" w:rsidTr="00E87289">
        <w:trPr>
          <w:gridAfter w:val="1"/>
          <w:wAfter w:w="171" w:type="dxa"/>
        </w:trPr>
        <w:tc>
          <w:tcPr>
            <w:tcW w:w="9356" w:type="dxa"/>
            <w:shd w:val="clear" w:color="auto" w:fill="auto"/>
          </w:tcPr>
          <w:p w14:paraId="5971D806" w14:textId="77777777" w:rsidR="002E283A" w:rsidRPr="007022FE" w:rsidRDefault="004D655F"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ZESTAW 11</w:t>
            </w:r>
          </w:p>
          <w:p w14:paraId="63A54245"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55EC462E" w14:textId="6D4A97F3" w:rsidR="0091777A" w:rsidRPr="007022FE" w:rsidRDefault="0091777A" w:rsidP="00A47716">
            <w:pPr>
              <w:ind w:left="30" w:right="-72"/>
              <w:rPr>
                <w:rFonts w:asciiTheme="minorHAnsi" w:hAnsiTheme="minorHAnsi" w:cstheme="minorHAnsi"/>
                <w:b/>
                <w:bCs/>
                <w:sz w:val="18"/>
                <w:szCs w:val="18"/>
              </w:rPr>
            </w:pPr>
          </w:p>
          <w:tbl>
            <w:tblPr>
              <w:tblW w:w="0" w:type="auto"/>
              <w:tblCellMar>
                <w:left w:w="70" w:type="dxa"/>
                <w:right w:w="70" w:type="dxa"/>
              </w:tblCellMar>
              <w:tblLook w:val="04A0" w:firstRow="1" w:lastRow="0" w:firstColumn="1" w:lastColumn="0" w:noHBand="0" w:noVBand="1"/>
            </w:tblPr>
            <w:tblGrid>
              <w:gridCol w:w="496"/>
              <w:gridCol w:w="2007"/>
              <w:gridCol w:w="2953"/>
              <w:gridCol w:w="3674"/>
            </w:tblGrid>
            <w:tr w:rsidR="00ED761B" w:rsidRPr="007022FE" w14:paraId="19B7573F" w14:textId="77777777" w:rsidTr="00ED761B">
              <w:trPr>
                <w:trHeight w:val="264"/>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4EBC5" w14:textId="77777777" w:rsidR="003E1D8D" w:rsidRPr="007022FE" w:rsidRDefault="003E1D8D"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L.p.</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0F5B3EA" w14:textId="77777777" w:rsidR="003E1D8D" w:rsidRPr="007022FE" w:rsidRDefault="003E1D8D"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Branża</w:t>
                  </w:r>
                </w:p>
              </w:tc>
              <w:tc>
                <w:tcPr>
                  <w:tcW w:w="3014" w:type="dxa"/>
                  <w:tcBorders>
                    <w:top w:val="single" w:sz="4" w:space="0" w:color="auto"/>
                    <w:left w:val="nil"/>
                    <w:bottom w:val="single" w:sz="4" w:space="0" w:color="auto"/>
                    <w:right w:val="single" w:sz="4" w:space="0" w:color="auto"/>
                  </w:tcBorders>
                  <w:shd w:val="clear" w:color="auto" w:fill="auto"/>
                  <w:vAlign w:val="center"/>
                  <w:hideMark/>
                </w:tcPr>
                <w:p w14:paraId="2D03FF8F" w14:textId="77777777" w:rsidR="003E1D8D" w:rsidRPr="007022FE" w:rsidRDefault="003E1D8D"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14:paraId="0D6FEBD7" w14:textId="77777777" w:rsidR="003E1D8D" w:rsidRPr="007022FE" w:rsidRDefault="003E1D8D"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r>
            <w:tr w:rsidR="00ED761B" w:rsidRPr="007022FE" w14:paraId="18999823"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99AD1F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1800" w:type="dxa"/>
                  <w:tcBorders>
                    <w:top w:val="nil"/>
                    <w:left w:val="nil"/>
                    <w:bottom w:val="single" w:sz="4" w:space="0" w:color="auto"/>
                    <w:right w:val="single" w:sz="4" w:space="0" w:color="auto"/>
                  </w:tcBorders>
                  <w:shd w:val="clear" w:color="auto" w:fill="auto"/>
                  <w:noWrap/>
                  <w:vAlign w:val="center"/>
                  <w:hideMark/>
                </w:tcPr>
                <w:p w14:paraId="3375046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Konstrukcja</w:t>
                  </w:r>
                </w:p>
              </w:tc>
              <w:tc>
                <w:tcPr>
                  <w:tcW w:w="3014" w:type="dxa"/>
                  <w:tcBorders>
                    <w:top w:val="nil"/>
                    <w:left w:val="nil"/>
                    <w:bottom w:val="single" w:sz="4" w:space="0" w:color="auto"/>
                    <w:right w:val="single" w:sz="4" w:space="0" w:color="auto"/>
                  </w:tcBorders>
                  <w:shd w:val="clear" w:color="auto" w:fill="auto"/>
                  <w:vAlign w:val="bottom"/>
                  <w:hideMark/>
                </w:tcPr>
                <w:p w14:paraId="2B360AC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konieczności stosowania technologii TBW dla stropodachu zgodnie z zapisem w opisie technicznym konstrukcji (PW-Opis techniczny)</w:t>
                  </w:r>
                </w:p>
              </w:tc>
              <w:tc>
                <w:tcPr>
                  <w:tcW w:w="3820" w:type="dxa"/>
                  <w:tcBorders>
                    <w:top w:val="nil"/>
                    <w:left w:val="nil"/>
                    <w:bottom w:val="single" w:sz="4" w:space="0" w:color="auto"/>
                    <w:right w:val="single" w:sz="4" w:space="0" w:color="auto"/>
                  </w:tcBorders>
                  <w:shd w:val="clear" w:color="auto" w:fill="auto"/>
                  <w:vAlign w:val="center"/>
                  <w:hideMark/>
                </w:tcPr>
                <w:p w14:paraId="534852B4" w14:textId="009DBFAB"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potwierdza konieczność wykonania stropodachu w technologii betonu wodoszczelnego</w:t>
                  </w:r>
                  <w:r w:rsidR="00ED761B" w:rsidRPr="007022FE">
                    <w:rPr>
                      <w:rFonts w:asciiTheme="minorHAnsi" w:hAnsiTheme="minorHAnsi" w:cstheme="minorHAnsi"/>
                      <w:sz w:val="18"/>
                      <w:szCs w:val="18"/>
                    </w:rPr>
                    <w:t xml:space="preserve"> (TBW)</w:t>
                  </w:r>
                  <w:r w:rsidRPr="007022FE">
                    <w:rPr>
                      <w:rFonts w:asciiTheme="minorHAnsi" w:hAnsiTheme="minorHAnsi" w:cstheme="minorHAnsi"/>
                      <w:sz w:val="18"/>
                      <w:szCs w:val="18"/>
                    </w:rPr>
                    <w:t>.</w:t>
                  </w:r>
                </w:p>
              </w:tc>
            </w:tr>
            <w:tr w:rsidR="00ED761B" w:rsidRPr="007022FE" w14:paraId="10FA12FE"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76E3AE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p>
              </w:tc>
              <w:tc>
                <w:tcPr>
                  <w:tcW w:w="1800" w:type="dxa"/>
                  <w:tcBorders>
                    <w:top w:val="nil"/>
                    <w:left w:val="nil"/>
                    <w:bottom w:val="single" w:sz="4" w:space="0" w:color="auto"/>
                    <w:right w:val="single" w:sz="4" w:space="0" w:color="auto"/>
                  </w:tcBorders>
                  <w:shd w:val="clear" w:color="auto" w:fill="auto"/>
                  <w:noWrap/>
                  <w:vAlign w:val="center"/>
                  <w:hideMark/>
                </w:tcPr>
                <w:p w14:paraId="3AD66EA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4F5F17F7" w14:textId="1D568534"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 związku z zapisem, że Zamawiający będzie obciążał Wykonawcę kosztami zużytej energii elektrycznej, prosimy o informację jaka jest cena jednostkowa 1 kWh, jaką Zamawiający </w:t>
                  </w:r>
                  <w:r w:rsidR="00ED761B" w:rsidRPr="007022FE">
                    <w:rPr>
                      <w:rFonts w:asciiTheme="minorHAnsi" w:hAnsiTheme="minorHAnsi" w:cstheme="minorHAnsi"/>
                      <w:color w:val="000000"/>
                      <w:sz w:val="18"/>
                      <w:szCs w:val="18"/>
                    </w:rPr>
                    <w:t>będzie</w:t>
                  </w:r>
                  <w:r w:rsidRPr="007022FE">
                    <w:rPr>
                      <w:rFonts w:asciiTheme="minorHAnsi" w:hAnsiTheme="minorHAnsi" w:cstheme="minorHAnsi"/>
                      <w:color w:val="000000"/>
                      <w:sz w:val="18"/>
                      <w:szCs w:val="18"/>
                    </w:rPr>
                    <w:t xml:space="preserve"> obciążał Wykonawcę</w:t>
                  </w:r>
                </w:p>
              </w:tc>
              <w:tc>
                <w:tcPr>
                  <w:tcW w:w="3820" w:type="dxa"/>
                  <w:tcBorders>
                    <w:top w:val="nil"/>
                    <w:left w:val="nil"/>
                    <w:bottom w:val="single" w:sz="4" w:space="0" w:color="auto"/>
                    <w:right w:val="single" w:sz="4" w:space="0" w:color="auto"/>
                  </w:tcBorders>
                  <w:shd w:val="clear" w:color="000000" w:fill="FFC000"/>
                  <w:vAlign w:val="center"/>
                  <w:hideMark/>
                </w:tcPr>
                <w:p w14:paraId="0F4500A7" w14:textId="23B30B92" w:rsidR="000F05FC" w:rsidRPr="007022FE" w:rsidRDefault="000F05FC" w:rsidP="00A47716">
                  <w:pPr>
                    <w:rPr>
                      <w:rFonts w:asciiTheme="minorHAnsi" w:hAnsiTheme="minorHAnsi" w:cstheme="minorHAnsi"/>
                      <w:sz w:val="18"/>
                      <w:szCs w:val="18"/>
                      <w:lang w:eastAsia="en-US"/>
                    </w:rPr>
                  </w:pPr>
                  <w:r w:rsidRPr="007022FE">
                    <w:rPr>
                      <w:rFonts w:asciiTheme="minorHAnsi" w:hAnsiTheme="minorHAnsi" w:cstheme="minorHAnsi"/>
                      <w:sz w:val="18"/>
                      <w:szCs w:val="18"/>
                      <w:lang w:eastAsia="en-US"/>
                    </w:rPr>
                    <w:t xml:space="preserve">W obecnej chwili nie można określić ceny jednostkowej za 1kWh – jest ona zmienna zależna od wielu składowych. </w:t>
                  </w:r>
                </w:p>
                <w:p w14:paraId="6536D185" w14:textId="26CF95FD" w:rsidR="000F05FC" w:rsidRPr="007022FE" w:rsidRDefault="000F05FC" w:rsidP="00A47716">
                  <w:pPr>
                    <w:rPr>
                      <w:rFonts w:asciiTheme="minorHAnsi" w:hAnsiTheme="minorHAnsi" w:cstheme="minorHAnsi"/>
                      <w:sz w:val="18"/>
                      <w:szCs w:val="18"/>
                      <w:lang w:eastAsia="en-US"/>
                    </w:rPr>
                  </w:pPr>
                  <w:r w:rsidRPr="007022FE">
                    <w:rPr>
                      <w:rFonts w:asciiTheme="minorHAnsi" w:hAnsiTheme="minorHAnsi" w:cstheme="minorHAnsi"/>
                      <w:sz w:val="18"/>
                      <w:szCs w:val="18"/>
                      <w:lang w:eastAsia="en-US"/>
                    </w:rPr>
                    <w:t>Na podstawie faktur za 10.2022r. (400kW mocy zamówionej na przyłączu)</w:t>
                  </w:r>
                </w:p>
                <w:p w14:paraId="0310C6C5" w14:textId="77777777" w:rsidR="000F05FC" w:rsidRPr="007022FE" w:rsidRDefault="000F05FC" w:rsidP="00A47716">
                  <w:pPr>
                    <w:pStyle w:val="Akapitzlist"/>
                    <w:numPr>
                      <w:ilvl w:val="0"/>
                      <w:numId w:val="19"/>
                    </w:numPr>
                    <w:contextualSpacing w:val="0"/>
                    <w:rPr>
                      <w:rFonts w:asciiTheme="minorHAnsi" w:hAnsiTheme="minorHAnsi" w:cstheme="minorHAnsi"/>
                      <w:sz w:val="18"/>
                      <w:szCs w:val="18"/>
                      <w:lang w:eastAsia="en-US"/>
                    </w:rPr>
                  </w:pPr>
                  <w:r w:rsidRPr="007022FE">
                    <w:rPr>
                      <w:rFonts w:asciiTheme="minorHAnsi" w:hAnsiTheme="minorHAnsi" w:cstheme="minorHAnsi"/>
                      <w:sz w:val="18"/>
                      <w:szCs w:val="18"/>
                      <w:lang w:eastAsia="en-US"/>
                    </w:rPr>
                    <w:lastRenderedPageBreak/>
                    <w:t>Cena sprzedaży brutto (średnia) : 1 315 zł / MWh</w:t>
                  </w:r>
                </w:p>
                <w:p w14:paraId="0E2733C7" w14:textId="04B9DC5C" w:rsidR="003E1D8D" w:rsidRPr="007022FE" w:rsidRDefault="000F05FC" w:rsidP="00A47716">
                  <w:pPr>
                    <w:pStyle w:val="Akapitzlist"/>
                    <w:numPr>
                      <w:ilvl w:val="0"/>
                      <w:numId w:val="19"/>
                    </w:numPr>
                    <w:contextualSpacing w:val="0"/>
                    <w:rPr>
                      <w:rFonts w:asciiTheme="minorHAnsi" w:hAnsiTheme="minorHAnsi" w:cstheme="minorHAnsi"/>
                      <w:sz w:val="18"/>
                      <w:szCs w:val="18"/>
                    </w:rPr>
                  </w:pPr>
                  <w:r w:rsidRPr="007022FE">
                    <w:rPr>
                      <w:rFonts w:asciiTheme="minorHAnsi" w:hAnsiTheme="minorHAnsi" w:cstheme="minorHAnsi"/>
                      <w:sz w:val="18"/>
                      <w:szCs w:val="18"/>
                      <w:lang w:eastAsia="en-US"/>
                    </w:rPr>
                    <w:t xml:space="preserve">Cena dystrybucji brutto (średnia) : 237 zł / MWh  - czyli średnia cena wychodzi ok 1552 zł / MWh </w:t>
                  </w:r>
                </w:p>
              </w:tc>
            </w:tr>
            <w:tr w:rsidR="00ED761B" w:rsidRPr="007022FE" w14:paraId="6248249E"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4B7488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3</w:t>
                  </w:r>
                </w:p>
              </w:tc>
              <w:tc>
                <w:tcPr>
                  <w:tcW w:w="1800" w:type="dxa"/>
                  <w:tcBorders>
                    <w:top w:val="nil"/>
                    <w:left w:val="nil"/>
                    <w:bottom w:val="single" w:sz="4" w:space="0" w:color="auto"/>
                    <w:right w:val="single" w:sz="4" w:space="0" w:color="auto"/>
                  </w:tcBorders>
                  <w:shd w:val="clear" w:color="auto" w:fill="auto"/>
                  <w:noWrap/>
                  <w:vAlign w:val="center"/>
                  <w:hideMark/>
                </w:tcPr>
                <w:p w14:paraId="6665597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5926644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jaką mocą elektryczną na potrzeby budowy dysponuje Zamawiający</w:t>
                  </w:r>
                </w:p>
              </w:tc>
              <w:tc>
                <w:tcPr>
                  <w:tcW w:w="3820" w:type="dxa"/>
                  <w:tcBorders>
                    <w:top w:val="nil"/>
                    <w:left w:val="nil"/>
                    <w:bottom w:val="single" w:sz="4" w:space="0" w:color="auto"/>
                    <w:right w:val="single" w:sz="4" w:space="0" w:color="auto"/>
                  </w:tcBorders>
                  <w:shd w:val="clear" w:color="000000" w:fill="FFC000"/>
                  <w:vAlign w:val="center"/>
                  <w:hideMark/>
                </w:tcPr>
                <w:p w14:paraId="30E1D228" w14:textId="4E9D3879" w:rsidR="003E1D8D" w:rsidRPr="007022FE" w:rsidRDefault="000F05FC" w:rsidP="00A47716">
                  <w:pPr>
                    <w:rPr>
                      <w:rFonts w:asciiTheme="minorHAnsi" w:hAnsiTheme="minorHAnsi" w:cstheme="minorHAnsi"/>
                      <w:sz w:val="18"/>
                      <w:szCs w:val="18"/>
                    </w:rPr>
                  </w:pPr>
                  <w:r w:rsidRPr="007022FE">
                    <w:rPr>
                      <w:rFonts w:asciiTheme="minorHAnsi" w:hAnsiTheme="minorHAnsi" w:cstheme="minorHAnsi"/>
                      <w:sz w:val="18"/>
                      <w:szCs w:val="18"/>
                    </w:rPr>
                    <w:t>Dla celów budowy Zamawiający jest w stanie przekazać łącze nawet 100kW, jeśli zajdzie taka konieczność</w:t>
                  </w:r>
                </w:p>
              </w:tc>
            </w:tr>
            <w:tr w:rsidR="00ED761B" w:rsidRPr="007022FE" w14:paraId="4AEF6226"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4B1A44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1800" w:type="dxa"/>
                  <w:tcBorders>
                    <w:top w:val="nil"/>
                    <w:left w:val="nil"/>
                    <w:bottom w:val="single" w:sz="4" w:space="0" w:color="auto"/>
                    <w:right w:val="single" w:sz="4" w:space="0" w:color="auto"/>
                  </w:tcBorders>
                  <w:shd w:val="clear" w:color="auto" w:fill="auto"/>
                  <w:noWrap/>
                  <w:vAlign w:val="center"/>
                  <w:hideMark/>
                </w:tcPr>
                <w:p w14:paraId="2DF9152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47AE858A" w14:textId="01DF9F29"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w zakresie </w:t>
                  </w:r>
                  <w:r w:rsidR="00E97186" w:rsidRPr="007022FE">
                    <w:rPr>
                      <w:rFonts w:asciiTheme="minorHAnsi" w:hAnsiTheme="minorHAnsi" w:cstheme="minorHAnsi"/>
                      <w:color w:val="000000"/>
                      <w:sz w:val="18"/>
                      <w:szCs w:val="18"/>
                    </w:rPr>
                    <w:t>oferty</w:t>
                  </w:r>
                  <w:r w:rsidRPr="007022FE">
                    <w:rPr>
                      <w:rFonts w:asciiTheme="minorHAnsi" w:hAnsiTheme="minorHAnsi" w:cstheme="minorHAnsi"/>
                      <w:color w:val="000000"/>
                      <w:sz w:val="18"/>
                      <w:szCs w:val="18"/>
                    </w:rPr>
                    <w:t xml:space="preserve"> jest wykonanie planu ty</w:t>
                  </w:r>
                  <w:r w:rsidR="00E97186" w:rsidRPr="007022FE">
                    <w:rPr>
                      <w:rFonts w:asciiTheme="minorHAnsi" w:hAnsiTheme="minorHAnsi" w:cstheme="minorHAnsi"/>
                      <w:color w:val="000000"/>
                      <w:sz w:val="18"/>
                      <w:szCs w:val="18"/>
                    </w:rPr>
                    <w:t>po</w:t>
                  </w:r>
                  <w:r w:rsidRPr="007022FE">
                    <w:rPr>
                      <w:rFonts w:asciiTheme="minorHAnsi" w:hAnsiTheme="minorHAnsi" w:cstheme="minorHAnsi"/>
                      <w:color w:val="000000"/>
                      <w:sz w:val="18"/>
                      <w:szCs w:val="18"/>
                    </w:rPr>
                    <w:t xml:space="preserve">graficznego? Zgodnie z opisem </w:t>
                  </w:r>
                  <w:r w:rsidR="00E97186" w:rsidRPr="007022FE">
                    <w:rPr>
                      <w:rFonts w:asciiTheme="minorHAnsi" w:hAnsiTheme="minorHAnsi" w:cstheme="minorHAnsi"/>
                      <w:color w:val="000000"/>
                      <w:sz w:val="18"/>
                      <w:szCs w:val="18"/>
                    </w:rPr>
                    <w:t>technicznym</w:t>
                  </w:r>
                  <w:r w:rsidRPr="007022FE">
                    <w:rPr>
                      <w:rFonts w:asciiTheme="minorHAnsi" w:hAnsiTheme="minorHAnsi" w:cstheme="minorHAnsi"/>
                      <w:color w:val="000000"/>
                      <w:sz w:val="18"/>
                      <w:szCs w:val="18"/>
                    </w:rPr>
                    <w:t xml:space="preserve"> (01-PK-CEPTE-PW-A_OPIS) pkt. 6 "Zaleca się aby w strefie wejściowej (holu) dostępny był plan dotykowy całego obiektu"</w:t>
                  </w:r>
                </w:p>
              </w:tc>
              <w:tc>
                <w:tcPr>
                  <w:tcW w:w="3820" w:type="dxa"/>
                  <w:tcBorders>
                    <w:top w:val="nil"/>
                    <w:left w:val="nil"/>
                    <w:bottom w:val="single" w:sz="4" w:space="0" w:color="auto"/>
                    <w:right w:val="single" w:sz="4" w:space="0" w:color="auto"/>
                  </w:tcBorders>
                  <w:shd w:val="clear" w:color="000000" w:fill="FFC000"/>
                  <w:vAlign w:val="center"/>
                  <w:hideMark/>
                </w:tcPr>
                <w:p w14:paraId="0D45D454" w14:textId="50187F8C" w:rsidR="003E1D8D" w:rsidRPr="007022FE" w:rsidRDefault="00E97186" w:rsidP="00A47716">
                  <w:pPr>
                    <w:rPr>
                      <w:rFonts w:asciiTheme="minorHAnsi" w:hAnsiTheme="minorHAnsi" w:cstheme="minorHAnsi"/>
                      <w:sz w:val="18"/>
                      <w:szCs w:val="18"/>
                    </w:rPr>
                  </w:pPr>
                  <w:r w:rsidRPr="007022FE">
                    <w:rPr>
                      <w:rFonts w:asciiTheme="minorHAnsi" w:hAnsiTheme="minorHAnsi" w:cstheme="minorHAnsi"/>
                      <w:sz w:val="18"/>
                      <w:szCs w:val="18"/>
                    </w:rPr>
                    <w:t xml:space="preserve">Tak, </w:t>
                  </w:r>
                  <w:r w:rsidRPr="007022FE">
                    <w:rPr>
                      <w:rFonts w:asciiTheme="minorHAnsi" w:hAnsiTheme="minorHAnsi" w:cstheme="minorHAnsi"/>
                      <w:color w:val="000000"/>
                      <w:sz w:val="18"/>
                      <w:szCs w:val="18"/>
                    </w:rPr>
                    <w:t>w zakresie oferty jest wykonanie planu typograficznego, zgodnie z opisem technicznym</w:t>
                  </w:r>
                  <w:r w:rsidR="003E1D8D" w:rsidRPr="007022FE">
                    <w:rPr>
                      <w:rFonts w:asciiTheme="minorHAnsi" w:hAnsiTheme="minorHAnsi" w:cstheme="minorHAnsi"/>
                      <w:sz w:val="18"/>
                      <w:szCs w:val="18"/>
                    </w:rPr>
                    <w:t>.</w:t>
                  </w:r>
                </w:p>
              </w:tc>
            </w:tr>
            <w:tr w:rsidR="00ED761B" w:rsidRPr="007022FE" w14:paraId="0E45FEFD"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C95182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w:t>
                  </w:r>
                </w:p>
              </w:tc>
              <w:tc>
                <w:tcPr>
                  <w:tcW w:w="1800" w:type="dxa"/>
                  <w:tcBorders>
                    <w:top w:val="nil"/>
                    <w:left w:val="nil"/>
                    <w:bottom w:val="single" w:sz="4" w:space="0" w:color="auto"/>
                    <w:right w:val="single" w:sz="4" w:space="0" w:color="auto"/>
                  </w:tcBorders>
                  <w:shd w:val="clear" w:color="auto" w:fill="auto"/>
                  <w:noWrap/>
                  <w:vAlign w:val="center"/>
                  <w:hideMark/>
                </w:tcPr>
                <w:p w14:paraId="5ECC93E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952781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podanie rodzaju drzwi do pom. 2.44</w:t>
                  </w:r>
                </w:p>
              </w:tc>
              <w:tc>
                <w:tcPr>
                  <w:tcW w:w="3820" w:type="dxa"/>
                  <w:tcBorders>
                    <w:top w:val="nil"/>
                    <w:left w:val="nil"/>
                    <w:bottom w:val="single" w:sz="4" w:space="0" w:color="auto"/>
                    <w:right w:val="single" w:sz="4" w:space="0" w:color="auto"/>
                  </w:tcBorders>
                  <w:shd w:val="clear" w:color="auto" w:fill="auto"/>
                  <w:vAlign w:val="center"/>
                  <w:hideMark/>
                </w:tcPr>
                <w:p w14:paraId="1BD67B5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drzwi do pom. 2.44 - DW08.</w:t>
                  </w:r>
                </w:p>
              </w:tc>
            </w:tr>
            <w:tr w:rsidR="00ED761B" w:rsidRPr="007022FE" w14:paraId="5196E8BE"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E53EF9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w:t>
                  </w:r>
                </w:p>
              </w:tc>
              <w:tc>
                <w:tcPr>
                  <w:tcW w:w="1800" w:type="dxa"/>
                  <w:tcBorders>
                    <w:top w:val="nil"/>
                    <w:left w:val="nil"/>
                    <w:bottom w:val="single" w:sz="4" w:space="0" w:color="auto"/>
                    <w:right w:val="single" w:sz="4" w:space="0" w:color="auto"/>
                  </w:tcBorders>
                  <w:shd w:val="clear" w:color="auto" w:fill="auto"/>
                  <w:noWrap/>
                  <w:vAlign w:val="center"/>
                  <w:hideMark/>
                </w:tcPr>
                <w:p w14:paraId="651BA98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14498C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drzwi DW9 nie wymagają odporności ogniowej</w:t>
                  </w:r>
                </w:p>
              </w:tc>
              <w:tc>
                <w:tcPr>
                  <w:tcW w:w="3820" w:type="dxa"/>
                  <w:tcBorders>
                    <w:top w:val="nil"/>
                    <w:left w:val="nil"/>
                    <w:bottom w:val="single" w:sz="4" w:space="0" w:color="auto"/>
                    <w:right w:val="single" w:sz="4" w:space="0" w:color="auto"/>
                  </w:tcBorders>
                  <w:shd w:val="clear" w:color="auto" w:fill="auto"/>
                  <w:vAlign w:val="center"/>
                  <w:hideMark/>
                </w:tcPr>
                <w:p w14:paraId="6FA6159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korektę dla wskazanego opisu drzwi -  klasa odporności ogniowej EI60.</w:t>
                  </w:r>
                </w:p>
              </w:tc>
            </w:tr>
            <w:tr w:rsidR="00ED761B" w:rsidRPr="007022FE" w14:paraId="1A926FC9"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56BA55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w:t>
                  </w:r>
                </w:p>
              </w:tc>
              <w:tc>
                <w:tcPr>
                  <w:tcW w:w="1800" w:type="dxa"/>
                  <w:tcBorders>
                    <w:top w:val="nil"/>
                    <w:left w:val="nil"/>
                    <w:bottom w:val="single" w:sz="4" w:space="0" w:color="auto"/>
                    <w:right w:val="single" w:sz="4" w:space="0" w:color="auto"/>
                  </w:tcBorders>
                  <w:shd w:val="clear" w:color="auto" w:fill="auto"/>
                  <w:noWrap/>
                  <w:vAlign w:val="center"/>
                  <w:hideMark/>
                </w:tcPr>
                <w:p w14:paraId="2DB34FD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530B361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drzwi DW8 wymagają odporność ogniową EI60</w:t>
                  </w:r>
                </w:p>
              </w:tc>
              <w:tc>
                <w:tcPr>
                  <w:tcW w:w="3820" w:type="dxa"/>
                  <w:tcBorders>
                    <w:top w:val="nil"/>
                    <w:left w:val="nil"/>
                    <w:bottom w:val="single" w:sz="4" w:space="0" w:color="auto"/>
                    <w:right w:val="single" w:sz="4" w:space="0" w:color="auto"/>
                  </w:tcBorders>
                  <w:shd w:val="clear" w:color="auto" w:fill="auto"/>
                  <w:vAlign w:val="center"/>
                  <w:hideMark/>
                </w:tcPr>
                <w:p w14:paraId="7026C64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korektę dla wskazanego opisu drzwi DW08 - drzwi bez klasy odporności ogniowej.</w:t>
                  </w:r>
                </w:p>
              </w:tc>
            </w:tr>
            <w:tr w:rsidR="00ED761B" w:rsidRPr="007022FE" w14:paraId="593CA871"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ED7369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w:t>
                  </w:r>
                </w:p>
              </w:tc>
              <w:tc>
                <w:tcPr>
                  <w:tcW w:w="1800" w:type="dxa"/>
                  <w:tcBorders>
                    <w:top w:val="nil"/>
                    <w:left w:val="nil"/>
                    <w:bottom w:val="single" w:sz="4" w:space="0" w:color="auto"/>
                    <w:right w:val="single" w:sz="4" w:space="0" w:color="auto"/>
                  </w:tcBorders>
                  <w:shd w:val="clear" w:color="auto" w:fill="auto"/>
                  <w:noWrap/>
                  <w:vAlign w:val="center"/>
                  <w:hideMark/>
                </w:tcPr>
                <w:p w14:paraId="2155AD5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EE70FC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wskazanie lokalizacji drzwi DZ05 (na rzucie dachu brak drzwi DZ05, widnieje oznaczenie drzwi DZ03)</w:t>
                  </w:r>
                </w:p>
              </w:tc>
              <w:tc>
                <w:tcPr>
                  <w:tcW w:w="3820" w:type="dxa"/>
                  <w:tcBorders>
                    <w:top w:val="nil"/>
                    <w:left w:val="nil"/>
                    <w:bottom w:val="single" w:sz="4" w:space="0" w:color="auto"/>
                    <w:right w:val="single" w:sz="4" w:space="0" w:color="auto"/>
                  </w:tcBorders>
                  <w:shd w:val="clear" w:color="auto" w:fill="auto"/>
                  <w:vAlign w:val="center"/>
                  <w:hideMark/>
                </w:tcPr>
                <w:p w14:paraId="31565D0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korektę dla wskazanego opisu drzwi na rzucie dachu - DZ05.</w:t>
                  </w:r>
                </w:p>
              </w:tc>
            </w:tr>
            <w:tr w:rsidR="00ED761B" w:rsidRPr="007022FE" w14:paraId="74D207BD"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716E66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9</w:t>
                  </w:r>
                </w:p>
              </w:tc>
              <w:tc>
                <w:tcPr>
                  <w:tcW w:w="1800" w:type="dxa"/>
                  <w:tcBorders>
                    <w:top w:val="nil"/>
                    <w:left w:val="nil"/>
                    <w:bottom w:val="single" w:sz="4" w:space="0" w:color="auto"/>
                    <w:right w:val="single" w:sz="4" w:space="0" w:color="auto"/>
                  </w:tcBorders>
                  <w:shd w:val="clear" w:color="auto" w:fill="auto"/>
                  <w:noWrap/>
                  <w:vAlign w:val="center"/>
                  <w:hideMark/>
                </w:tcPr>
                <w:p w14:paraId="1491876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2E039A8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drzwi DZ05 znajdują się na dachu.</w:t>
                  </w:r>
                </w:p>
              </w:tc>
              <w:tc>
                <w:tcPr>
                  <w:tcW w:w="3820" w:type="dxa"/>
                  <w:tcBorders>
                    <w:top w:val="nil"/>
                    <w:left w:val="nil"/>
                    <w:bottom w:val="single" w:sz="4" w:space="0" w:color="auto"/>
                    <w:right w:val="single" w:sz="4" w:space="0" w:color="auto"/>
                  </w:tcBorders>
                  <w:shd w:val="clear" w:color="auto" w:fill="auto"/>
                  <w:vAlign w:val="center"/>
                  <w:hideMark/>
                </w:tcPr>
                <w:p w14:paraId="5B4B5A3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że drzwi DZ05 znajdują się na dachu.</w:t>
                  </w:r>
                </w:p>
              </w:tc>
            </w:tr>
            <w:tr w:rsidR="00ED761B" w:rsidRPr="007022FE" w14:paraId="4FCC40A6"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87FCA3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10</w:t>
                  </w:r>
                </w:p>
              </w:tc>
              <w:tc>
                <w:tcPr>
                  <w:tcW w:w="1800" w:type="dxa"/>
                  <w:tcBorders>
                    <w:top w:val="nil"/>
                    <w:left w:val="nil"/>
                    <w:bottom w:val="single" w:sz="4" w:space="0" w:color="auto"/>
                    <w:right w:val="single" w:sz="4" w:space="0" w:color="auto"/>
                  </w:tcBorders>
                  <w:shd w:val="clear" w:color="auto" w:fill="auto"/>
                  <w:noWrap/>
                  <w:vAlign w:val="center"/>
                  <w:hideMark/>
                </w:tcPr>
                <w:p w14:paraId="197E1AE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15DB68E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odporności ogniowej EI30 dla drzwi R01</w:t>
                  </w:r>
                </w:p>
              </w:tc>
              <w:tc>
                <w:tcPr>
                  <w:tcW w:w="3820" w:type="dxa"/>
                  <w:tcBorders>
                    <w:top w:val="nil"/>
                    <w:left w:val="nil"/>
                    <w:bottom w:val="single" w:sz="4" w:space="0" w:color="auto"/>
                    <w:right w:val="single" w:sz="4" w:space="0" w:color="auto"/>
                  </w:tcBorders>
                  <w:shd w:val="clear" w:color="auto" w:fill="auto"/>
                  <w:vAlign w:val="center"/>
                  <w:hideMark/>
                </w:tcPr>
                <w:p w14:paraId="1D548DA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odporność ogniową drzwi R01 - EI30.</w:t>
                  </w:r>
                </w:p>
              </w:tc>
            </w:tr>
            <w:tr w:rsidR="00ED761B" w:rsidRPr="007022FE" w14:paraId="38F182FA"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9D9047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11</w:t>
                  </w:r>
                </w:p>
              </w:tc>
              <w:tc>
                <w:tcPr>
                  <w:tcW w:w="1800" w:type="dxa"/>
                  <w:tcBorders>
                    <w:top w:val="nil"/>
                    <w:left w:val="nil"/>
                    <w:bottom w:val="single" w:sz="4" w:space="0" w:color="auto"/>
                    <w:right w:val="single" w:sz="4" w:space="0" w:color="auto"/>
                  </w:tcBorders>
                  <w:shd w:val="clear" w:color="auto" w:fill="auto"/>
                  <w:noWrap/>
                  <w:vAlign w:val="center"/>
                  <w:hideMark/>
                </w:tcPr>
                <w:p w14:paraId="458DDD4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6E6E59D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wyjaśnienie rozbieżności pomiędzy posadzką w pom. 0.02 w opisie (01-PK-CEPTE-PW-A_OPIS) wskazano HA3, na przekroju (PK-CEPTE-PW-A-RYS_A.06.PRZEKROJ-A-A) HA1</w:t>
                  </w:r>
                </w:p>
              </w:tc>
              <w:tc>
                <w:tcPr>
                  <w:tcW w:w="3820" w:type="dxa"/>
                  <w:tcBorders>
                    <w:top w:val="nil"/>
                    <w:left w:val="nil"/>
                    <w:bottom w:val="single" w:sz="4" w:space="0" w:color="auto"/>
                    <w:right w:val="single" w:sz="4" w:space="0" w:color="auto"/>
                  </w:tcBorders>
                  <w:shd w:val="clear" w:color="auto" w:fill="auto"/>
                  <w:vAlign w:val="center"/>
                  <w:hideMark/>
                </w:tcPr>
                <w:p w14:paraId="1A79424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rozbieżność opisu posadzki w pom 0.02 - HA3 i wprowadza korektę dla opisu posadzki w pom. 0.22a - HA3.</w:t>
                  </w:r>
                </w:p>
              </w:tc>
            </w:tr>
            <w:tr w:rsidR="00ED761B" w:rsidRPr="007022FE" w14:paraId="2F36303D" w14:textId="77777777" w:rsidTr="00ED761B">
              <w:trPr>
                <w:trHeight w:val="79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43A861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12</w:t>
                  </w:r>
                </w:p>
              </w:tc>
              <w:tc>
                <w:tcPr>
                  <w:tcW w:w="1800" w:type="dxa"/>
                  <w:tcBorders>
                    <w:top w:val="nil"/>
                    <w:left w:val="nil"/>
                    <w:bottom w:val="single" w:sz="4" w:space="0" w:color="auto"/>
                    <w:right w:val="single" w:sz="4" w:space="0" w:color="auto"/>
                  </w:tcBorders>
                  <w:shd w:val="clear" w:color="auto" w:fill="auto"/>
                  <w:noWrap/>
                  <w:vAlign w:val="center"/>
                  <w:hideMark/>
                </w:tcPr>
                <w:p w14:paraId="7436EEF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center"/>
                  <w:hideMark/>
                </w:tcPr>
                <w:p w14:paraId="7A79F53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czy kable SN od projektowanej mufy do stacji SN w projektowanym budynku są w zakresie prac Wykonawcy</w:t>
                  </w:r>
                </w:p>
              </w:tc>
              <w:tc>
                <w:tcPr>
                  <w:tcW w:w="3820" w:type="dxa"/>
                  <w:tcBorders>
                    <w:top w:val="nil"/>
                    <w:left w:val="nil"/>
                    <w:bottom w:val="single" w:sz="4" w:space="0" w:color="auto"/>
                    <w:right w:val="single" w:sz="4" w:space="0" w:color="auto"/>
                  </w:tcBorders>
                  <w:shd w:val="clear" w:color="auto" w:fill="auto"/>
                  <w:vAlign w:val="center"/>
                  <w:hideMark/>
                </w:tcPr>
                <w:p w14:paraId="33C1DC8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przedstawia wyjaśnienie. </w:t>
                  </w:r>
                  <w:r w:rsidRPr="007022FE">
                    <w:rPr>
                      <w:rFonts w:asciiTheme="minorHAnsi" w:hAnsiTheme="minorHAnsi" w:cstheme="minorHAnsi"/>
                      <w:color w:val="000000"/>
                      <w:sz w:val="18"/>
                      <w:szCs w:val="18"/>
                    </w:rPr>
                    <w:br/>
                    <w:t>Sieć w którą projektowane jest włączenie jest na majątku i w zarządzie Zamawiającego. Zgodnie z dokumentacją "Budowa linii kablowej SN 15kV" mufy stanowią element projektowany. Prosimy zwrócić uwagę na materiały przetargowe i szczegółowe zapoznanie się z nimi w tym z dokumentacją wykonawczą.</w:t>
                  </w:r>
                </w:p>
              </w:tc>
            </w:tr>
            <w:tr w:rsidR="00ED761B" w:rsidRPr="007022FE" w14:paraId="7311EB19"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CE55E0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13</w:t>
                  </w:r>
                </w:p>
              </w:tc>
              <w:tc>
                <w:tcPr>
                  <w:tcW w:w="1800" w:type="dxa"/>
                  <w:tcBorders>
                    <w:top w:val="nil"/>
                    <w:left w:val="nil"/>
                    <w:bottom w:val="single" w:sz="4" w:space="0" w:color="auto"/>
                    <w:right w:val="single" w:sz="4" w:space="0" w:color="auto"/>
                  </w:tcBorders>
                  <w:shd w:val="clear" w:color="auto" w:fill="auto"/>
                  <w:noWrap/>
                  <w:vAlign w:val="center"/>
                  <w:hideMark/>
                </w:tcPr>
                <w:p w14:paraId="1655833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center"/>
                  <w:hideMark/>
                </w:tcPr>
                <w:p w14:paraId="6997D02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udostępnienie uzgodnień z zakładem energetycznym dot. przyłącza do projektowanego budynku</w:t>
                  </w:r>
                </w:p>
              </w:tc>
              <w:tc>
                <w:tcPr>
                  <w:tcW w:w="3820" w:type="dxa"/>
                  <w:tcBorders>
                    <w:top w:val="nil"/>
                    <w:left w:val="nil"/>
                    <w:bottom w:val="single" w:sz="4" w:space="0" w:color="auto"/>
                    <w:right w:val="single" w:sz="4" w:space="0" w:color="auto"/>
                  </w:tcBorders>
                  <w:shd w:val="clear" w:color="auto" w:fill="auto"/>
                  <w:vAlign w:val="center"/>
                  <w:hideMark/>
                </w:tcPr>
                <w:p w14:paraId="0019A66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wyjaśnienie.</w:t>
                  </w:r>
                  <w:r w:rsidRPr="007022FE">
                    <w:rPr>
                      <w:rFonts w:asciiTheme="minorHAnsi" w:hAnsiTheme="minorHAnsi" w:cstheme="minorHAnsi"/>
                      <w:color w:val="000000"/>
                      <w:sz w:val="18"/>
                      <w:szCs w:val="18"/>
                    </w:rPr>
                    <w:br/>
                    <w:t>Stacja jest majątkiem Inwestora i włączana jest w sieć własną Zamawiającego. Uzgodnieniu podlegało nadanie numeru porządkowego stacji wg nomenklatury TAURONU.</w:t>
                  </w:r>
                </w:p>
              </w:tc>
            </w:tr>
            <w:tr w:rsidR="00ED761B" w:rsidRPr="007022FE" w14:paraId="33213E85"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1751FF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14</w:t>
                  </w:r>
                </w:p>
              </w:tc>
              <w:tc>
                <w:tcPr>
                  <w:tcW w:w="1800" w:type="dxa"/>
                  <w:tcBorders>
                    <w:top w:val="nil"/>
                    <w:left w:val="nil"/>
                    <w:bottom w:val="single" w:sz="4" w:space="0" w:color="auto"/>
                    <w:right w:val="single" w:sz="4" w:space="0" w:color="auto"/>
                  </w:tcBorders>
                  <w:shd w:val="clear" w:color="auto" w:fill="auto"/>
                  <w:noWrap/>
                  <w:vAlign w:val="center"/>
                  <w:hideMark/>
                </w:tcPr>
                <w:p w14:paraId="5556F30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center"/>
                  <w:hideMark/>
                </w:tcPr>
                <w:p w14:paraId="03B75B1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czy Zamawiający posiada prawo do dysponowania terenem poza obszarem inwestycji - odcinek od projektowanej mufy SN do obszaru inwestycji</w:t>
                  </w:r>
                </w:p>
              </w:tc>
              <w:tc>
                <w:tcPr>
                  <w:tcW w:w="3820" w:type="dxa"/>
                  <w:tcBorders>
                    <w:top w:val="nil"/>
                    <w:left w:val="nil"/>
                    <w:bottom w:val="single" w:sz="4" w:space="0" w:color="auto"/>
                    <w:right w:val="single" w:sz="4" w:space="0" w:color="auto"/>
                  </w:tcBorders>
                  <w:shd w:val="clear" w:color="000000" w:fill="FFC000"/>
                  <w:vAlign w:val="center"/>
                  <w:hideMark/>
                </w:tcPr>
                <w:p w14:paraId="2C2F717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posiada prawo do dysponowania nieruchomością dla wspomnianego terenu. </w:t>
                  </w:r>
                </w:p>
              </w:tc>
            </w:tr>
            <w:tr w:rsidR="00ED761B" w:rsidRPr="007022FE" w14:paraId="02784DC9" w14:textId="77777777" w:rsidTr="00ED761B">
              <w:trPr>
                <w:trHeight w:val="2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D684F0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15</w:t>
                  </w:r>
                </w:p>
              </w:tc>
              <w:tc>
                <w:tcPr>
                  <w:tcW w:w="1800" w:type="dxa"/>
                  <w:tcBorders>
                    <w:top w:val="nil"/>
                    <w:left w:val="nil"/>
                    <w:bottom w:val="single" w:sz="4" w:space="0" w:color="auto"/>
                    <w:right w:val="single" w:sz="4" w:space="0" w:color="auto"/>
                  </w:tcBorders>
                  <w:shd w:val="clear" w:color="auto" w:fill="auto"/>
                  <w:noWrap/>
                  <w:vAlign w:val="center"/>
                  <w:hideMark/>
                </w:tcPr>
                <w:p w14:paraId="45ADA4A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center"/>
                  <w:hideMark/>
                </w:tcPr>
                <w:p w14:paraId="319268F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potwierdzenie, że koszty związane z wyłączeniem linii SN na czas budowy mufy SN są po stronie Zamawiającego</w:t>
                  </w:r>
                </w:p>
              </w:tc>
              <w:tc>
                <w:tcPr>
                  <w:tcW w:w="3820" w:type="dxa"/>
                  <w:tcBorders>
                    <w:top w:val="nil"/>
                    <w:left w:val="nil"/>
                    <w:bottom w:val="single" w:sz="4" w:space="0" w:color="auto"/>
                    <w:right w:val="single" w:sz="4" w:space="0" w:color="auto"/>
                  </w:tcBorders>
                  <w:shd w:val="clear" w:color="000000" w:fill="FFC000"/>
                  <w:vAlign w:val="center"/>
                  <w:hideMark/>
                </w:tcPr>
                <w:p w14:paraId="58D1C4D0" w14:textId="4A712BDF" w:rsidR="003E1D8D" w:rsidRPr="007022FE" w:rsidRDefault="000F05FC"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Sieć SN na kampusie jest własnością </w:t>
                  </w:r>
                  <w:r w:rsidR="003E1D8D" w:rsidRPr="007022FE">
                    <w:rPr>
                      <w:rFonts w:asciiTheme="minorHAnsi" w:hAnsiTheme="minorHAnsi" w:cstheme="minorHAnsi"/>
                      <w:color w:val="000000"/>
                      <w:sz w:val="18"/>
                      <w:szCs w:val="18"/>
                    </w:rPr>
                    <w:t xml:space="preserve">Zamawiającego. </w:t>
                  </w:r>
                  <w:r w:rsidRPr="007022FE">
                    <w:rPr>
                      <w:rFonts w:asciiTheme="minorHAnsi" w:hAnsiTheme="minorHAnsi" w:cstheme="minorHAnsi"/>
                      <w:color w:val="000000"/>
                      <w:sz w:val="18"/>
                      <w:szCs w:val="18"/>
                    </w:rPr>
                    <w:t>P</w:t>
                  </w:r>
                  <w:r w:rsidR="003E1D8D" w:rsidRPr="007022FE">
                    <w:rPr>
                      <w:rFonts w:asciiTheme="minorHAnsi" w:hAnsiTheme="minorHAnsi" w:cstheme="minorHAnsi"/>
                      <w:color w:val="000000"/>
                      <w:sz w:val="18"/>
                      <w:szCs w:val="18"/>
                    </w:rPr>
                    <w:t xml:space="preserve">lanowanie i czasy </w:t>
                  </w:r>
                  <w:proofErr w:type="spellStart"/>
                  <w:r w:rsidR="003E1D8D" w:rsidRPr="007022FE">
                    <w:rPr>
                      <w:rFonts w:asciiTheme="minorHAnsi" w:hAnsiTheme="minorHAnsi" w:cstheme="minorHAnsi"/>
                      <w:color w:val="000000"/>
                      <w:sz w:val="18"/>
                      <w:szCs w:val="18"/>
                    </w:rPr>
                    <w:t>wyłączeń</w:t>
                  </w:r>
                  <w:proofErr w:type="spellEnd"/>
                  <w:r w:rsidR="003E1D8D" w:rsidRPr="007022FE">
                    <w:rPr>
                      <w:rFonts w:asciiTheme="minorHAnsi" w:hAnsiTheme="minorHAnsi" w:cstheme="minorHAnsi"/>
                      <w:color w:val="000000"/>
                      <w:sz w:val="18"/>
                      <w:szCs w:val="18"/>
                    </w:rPr>
                    <w:t xml:space="preserve"> są w pełnym zakresie po stronie Wykonawcy</w:t>
                  </w:r>
                  <w:r w:rsidRPr="007022FE">
                    <w:rPr>
                      <w:rFonts w:asciiTheme="minorHAnsi" w:hAnsiTheme="minorHAnsi" w:cstheme="minorHAnsi"/>
                      <w:color w:val="000000"/>
                      <w:sz w:val="18"/>
                      <w:szCs w:val="18"/>
                    </w:rPr>
                    <w:t>, Zamawiający nie będzie naliczał kosztów związanych z wyłączeniem linii SN</w:t>
                  </w:r>
                  <w:r w:rsidR="003E1D8D" w:rsidRPr="007022FE">
                    <w:rPr>
                      <w:rFonts w:asciiTheme="minorHAnsi" w:hAnsiTheme="minorHAnsi" w:cstheme="minorHAnsi"/>
                      <w:color w:val="000000"/>
                      <w:sz w:val="18"/>
                      <w:szCs w:val="18"/>
                    </w:rPr>
                    <w:t>.</w:t>
                  </w:r>
                </w:p>
              </w:tc>
            </w:tr>
            <w:tr w:rsidR="00ED761B" w:rsidRPr="007022FE" w14:paraId="46EAD07F"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C4CD2E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16</w:t>
                  </w:r>
                </w:p>
              </w:tc>
              <w:tc>
                <w:tcPr>
                  <w:tcW w:w="1800" w:type="dxa"/>
                  <w:tcBorders>
                    <w:top w:val="nil"/>
                    <w:left w:val="nil"/>
                    <w:bottom w:val="single" w:sz="4" w:space="0" w:color="auto"/>
                    <w:right w:val="single" w:sz="4" w:space="0" w:color="auto"/>
                  </w:tcBorders>
                  <w:shd w:val="clear" w:color="auto" w:fill="auto"/>
                  <w:noWrap/>
                  <w:vAlign w:val="center"/>
                  <w:hideMark/>
                </w:tcPr>
                <w:p w14:paraId="0A442C0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745920C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wyjaśnienie rozbieżności pomiędzy posadzką w pom. 0.01a/0.01b w opisie (01-PK-CEPTE-PW-A_OPIS) wskazano HA1, na przekroju (PK-CEPTE-PW-A-RYS_A.06.PRZEKROJ-A-A) HA2</w:t>
                  </w:r>
                </w:p>
              </w:tc>
              <w:tc>
                <w:tcPr>
                  <w:tcW w:w="3820" w:type="dxa"/>
                  <w:tcBorders>
                    <w:top w:val="nil"/>
                    <w:left w:val="nil"/>
                    <w:bottom w:val="single" w:sz="4" w:space="0" w:color="auto"/>
                    <w:right w:val="single" w:sz="4" w:space="0" w:color="auto"/>
                  </w:tcBorders>
                  <w:shd w:val="clear" w:color="auto" w:fill="auto"/>
                  <w:vAlign w:val="center"/>
                  <w:hideMark/>
                </w:tcPr>
                <w:p w14:paraId="1A4AE97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rozbieżność opisu posadzki w pom 0.01a i 0.01.b - HA2.</w:t>
                  </w:r>
                </w:p>
              </w:tc>
            </w:tr>
            <w:tr w:rsidR="00ED761B" w:rsidRPr="007022FE" w14:paraId="6FBF11F5" w14:textId="77777777" w:rsidTr="00ED761B">
              <w:trPr>
                <w:trHeight w:val="79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94D6B4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17</w:t>
                  </w:r>
                </w:p>
              </w:tc>
              <w:tc>
                <w:tcPr>
                  <w:tcW w:w="1800" w:type="dxa"/>
                  <w:tcBorders>
                    <w:top w:val="nil"/>
                    <w:left w:val="nil"/>
                    <w:bottom w:val="single" w:sz="4" w:space="0" w:color="auto"/>
                    <w:right w:val="single" w:sz="4" w:space="0" w:color="auto"/>
                  </w:tcBorders>
                  <w:shd w:val="clear" w:color="auto" w:fill="auto"/>
                  <w:noWrap/>
                  <w:vAlign w:val="center"/>
                  <w:hideMark/>
                </w:tcPr>
                <w:p w14:paraId="6A1A810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15D3CBE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wyjaśnienie rozbieżności pomiędzy opisem warstw posadzkowych a rysunkiem instalacji CO. Na p.0, p. +1, +2 występuje ogrzewanie podłogowe, na rysunku architektury brak w tych </w:t>
                  </w:r>
                  <w:proofErr w:type="spellStart"/>
                  <w:r w:rsidRPr="007022FE">
                    <w:rPr>
                      <w:rFonts w:asciiTheme="minorHAnsi" w:hAnsiTheme="minorHAnsi" w:cstheme="minorHAnsi"/>
                      <w:color w:val="000000"/>
                      <w:sz w:val="18"/>
                      <w:szCs w:val="18"/>
                    </w:rPr>
                    <w:t>miejsach</w:t>
                  </w:r>
                  <w:proofErr w:type="spellEnd"/>
                  <w:r w:rsidRPr="007022FE">
                    <w:rPr>
                      <w:rFonts w:asciiTheme="minorHAnsi" w:hAnsiTheme="minorHAnsi" w:cstheme="minorHAnsi"/>
                      <w:color w:val="000000"/>
                      <w:sz w:val="18"/>
                      <w:szCs w:val="18"/>
                    </w:rPr>
                    <w:t xml:space="preserve"> wylewki przystosowanej pod ogrzewanie podłogowe.</w:t>
                  </w:r>
                </w:p>
              </w:tc>
              <w:tc>
                <w:tcPr>
                  <w:tcW w:w="3820" w:type="dxa"/>
                  <w:tcBorders>
                    <w:top w:val="nil"/>
                    <w:left w:val="nil"/>
                    <w:bottom w:val="single" w:sz="4" w:space="0" w:color="auto"/>
                    <w:right w:val="single" w:sz="4" w:space="0" w:color="auto"/>
                  </w:tcBorders>
                  <w:shd w:val="clear" w:color="auto" w:fill="auto"/>
                  <w:vAlign w:val="center"/>
                  <w:hideMark/>
                </w:tcPr>
                <w:p w14:paraId="7941E36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wyjaśnienie.</w:t>
                  </w:r>
                  <w:r w:rsidRPr="007022FE">
                    <w:rPr>
                      <w:rFonts w:asciiTheme="minorHAnsi" w:hAnsiTheme="minorHAnsi" w:cstheme="minorHAnsi"/>
                      <w:color w:val="000000"/>
                      <w:sz w:val="18"/>
                      <w:szCs w:val="18"/>
                    </w:rPr>
                    <w:br/>
                    <w:t>Zaprojektowane warstwy posadzkowe umożliwiają wykonanie ogrzewania podłogowego w pomieszczeniach, gdzie jest ono projektowane.</w:t>
                  </w:r>
                </w:p>
              </w:tc>
            </w:tr>
            <w:tr w:rsidR="00ED761B" w:rsidRPr="007022FE" w14:paraId="48FD5460"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020CEE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18</w:t>
                  </w:r>
                </w:p>
              </w:tc>
              <w:tc>
                <w:tcPr>
                  <w:tcW w:w="1800" w:type="dxa"/>
                  <w:tcBorders>
                    <w:top w:val="nil"/>
                    <w:left w:val="nil"/>
                    <w:bottom w:val="single" w:sz="4" w:space="0" w:color="auto"/>
                    <w:right w:val="single" w:sz="4" w:space="0" w:color="auto"/>
                  </w:tcBorders>
                  <w:shd w:val="clear" w:color="auto" w:fill="auto"/>
                  <w:noWrap/>
                  <w:vAlign w:val="center"/>
                  <w:hideMark/>
                </w:tcPr>
                <w:p w14:paraId="55AF3BB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3E93426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podanie szczegółowej specyfikacji bramy zewnętrznej BZ01 niezbędnej do wyceny m.in. </w:t>
                  </w:r>
                  <w:proofErr w:type="spellStart"/>
                  <w:r w:rsidRPr="007022FE">
                    <w:rPr>
                      <w:rFonts w:asciiTheme="minorHAnsi" w:hAnsiTheme="minorHAnsi" w:cstheme="minorHAnsi"/>
                      <w:color w:val="000000"/>
                      <w:sz w:val="18"/>
                      <w:szCs w:val="18"/>
                    </w:rPr>
                    <w:t>kolorysytyka</w:t>
                  </w:r>
                  <w:proofErr w:type="spellEnd"/>
                  <w:r w:rsidRPr="007022FE">
                    <w:rPr>
                      <w:rFonts w:asciiTheme="minorHAnsi" w:hAnsiTheme="minorHAnsi" w:cstheme="minorHAnsi"/>
                      <w:color w:val="000000"/>
                      <w:sz w:val="18"/>
                      <w:szCs w:val="18"/>
                    </w:rPr>
                    <w:t xml:space="preserve">, </w:t>
                  </w:r>
                  <w:proofErr w:type="spellStart"/>
                  <w:r w:rsidRPr="007022FE">
                    <w:rPr>
                      <w:rFonts w:asciiTheme="minorHAnsi" w:hAnsiTheme="minorHAnsi" w:cstheme="minorHAnsi"/>
                      <w:color w:val="000000"/>
                      <w:sz w:val="18"/>
                      <w:szCs w:val="18"/>
                    </w:rPr>
                    <w:t>wspołczynnik</w:t>
                  </w:r>
                  <w:proofErr w:type="spellEnd"/>
                  <w:r w:rsidRPr="007022FE">
                    <w:rPr>
                      <w:rFonts w:asciiTheme="minorHAnsi" w:hAnsiTheme="minorHAnsi" w:cstheme="minorHAnsi"/>
                      <w:color w:val="000000"/>
                      <w:sz w:val="18"/>
                      <w:szCs w:val="18"/>
                    </w:rPr>
                    <w:t xml:space="preserve"> przenikania ciepła U</w:t>
                  </w:r>
                </w:p>
              </w:tc>
              <w:tc>
                <w:tcPr>
                  <w:tcW w:w="3820" w:type="dxa"/>
                  <w:tcBorders>
                    <w:top w:val="nil"/>
                    <w:left w:val="nil"/>
                    <w:bottom w:val="single" w:sz="4" w:space="0" w:color="auto"/>
                    <w:right w:val="single" w:sz="4" w:space="0" w:color="auto"/>
                  </w:tcBorders>
                  <w:shd w:val="clear" w:color="auto" w:fill="auto"/>
                  <w:vAlign w:val="center"/>
                  <w:hideMark/>
                </w:tcPr>
                <w:p w14:paraId="326788F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przedstawia </w:t>
                  </w:r>
                  <w:proofErr w:type="spellStart"/>
                  <w:r w:rsidRPr="007022FE">
                    <w:rPr>
                      <w:rFonts w:asciiTheme="minorHAnsi" w:hAnsiTheme="minorHAnsi" w:cstheme="minorHAnsi"/>
                      <w:color w:val="000000"/>
                      <w:sz w:val="18"/>
                      <w:szCs w:val="18"/>
                    </w:rPr>
                    <w:t>uzupłenienie</w:t>
                  </w:r>
                  <w:proofErr w:type="spellEnd"/>
                  <w:r w:rsidRPr="007022FE">
                    <w:rPr>
                      <w:rFonts w:asciiTheme="minorHAnsi" w:hAnsiTheme="minorHAnsi" w:cstheme="minorHAnsi"/>
                      <w:color w:val="000000"/>
                      <w:sz w:val="18"/>
                      <w:szCs w:val="18"/>
                    </w:rPr>
                    <w:t xml:space="preserve"> opisu dla bramy BZ01. </w:t>
                  </w:r>
                  <w:r w:rsidRPr="007022FE">
                    <w:rPr>
                      <w:rFonts w:asciiTheme="minorHAnsi" w:hAnsiTheme="minorHAnsi" w:cstheme="minorHAnsi"/>
                      <w:color w:val="000000"/>
                      <w:sz w:val="18"/>
                      <w:szCs w:val="18"/>
                    </w:rPr>
                    <w:br/>
                    <w:t xml:space="preserve">Współczynnik </w:t>
                  </w:r>
                  <w:proofErr w:type="spellStart"/>
                  <w:r w:rsidRPr="007022FE">
                    <w:rPr>
                      <w:rFonts w:asciiTheme="minorHAnsi" w:hAnsiTheme="minorHAnsi" w:cstheme="minorHAnsi"/>
                      <w:color w:val="000000"/>
                      <w:sz w:val="18"/>
                      <w:szCs w:val="18"/>
                    </w:rPr>
                    <w:t>przeniknia</w:t>
                  </w:r>
                  <w:proofErr w:type="spellEnd"/>
                  <w:r w:rsidRPr="007022FE">
                    <w:rPr>
                      <w:rFonts w:asciiTheme="minorHAnsi" w:hAnsiTheme="minorHAnsi" w:cstheme="minorHAnsi"/>
                      <w:color w:val="000000"/>
                      <w:sz w:val="18"/>
                      <w:szCs w:val="18"/>
                    </w:rPr>
                    <w:t xml:space="preserve"> ciepła elementu zgodnie z obowiązującymi przepisami. Kolorystyka - RAL 9016.</w:t>
                  </w:r>
                </w:p>
              </w:tc>
            </w:tr>
            <w:tr w:rsidR="00ED761B" w:rsidRPr="007022FE" w14:paraId="293A54D7"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99AC40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19</w:t>
                  </w:r>
                </w:p>
              </w:tc>
              <w:tc>
                <w:tcPr>
                  <w:tcW w:w="1800" w:type="dxa"/>
                  <w:tcBorders>
                    <w:top w:val="nil"/>
                    <w:left w:val="nil"/>
                    <w:bottom w:val="single" w:sz="4" w:space="0" w:color="auto"/>
                    <w:right w:val="single" w:sz="4" w:space="0" w:color="auto"/>
                  </w:tcBorders>
                  <w:shd w:val="clear" w:color="auto" w:fill="auto"/>
                  <w:noWrap/>
                  <w:vAlign w:val="center"/>
                  <w:hideMark/>
                </w:tcPr>
                <w:p w14:paraId="015E787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20402AC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informację czy w zakres wyceny wchodzi opracowanie dokumentacji warsztatowej określającej sposób izolacji elektromagnetycznej (klatka Faradaya) stanowisk  badawczych dla pom. 0.08 oraz 0.11b </w:t>
                  </w:r>
                </w:p>
              </w:tc>
              <w:tc>
                <w:tcPr>
                  <w:tcW w:w="3820" w:type="dxa"/>
                  <w:tcBorders>
                    <w:top w:val="nil"/>
                    <w:left w:val="nil"/>
                    <w:bottom w:val="single" w:sz="4" w:space="0" w:color="auto"/>
                    <w:right w:val="single" w:sz="4" w:space="0" w:color="auto"/>
                  </w:tcBorders>
                  <w:shd w:val="clear" w:color="000000" w:fill="FFC000"/>
                  <w:vAlign w:val="center"/>
                  <w:hideMark/>
                </w:tcPr>
                <w:p w14:paraId="58B4C019" w14:textId="0DA72D20" w:rsidR="003E1D8D" w:rsidRPr="007022FE" w:rsidRDefault="000F05FC" w:rsidP="00A47716">
                  <w:pPr>
                    <w:pStyle w:val="NormalnyWeb"/>
                    <w:rPr>
                      <w:rFonts w:asciiTheme="minorHAnsi" w:hAnsiTheme="minorHAnsi" w:cstheme="minorHAnsi"/>
                      <w:sz w:val="18"/>
                      <w:szCs w:val="18"/>
                    </w:rPr>
                  </w:pPr>
                  <w:r w:rsidRPr="007022FE">
                    <w:rPr>
                      <w:rFonts w:asciiTheme="minorHAnsi" w:hAnsiTheme="minorHAnsi" w:cstheme="minorHAnsi"/>
                      <w:sz w:val="18"/>
                      <w:szCs w:val="18"/>
                    </w:rPr>
                    <w:t xml:space="preserve">O konieczności </w:t>
                  </w:r>
                  <w:r w:rsidR="00B2065E" w:rsidRPr="007022FE">
                    <w:rPr>
                      <w:rFonts w:asciiTheme="minorHAnsi" w:hAnsiTheme="minorHAnsi" w:cstheme="minorHAnsi"/>
                      <w:sz w:val="18"/>
                      <w:szCs w:val="18"/>
                    </w:rPr>
                    <w:t>za</w:t>
                  </w:r>
                  <w:r w:rsidRPr="007022FE">
                    <w:rPr>
                      <w:rFonts w:asciiTheme="minorHAnsi" w:hAnsiTheme="minorHAnsi" w:cstheme="minorHAnsi"/>
                      <w:sz w:val="18"/>
                      <w:szCs w:val="18"/>
                    </w:rPr>
                    <w:t xml:space="preserve">stosowania klatki Faradaya </w:t>
                  </w:r>
                  <w:r w:rsidR="00B2065E" w:rsidRPr="007022FE">
                    <w:rPr>
                      <w:rFonts w:asciiTheme="minorHAnsi" w:hAnsiTheme="minorHAnsi" w:cstheme="minorHAnsi"/>
                      <w:sz w:val="18"/>
                      <w:szCs w:val="18"/>
                    </w:rPr>
                    <w:t>za</w:t>
                  </w:r>
                  <w:r w:rsidRPr="007022FE">
                    <w:rPr>
                      <w:rFonts w:asciiTheme="minorHAnsi" w:hAnsiTheme="minorHAnsi" w:cstheme="minorHAnsi"/>
                      <w:sz w:val="18"/>
                      <w:szCs w:val="18"/>
                    </w:rPr>
                    <w:t>decydują pomiary pola magnetycznego w danym miejscu (pomieszczenie pod mikroskop było jak najdalej od wszelkich instalacji elektrycznych i urządzeń generujących pola magnetyczne jak silniki, transformatory, pompy,  itp.). Ewentualną klatkę wykonuję się dopiero po pomiarach i ma ona odpowiedni kształt, zależny jak wyjdą pomiary</w:t>
                  </w:r>
                  <w:r w:rsidR="00B2065E" w:rsidRPr="007022FE">
                    <w:rPr>
                      <w:rFonts w:asciiTheme="minorHAnsi" w:hAnsiTheme="minorHAnsi" w:cstheme="minorHAnsi"/>
                      <w:sz w:val="18"/>
                      <w:szCs w:val="18"/>
                    </w:rPr>
                    <w:t xml:space="preserve"> dopiero po zamontowaniu konkretnego urządzenia</w:t>
                  </w:r>
                  <w:r w:rsidRPr="007022FE">
                    <w:rPr>
                      <w:rFonts w:asciiTheme="minorHAnsi" w:hAnsiTheme="minorHAnsi" w:cstheme="minorHAnsi"/>
                      <w:sz w:val="18"/>
                      <w:szCs w:val="18"/>
                    </w:rPr>
                    <w:t>.</w:t>
                  </w:r>
                </w:p>
              </w:tc>
            </w:tr>
            <w:tr w:rsidR="00ED761B" w:rsidRPr="007022FE" w14:paraId="57A0C4C5"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DD57E7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20</w:t>
                  </w:r>
                </w:p>
              </w:tc>
              <w:tc>
                <w:tcPr>
                  <w:tcW w:w="1800" w:type="dxa"/>
                  <w:tcBorders>
                    <w:top w:val="nil"/>
                    <w:left w:val="nil"/>
                    <w:bottom w:val="single" w:sz="4" w:space="0" w:color="auto"/>
                    <w:right w:val="single" w:sz="4" w:space="0" w:color="auto"/>
                  </w:tcBorders>
                  <w:shd w:val="clear" w:color="auto" w:fill="auto"/>
                  <w:noWrap/>
                  <w:vAlign w:val="center"/>
                  <w:hideMark/>
                </w:tcPr>
                <w:p w14:paraId="42627F1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57B17A1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 zakresie oferty jest wykonanie ekranowania pomieszczeń 0.08 oraz 0.11b.</w:t>
                  </w:r>
                </w:p>
              </w:tc>
              <w:tc>
                <w:tcPr>
                  <w:tcW w:w="3820" w:type="dxa"/>
                  <w:tcBorders>
                    <w:top w:val="nil"/>
                    <w:left w:val="nil"/>
                    <w:bottom w:val="single" w:sz="4" w:space="0" w:color="auto"/>
                    <w:right w:val="single" w:sz="4" w:space="0" w:color="auto"/>
                  </w:tcBorders>
                  <w:shd w:val="clear" w:color="000000" w:fill="FFC000"/>
                  <w:vAlign w:val="center"/>
                  <w:hideMark/>
                </w:tcPr>
                <w:p w14:paraId="4EA629DC" w14:textId="2308EC68" w:rsidR="003E1D8D" w:rsidRPr="007022FE" w:rsidRDefault="00B2065E" w:rsidP="00A47716">
                  <w:pPr>
                    <w:rPr>
                      <w:rFonts w:asciiTheme="minorHAnsi" w:hAnsiTheme="minorHAnsi" w:cstheme="minorHAnsi"/>
                      <w:sz w:val="18"/>
                      <w:szCs w:val="18"/>
                    </w:rPr>
                  </w:pPr>
                  <w:r w:rsidRPr="007022FE">
                    <w:rPr>
                      <w:rFonts w:asciiTheme="minorHAnsi" w:hAnsiTheme="minorHAnsi" w:cstheme="minorHAnsi"/>
                      <w:sz w:val="18"/>
                      <w:szCs w:val="18"/>
                    </w:rPr>
                    <w:t>Patrz odpowiedź ad 1</w:t>
                  </w:r>
                  <w:r w:rsidR="00A47716" w:rsidRPr="007022FE">
                    <w:rPr>
                      <w:rFonts w:asciiTheme="minorHAnsi" w:hAnsiTheme="minorHAnsi" w:cstheme="minorHAnsi"/>
                      <w:sz w:val="18"/>
                      <w:szCs w:val="18"/>
                    </w:rPr>
                    <w:t>9)</w:t>
                  </w:r>
                  <w:r w:rsidRPr="007022FE">
                    <w:rPr>
                      <w:rFonts w:asciiTheme="minorHAnsi" w:hAnsiTheme="minorHAnsi" w:cstheme="minorHAnsi"/>
                      <w:sz w:val="18"/>
                      <w:szCs w:val="18"/>
                    </w:rPr>
                    <w:t xml:space="preserve"> oraz ad 21)</w:t>
                  </w:r>
                  <w:r w:rsidR="003E1D8D" w:rsidRPr="007022FE">
                    <w:rPr>
                      <w:rFonts w:asciiTheme="minorHAnsi" w:hAnsiTheme="minorHAnsi" w:cstheme="minorHAnsi"/>
                      <w:sz w:val="18"/>
                      <w:szCs w:val="18"/>
                    </w:rPr>
                    <w:t>.</w:t>
                  </w:r>
                </w:p>
              </w:tc>
            </w:tr>
            <w:tr w:rsidR="00ED761B" w:rsidRPr="007022FE" w14:paraId="2199520B"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DA9B05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21</w:t>
                  </w:r>
                </w:p>
              </w:tc>
              <w:tc>
                <w:tcPr>
                  <w:tcW w:w="1800" w:type="dxa"/>
                  <w:tcBorders>
                    <w:top w:val="nil"/>
                    <w:left w:val="nil"/>
                    <w:bottom w:val="single" w:sz="4" w:space="0" w:color="auto"/>
                    <w:right w:val="single" w:sz="4" w:space="0" w:color="auto"/>
                  </w:tcBorders>
                  <w:shd w:val="clear" w:color="auto" w:fill="auto"/>
                  <w:noWrap/>
                  <w:vAlign w:val="center"/>
                  <w:hideMark/>
                </w:tcPr>
                <w:p w14:paraId="01DE5C8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4A90BB5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podanie szczegółowych założeń oraz parametrów niezbędnych do wyceny ekranowania pomieszczeń 0.08 oraz 0.11b</w:t>
                  </w:r>
                </w:p>
              </w:tc>
              <w:tc>
                <w:tcPr>
                  <w:tcW w:w="3820" w:type="dxa"/>
                  <w:tcBorders>
                    <w:top w:val="nil"/>
                    <w:left w:val="nil"/>
                    <w:bottom w:val="single" w:sz="4" w:space="0" w:color="auto"/>
                    <w:right w:val="single" w:sz="4" w:space="0" w:color="auto"/>
                  </w:tcBorders>
                  <w:shd w:val="clear" w:color="000000" w:fill="FFC000"/>
                  <w:vAlign w:val="center"/>
                  <w:hideMark/>
                </w:tcPr>
                <w:p w14:paraId="2D6F4AE7" w14:textId="3525BA53" w:rsidR="003E1D8D" w:rsidRPr="007022FE" w:rsidRDefault="00B2065E" w:rsidP="00A47716">
                  <w:pPr>
                    <w:rPr>
                      <w:rFonts w:asciiTheme="minorHAnsi" w:hAnsiTheme="minorHAnsi" w:cstheme="minorHAnsi"/>
                      <w:sz w:val="18"/>
                      <w:szCs w:val="18"/>
                    </w:rPr>
                  </w:pPr>
                  <w:r w:rsidRPr="007022FE">
                    <w:rPr>
                      <w:rFonts w:asciiTheme="minorHAnsi" w:hAnsiTheme="minorHAnsi" w:cstheme="minorHAnsi"/>
                      <w:sz w:val="18"/>
                      <w:szCs w:val="18"/>
                    </w:rPr>
                    <w:t>Należy przewidzieć dostawę i montaż urządzenia do kompensacji stałego i zmiennego pola magnetycznego wraz z kompletnym systemem pętli indukcyjnych</w:t>
                  </w:r>
                </w:p>
              </w:tc>
            </w:tr>
            <w:tr w:rsidR="00ED761B" w:rsidRPr="007022FE" w14:paraId="38F59A3E"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1ED267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22</w:t>
                  </w:r>
                </w:p>
              </w:tc>
              <w:tc>
                <w:tcPr>
                  <w:tcW w:w="1800" w:type="dxa"/>
                  <w:tcBorders>
                    <w:top w:val="nil"/>
                    <w:left w:val="nil"/>
                    <w:bottom w:val="single" w:sz="4" w:space="0" w:color="auto"/>
                    <w:right w:val="single" w:sz="4" w:space="0" w:color="auto"/>
                  </w:tcBorders>
                  <w:shd w:val="clear" w:color="auto" w:fill="auto"/>
                  <w:noWrap/>
                  <w:vAlign w:val="center"/>
                  <w:hideMark/>
                </w:tcPr>
                <w:p w14:paraId="51E9A57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B7D478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drzwi oraz okna występujące w pomieszczeniach 0.08 oraz 0.11b muszą posiadać ekranowanie? Jeśli tak prosimy o podanie parametrów do wyceny.</w:t>
                  </w:r>
                </w:p>
              </w:tc>
              <w:tc>
                <w:tcPr>
                  <w:tcW w:w="3820" w:type="dxa"/>
                  <w:tcBorders>
                    <w:top w:val="nil"/>
                    <w:left w:val="nil"/>
                    <w:bottom w:val="single" w:sz="4" w:space="0" w:color="auto"/>
                    <w:right w:val="single" w:sz="4" w:space="0" w:color="auto"/>
                  </w:tcBorders>
                  <w:shd w:val="clear" w:color="000000" w:fill="FFC000"/>
                  <w:vAlign w:val="center"/>
                  <w:hideMark/>
                </w:tcPr>
                <w:p w14:paraId="602CFD13" w14:textId="4443DB16" w:rsidR="003E1D8D" w:rsidRPr="007022FE" w:rsidRDefault="00B2065E" w:rsidP="00A47716">
                  <w:pPr>
                    <w:rPr>
                      <w:rFonts w:asciiTheme="minorHAnsi" w:hAnsiTheme="minorHAnsi" w:cstheme="minorHAnsi"/>
                      <w:sz w:val="18"/>
                      <w:szCs w:val="18"/>
                    </w:rPr>
                  </w:pPr>
                  <w:r w:rsidRPr="007022FE">
                    <w:rPr>
                      <w:rFonts w:asciiTheme="minorHAnsi" w:hAnsiTheme="minorHAnsi" w:cstheme="minorHAnsi"/>
                      <w:sz w:val="18"/>
                      <w:szCs w:val="18"/>
                    </w:rPr>
                    <w:t xml:space="preserve">Nie, </w:t>
                  </w:r>
                  <w:r w:rsidRPr="007022FE">
                    <w:rPr>
                      <w:rFonts w:asciiTheme="minorHAnsi" w:hAnsiTheme="minorHAnsi" w:cstheme="minorHAnsi"/>
                      <w:color w:val="000000"/>
                      <w:sz w:val="18"/>
                      <w:szCs w:val="18"/>
                    </w:rPr>
                    <w:t>drzwi oraz okna występujące w pomieszczeniach 0.08 oraz 0.11b nie muszą posiadać ekranowania</w:t>
                  </w:r>
                </w:p>
              </w:tc>
            </w:tr>
            <w:tr w:rsidR="00ED761B" w:rsidRPr="007022FE" w14:paraId="684371C6"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12B1C4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23</w:t>
                  </w:r>
                </w:p>
              </w:tc>
              <w:tc>
                <w:tcPr>
                  <w:tcW w:w="1800" w:type="dxa"/>
                  <w:tcBorders>
                    <w:top w:val="nil"/>
                    <w:left w:val="nil"/>
                    <w:bottom w:val="single" w:sz="4" w:space="0" w:color="auto"/>
                    <w:right w:val="single" w:sz="4" w:space="0" w:color="auto"/>
                  </w:tcBorders>
                  <w:shd w:val="clear" w:color="auto" w:fill="auto"/>
                  <w:noWrap/>
                  <w:vAlign w:val="center"/>
                  <w:hideMark/>
                </w:tcPr>
                <w:p w14:paraId="2DE8D53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5849724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malowania drzwi DW02 od strony holu w kolorze RAL9016, proszę o podanie koloru RAL dla malowania drzwi od strony wewnętrznej (kolor biały)</w:t>
                  </w:r>
                </w:p>
              </w:tc>
              <w:tc>
                <w:tcPr>
                  <w:tcW w:w="3820" w:type="dxa"/>
                  <w:tcBorders>
                    <w:top w:val="nil"/>
                    <w:left w:val="nil"/>
                    <w:bottom w:val="single" w:sz="4" w:space="0" w:color="auto"/>
                    <w:right w:val="single" w:sz="4" w:space="0" w:color="auto"/>
                  </w:tcBorders>
                  <w:shd w:val="clear" w:color="auto" w:fill="auto"/>
                  <w:vAlign w:val="center"/>
                  <w:hideMark/>
                </w:tcPr>
                <w:p w14:paraId="14B1137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dopuszcza dla drzwi DW02 kolor RAL 9016 również od strony wewnętrznej.</w:t>
                  </w:r>
                </w:p>
              </w:tc>
            </w:tr>
            <w:tr w:rsidR="00ED761B" w:rsidRPr="007022FE" w14:paraId="170291A5"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E709AB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24</w:t>
                  </w:r>
                </w:p>
              </w:tc>
              <w:tc>
                <w:tcPr>
                  <w:tcW w:w="1800" w:type="dxa"/>
                  <w:tcBorders>
                    <w:top w:val="nil"/>
                    <w:left w:val="nil"/>
                    <w:bottom w:val="single" w:sz="4" w:space="0" w:color="auto"/>
                    <w:right w:val="single" w:sz="4" w:space="0" w:color="auto"/>
                  </w:tcBorders>
                  <w:shd w:val="clear" w:color="auto" w:fill="auto"/>
                  <w:noWrap/>
                  <w:vAlign w:val="center"/>
                  <w:hideMark/>
                </w:tcPr>
                <w:p w14:paraId="40EC138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BB612F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kolorystyki drzwi DW13 jako RAL 9016 zgodnie z wytycznymi co do malowania ścian</w:t>
                  </w:r>
                </w:p>
              </w:tc>
              <w:tc>
                <w:tcPr>
                  <w:tcW w:w="3820" w:type="dxa"/>
                  <w:tcBorders>
                    <w:top w:val="nil"/>
                    <w:left w:val="nil"/>
                    <w:bottom w:val="single" w:sz="4" w:space="0" w:color="auto"/>
                    <w:right w:val="single" w:sz="4" w:space="0" w:color="auto"/>
                  </w:tcBorders>
                  <w:shd w:val="clear" w:color="auto" w:fill="auto"/>
                  <w:vAlign w:val="center"/>
                  <w:hideMark/>
                </w:tcPr>
                <w:p w14:paraId="530236F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kolorystykę drzwi DW13 - kolor RAL 9016.</w:t>
                  </w:r>
                </w:p>
              </w:tc>
            </w:tr>
            <w:tr w:rsidR="00ED761B" w:rsidRPr="007022FE" w14:paraId="5A74A156"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89A357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25</w:t>
                  </w:r>
                </w:p>
              </w:tc>
              <w:tc>
                <w:tcPr>
                  <w:tcW w:w="1800" w:type="dxa"/>
                  <w:tcBorders>
                    <w:top w:val="nil"/>
                    <w:left w:val="nil"/>
                    <w:bottom w:val="single" w:sz="4" w:space="0" w:color="auto"/>
                    <w:right w:val="single" w:sz="4" w:space="0" w:color="auto"/>
                  </w:tcBorders>
                  <w:shd w:val="clear" w:color="auto" w:fill="auto"/>
                  <w:noWrap/>
                  <w:vAlign w:val="center"/>
                  <w:hideMark/>
                </w:tcPr>
                <w:p w14:paraId="2F01FDD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A749C6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kolorystyki drzwi R01 jako RAL 9016 zgodnie z wytycznymi co do malowania ścian</w:t>
                  </w:r>
                </w:p>
              </w:tc>
              <w:tc>
                <w:tcPr>
                  <w:tcW w:w="3820" w:type="dxa"/>
                  <w:tcBorders>
                    <w:top w:val="nil"/>
                    <w:left w:val="nil"/>
                    <w:bottom w:val="single" w:sz="4" w:space="0" w:color="auto"/>
                    <w:right w:val="single" w:sz="4" w:space="0" w:color="auto"/>
                  </w:tcBorders>
                  <w:shd w:val="clear" w:color="auto" w:fill="auto"/>
                  <w:vAlign w:val="center"/>
                  <w:hideMark/>
                </w:tcPr>
                <w:p w14:paraId="66A170E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kolorystykę drzwi R01 - kolor RAL 9016.</w:t>
                  </w:r>
                </w:p>
              </w:tc>
            </w:tr>
            <w:tr w:rsidR="00ED761B" w:rsidRPr="007022FE" w14:paraId="103F5D74"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75E372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26</w:t>
                  </w:r>
                </w:p>
              </w:tc>
              <w:tc>
                <w:tcPr>
                  <w:tcW w:w="1800" w:type="dxa"/>
                  <w:tcBorders>
                    <w:top w:val="nil"/>
                    <w:left w:val="nil"/>
                    <w:bottom w:val="single" w:sz="4" w:space="0" w:color="auto"/>
                    <w:right w:val="single" w:sz="4" w:space="0" w:color="auto"/>
                  </w:tcBorders>
                  <w:shd w:val="clear" w:color="auto" w:fill="auto"/>
                  <w:noWrap/>
                  <w:vAlign w:val="center"/>
                  <w:hideMark/>
                </w:tcPr>
                <w:p w14:paraId="0476EE5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1A286A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informację czy w drzwiach balkonowych (OZ1) należy przewidzieć </w:t>
                  </w:r>
                  <w:proofErr w:type="spellStart"/>
                  <w:r w:rsidRPr="007022FE">
                    <w:rPr>
                      <w:rFonts w:asciiTheme="minorHAnsi" w:hAnsiTheme="minorHAnsi" w:cstheme="minorHAnsi"/>
                      <w:color w:val="000000"/>
                      <w:sz w:val="18"/>
                      <w:szCs w:val="18"/>
                    </w:rPr>
                    <w:t>SSWiN</w:t>
                  </w:r>
                  <w:proofErr w:type="spellEnd"/>
                </w:p>
              </w:tc>
              <w:tc>
                <w:tcPr>
                  <w:tcW w:w="3820" w:type="dxa"/>
                  <w:tcBorders>
                    <w:top w:val="nil"/>
                    <w:left w:val="nil"/>
                    <w:bottom w:val="single" w:sz="4" w:space="0" w:color="auto"/>
                    <w:right w:val="single" w:sz="4" w:space="0" w:color="auto"/>
                  </w:tcBorders>
                  <w:shd w:val="clear" w:color="auto" w:fill="auto"/>
                  <w:vAlign w:val="center"/>
                  <w:hideMark/>
                </w:tcPr>
                <w:p w14:paraId="33138E1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informuje, że </w:t>
                  </w:r>
                  <w:proofErr w:type="spellStart"/>
                  <w:r w:rsidRPr="007022FE">
                    <w:rPr>
                      <w:rFonts w:asciiTheme="minorHAnsi" w:hAnsiTheme="minorHAnsi" w:cstheme="minorHAnsi"/>
                      <w:color w:val="000000"/>
                      <w:sz w:val="18"/>
                      <w:szCs w:val="18"/>
                    </w:rPr>
                    <w:t>SSWiN</w:t>
                  </w:r>
                  <w:proofErr w:type="spellEnd"/>
                  <w:r w:rsidRPr="007022FE">
                    <w:rPr>
                      <w:rFonts w:asciiTheme="minorHAnsi" w:hAnsiTheme="minorHAnsi" w:cstheme="minorHAnsi"/>
                      <w:color w:val="000000"/>
                      <w:sz w:val="18"/>
                      <w:szCs w:val="18"/>
                    </w:rPr>
                    <w:t xml:space="preserve"> powinien być wykonany zgodnie z Projektem Wykonawczym Instalacji elektrycznych niskoprądowych.</w:t>
                  </w:r>
                </w:p>
              </w:tc>
            </w:tr>
            <w:tr w:rsidR="00ED761B" w:rsidRPr="007022FE" w14:paraId="3EC80264"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9F0F51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27</w:t>
                  </w:r>
                </w:p>
              </w:tc>
              <w:tc>
                <w:tcPr>
                  <w:tcW w:w="1800" w:type="dxa"/>
                  <w:tcBorders>
                    <w:top w:val="nil"/>
                    <w:left w:val="nil"/>
                    <w:bottom w:val="single" w:sz="4" w:space="0" w:color="auto"/>
                    <w:right w:val="single" w:sz="4" w:space="0" w:color="auto"/>
                  </w:tcBorders>
                  <w:shd w:val="clear" w:color="auto" w:fill="auto"/>
                  <w:noWrap/>
                  <w:vAlign w:val="center"/>
                  <w:hideMark/>
                </w:tcPr>
                <w:p w14:paraId="5BF77E4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40B4142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czy projekty zostały uzgodnione z rzeczoznawcą ppoż. Jeżeli tak to prosimy o udostępnienie uzgodnionych rysunków.</w:t>
                  </w:r>
                </w:p>
              </w:tc>
              <w:tc>
                <w:tcPr>
                  <w:tcW w:w="3820" w:type="dxa"/>
                  <w:tcBorders>
                    <w:top w:val="nil"/>
                    <w:left w:val="nil"/>
                    <w:bottom w:val="single" w:sz="4" w:space="0" w:color="auto"/>
                    <w:right w:val="single" w:sz="4" w:space="0" w:color="auto"/>
                  </w:tcBorders>
                  <w:shd w:val="clear" w:color="auto" w:fill="auto"/>
                  <w:vAlign w:val="center"/>
                  <w:hideMark/>
                </w:tcPr>
                <w:p w14:paraId="57750184" w14:textId="1ED8EB05"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t>
                  </w:r>
                  <w:r w:rsidR="00B2065E" w:rsidRPr="007022FE">
                    <w:rPr>
                      <w:rFonts w:asciiTheme="minorHAnsi" w:hAnsiTheme="minorHAnsi" w:cstheme="minorHAnsi"/>
                      <w:color w:val="000000"/>
                      <w:sz w:val="18"/>
                      <w:szCs w:val="18"/>
                    </w:rPr>
                    <w:t>w porozumieniu z Projektantem informuje</w:t>
                  </w:r>
                  <w:r w:rsidRPr="007022FE">
                    <w:rPr>
                      <w:rFonts w:asciiTheme="minorHAnsi" w:hAnsiTheme="minorHAnsi" w:cstheme="minorHAnsi"/>
                      <w:color w:val="000000"/>
                      <w:sz w:val="18"/>
                      <w:szCs w:val="18"/>
                    </w:rPr>
                    <w:t xml:space="preserve">, że całość dokumentacji została uzgodniona z Rzeczoznawcą ds. rozwiązań przeciwpożarowych. </w:t>
                  </w:r>
                </w:p>
              </w:tc>
            </w:tr>
            <w:tr w:rsidR="00ED761B" w:rsidRPr="007022FE" w14:paraId="27C67686"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A107D3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28</w:t>
                  </w:r>
                </w:p>
              </w:tc>
              <w:tc>
                <w:tcPr>
                  <w:tcW w:w="1800" w:type="dxa"/>
                  <w:tcBorders>
                    <w:top w:val="nil"/>
                    <w:left w:val="nil"/>
                    <w:bottom w:val="single" w:sz="4" w:space="0" w:color="auto"/>
                    <w:right w:val="single" w:sz="4" w:space="0" w:color="auto"/>
                  </w:tcBorders>
                  <w:shd w:val="clear" w:color="auto" w:fill="auto"/>
                  <w:noWrap/>
                  <w:vAlign w:val="center"/>
                  <w:hideMark/>
                </w:tcPr>
                <w:p w14:paraId="05A0540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2C3D74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 związku z faktem, że brama zewnętrzna BZ01 wyposażona jest w </w:t>
                  </w:r>
                  <w:proofErr w:type="spellStart"/>
                  <w:r w:rsidRPr="007022FE">
                    <w:rPr>
                      <w:rFonts w:asciiTheme="minorHAnsi" w:hAnsiTheme="minorHAnsi" w:cstheme="minorHAnsi"/>
                      <w:color w:val="000000"/>
                      <w:sz w:val="18"/>
                      <w:szCs w:val="18"/>
                    </w:rPr>
                    <w:t>SSWiN</w:t>
                  </w:r>
                  <w:proofErr w:type="spellEnd"/>
                  <w:r w:rsidRPr="007022FE">
                    <w:rPr>
                      <w:rFonts w:asciiTheme="minorHAnsi" w:hAnsiTheme="minorHAnsi" w:cstheme="minorHAnsi"/>
                      <w:color w:val="000000"/>
                      <w:sz w:val="18"/>
                      <w:szCs w:val="18"/>
                    </w:rPr>
                    <w:t xml:space="preserve"> proszę o informację czy w system należy wyposażyć tylko bramę czy również drzwi znajdujące się w bramie. </w:t>
                  </w:r>
                </w:p>
              </w:tc>
              <w:tc>
                <w:tcPr>
                  <w:tcW w:w="3820" w:type="dxa"/>
                  <w:tcBorders>
                    <w:top w:val="nil"/>
                    <w:left w:val="nil"/>
                    <w:bottom w:val="single" w:sz="4" w:space="0" w:color="auto"/>
                    <w:right w:val="single" w:sz="4" w:space="0" w:color="auto"/>
                  </w:tcBorders>
                  <w:shd w:val="clear" w:color="000000" w:fill="FFC000"/>
                  <w:vAlign w:val="center"/>
                  <w:hideMark/>
                </w:tcPr>
                <w:p w14:paraId="5E276123" w14:textId="21C29422"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w:t>
                  </w:r>
                  <w:r w:rsidR="00B2065E" w:rsidRPr="007022FE">
                    <w:rPr>
                      <w:rFonts w:asciiTheme="minorHAnsi" w:hAnsiTheme="minorHAnsi" w:cstheme="minorHAnsi"/>
                      <w:color w:val="000000"/>
                      <w:sz w:val="18"/>
                      <w:szCs w:val="18"/>
                    </w:rPr>
                    <w:t xml:space="preserve"> w porozumieniu z Projektantem</w:t>
                  </w:r>
                  <w:r w:rsidRPr="007022FE">
                    <w:rPr>
                      <w:rFonts w:asciiTheme="minorHAnsi" w:hAnsiTheme="minorHAnsi" w:cstheme="minorHAnsi"/>
                      <w:color w:val="000000"/>
                      <w:sz w:val="18"/>
                      <w:szCs w:val="18"/>
                    </w:rPr>
                    <w:t xml:space="preserve"> informuje, że </w:t>
                  </w:r>
                  <w:proofErr w:type="spellStart"/>
                  <w:r w:rsidRPr="007022FE">
                    <w:rPr>
                      <w:rFonts w:asciiTheme="minorHAnsi" w:hAnsiTheme="minorHAnsi" w:cstheme="minorHAnsi"/>
                      <w:color w:val="000000"/>
                      <w:sz w:val="18"/>
                      <w:szCs w:val="18"/>
                    </w:rPr>
                    <w:t>SSWiN</w:t>
                  </w:r>
                  <w:proofErr w:type="spellEnd"/>
                  <w:r w:rsidRPr="007022FE">
                    <w:rPr>
                      <w:rFonts w:asciiTheme="minorHAnsi" w:hAnsiTheme="minorHAnsi" w:cstheme="minorHAnsi"/>
                      <w:color w:val="000000"/>
                      <w:sz w:val="18"/>
                      <w:szCs w:val="18"/>
                    </w:rPr>
                    <w:t xml:space="preserve"> powinien obejmować całą bramę BZ01 włącznie z drzwiami. </w:t>
                  </w:r>
                </w:p>
              </w:tc>
            </w:tr>
            <w:tr w:rsidR="00ED761B" w:rsidRPr="007022FE" w14:paraId="7B14704C"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3BDC15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29</w:t>
                  </w:r>
                </w:p>
              </w:tc>
              <w:tc>
                <w:tcPr>
                  <w:tcW w:w="1800" w:type="dxa"/>
                  <w:tcBorders>
                    <w:top w:val="nil"/>
                    <w:left w:val="nil"/>
                    <w:bottom w:val="single" w:sz="4" w:space="0" w:color="auto"/>
                    <w:right w:val="single" w:sz="4" w:space="0" w:color="auto"/>
                  </w:tcBorders>
                  <w:shd w:val="clear" w:color="auto" w:fill="auto"/>
                  <w:noWrap/>
                  <w:vAlign w:val="center"/>
                  <w:hideMark/>
                </w:tcPr>
                <w:p w14:paraId="21AF8F4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717B09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drzwi DZ04 posiadają kontrolę dostępu, na zestawieniu drzwi oznaczono KD, na projekcie elektryki brak KD</w:t>
                  </w:r>
                </w:p>
              </w:tc>
              <w:tc>
                <w:tcPr>
                  <w:tcW w:w="3820" w:type="dxa"/>
                  <w:tcBorders>
                    <w:top w:val="nil"/>
                    <w:left w:val="nil"/>
                    <w:bottom w:val="single" w:sz="4" w:space="0" w:color="auto"/>
                    <w:right w:val="single" w:sz="4" w:space="0" w:color="auto"/>
                  </w:tcBorders>
                  <w:shd w:val="clear" w:color="auto" w:fill="auto"/>
                  <w:vAlign w:val="center"/>
                  <w:hideMark/>
                </w:tcPr>
                <w:p w14:paraId="12DE73F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informuje, że SKD powinien być wykonany zgodnie z Projektem Wykonawczym Instalacji Elektrycznych Niskoprądowych. </w:t>
                  </w:r>
                </w:p>
              </w:tc>
            </w:tr>
            <w:tr w:rsidR="00ED761B" w:rsidRPr="007022FE" w14:paraId="220F76FC"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A25071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30</w:t>
                  </w:r>
                </w:p>
              </w:tc>
              <w:tc>
                <w:tcPr>
                  <w:tcW w:w="1800" w:type="dxa"/>
                  <w:tcBorders>
                    <w:top w:val="nil"/>
                    <w:left w:val="nil"/>
                    <w:bottom w:val="single" w:sz="4" w:space="0" w:color="auto"/>
                    <w:right w:val="single" w:sz="4" w:space="0" w:color="auto"/>
                  </w:tcBorders>
                  <w:shd w:val="clear" w:color="auto" w:fill="auto"/>
                  <w:noWrap/>
                  <w:vAlign w:val="center"/>
                  <w:hideMark/>
                </w:tcPr>
                <w:p w14:paraId="598D3A4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1A0239A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informację dotyczącą montażu drzwi DW01 w pom. 0.13 - brak węgarków do montażu drzwi z ościeżnicą obejmującą </w:t>
                  </w:r>
                </w:p>
              </w:tc>
              <w:tc>
                <w:tcPr>
                  <w:tcW w:w="3820" w:type="dxa"/>
                  <w:tcBorders>
                    <w:top w:val="nil"/>
                    <w:left w:val="nil"/>
                    <w:bottom w:val="single" w:sz="4" w:space="0" w:color="auto"/>
                    <w:right w:val="single" w:sz="4" w:space="0" w:color="auto"/>
                  </w:tcBorders>
                  <w:shd w:val="clear" w:color="auto" w:fill="auto"/>
                  <w:vAlign w:val="center"/>
                  <w:hideMark/>
                </w:tcPr>
                <w:p w14:paraId="626A461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drzwi  - w przypadku braku możliwości zastosowania ościeżnicy regulowanej obejmującej obustronnej, należy zastosować ościeżnicę regulowaną jednostronnie lub ościeżnicę stałą w listwą maskującą od strony wnętrza pomieszczenia 0.13.</w:t>
                  </w:r>
                </w:p>
              </w:tc>
            </w:tr>
            <w:tr w:rsidR="00ED761B" w:rsidRPr="007022FE" w14:paraId="04539E38"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65475D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31</w:t>
                  </w:r>
                </w:p>
              </w:tc>
              <w:tc>
                <w:tcPr>
                  <w:tcW w:w="1800" w:type="dxa"/>
                  <w:tcBorders>
                    <w:top w:val="nil"/>
                    <w:left w:val="nil"/>
                    <w:bottom w:val="single" w:sz="4" w:space="0" w:color="auto"/>
                    <w:right w:val="single" w:sz="4" w:space="0" w:color="auto"/>
                  </w:tcBorders>
                  <w:shd w:val="clear" w:color="auto" w:fill="auto"/>
                  <w:noWrap/>
                  <w:vAlign w:val="center"/>
                  <w:hideMark/>
                </w:tcPr>
                <w:p w14:paraId="3139A03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AC3E8B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ościeżnicy obejmującej dla drzwi DW3 w pom. 0.11a - brak węgarka do montażu ościeżnicy obejmującej</w:t>
                  </w:r>
                </w:p>
              </w:tc>
              <w:tc>
                <w:tcPr>
                  <w:tcW w:w="3820" w:type="dxa"/>
                  <w:tcBorders>
                    <w:top w:val="nil"/>
                    <w:left w:val="nil"/>
                    <w:bottom w:val="single" w:sz="4" w:space="0" w:color="auto"/>
                    <w:right w:val="single" w:sz="4" w:space="0" w:color="auto"/>
                  </w:tcBorders>
                  <w:shd w:val="clear" w:color="auto" w:fill="auto"/>
                  <w:vAlign w:val="center"/>
                  <w:hideMark/>
                </w:tcPr>
                <w:p w14:paraId="18C2CD8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drzwi  - w przypadku braku możliwości zastosowania ościeżnicy regulowanej obejmującej obustronnej, należy zastosować ościeżnicę regulowaną jednostronnie lub ościeżnicę stałą w listwą maskującą od strony dróg komunikacji ogólnej.</w:t>
                  </w:r>
                </w:p>
              </w:tc>
            </w:tr>
            <w:tr w:rsidR="00ED761B" w:rsidRPr="007022FE" w14:paraId="339940D6"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6E98C9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32</w:t>
                  </w:r>
                </w:p>
              </w:tc>
              <w:tc>
                <w:tcPr>
                  <w:tcW w:w="1800" w:type="dxa"/>
                  <w:tcBorders>
                    <w:top w:val="nil"/>
                    <w:left w:val="nil"/>
                    <w:bottom w:val="single" w:sz="4" w:space="0" w:color="auto"/>
                    <w:right w:val="single" w:sz="4" w:space="0" w:color="auto"/>
                  </w:tcBorders>
                  <w:shd w:val="clear" w:color="auto" w:fill="auto"/>
                  <w:noWrap/>
                  <w:vAlign w:val="center"/>
                  <w:hideMark/>
                </w:tcPr>
                <w:p w14:paraId="18C2F97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AE9DD3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ościeżnicy obejmującej dla drzwi DW6 w pom. 0.14 - brak węgarków pod montaż ościeżnicy obejmującej</w:t>
                  </w:r>
                </w:p>
              </w:tc>
              <w:tc>
                <w:tcPr>
                  <w:tcW w:w="3820" w:type="dxa"/>
                  <w:tcBorders>
                    <w:top w:val="nil"/>
                    <w:left w:val="nil"/>
                    <w:bottom w:val="single" w:sz="4" w:space="0" w:color="auto"/>
                    <w:right w:val="single" w:sz="4" w:space="0" w:color="auto"/>
                  </w:tcBorders>
                  <w:shd w:val="clear" w:color="auto" w:fill="auto"/>
                  <w:vAlign w:val="center"/>
                  <w:hideMark/>
                </w:tcPr>
                <w:p w14:paraId="48D878A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drzwi  - w przypadku braku możliwości zastosowania ościeżnicy regulowanej obejmującej obustronnej, należy zastosować ościeżnicę regulowaną jednostronnie lub ościeżnicę stałą w listwą maskującą od strony wnętrza pomieszczenia 0.14.</w:t>
                  </w:r>
                </w:p>
              </w:tc>
            </w:tr>
            <w:tr w:rsidR="00ED761B" w:rsidRPr="007022FE" w14:paraId="207FCDDF"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95924F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33</w:t>
                  </w:r>
                </w:p>
              </w:tc>
              <w:tc>
                <w:tcPr>
                  <w:tcW w:w="1800" w:type="dxa"/>
                  <w:tcBorders>
                    <w:top w:val="nil"/>
                    <w:left w:val="nil"/>
                    <w:bottom w:val="single" w:sz="4" w:space="0" w:color="auto"/>
                    <w:right w:val="single" w:sz="4" w:space="0" w:color="auto"/>
                  </w:tcBorders>
                  <w:shd w:val="clear" w:color="auto" w:fill="auto"/>
                  <w:noWrap/>
                  <w:vAlign w:val="center"/>
                  <w:hideMark/>
                </w:tcPr>
                <w:p w14:paraId="0BECD02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16FB5F7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ościeżnicy obejmującej dla drzwi DW8 - brak węgarków pod montaż ościeżnicy obejmującej</w:t>
                  </w:r>
                </w:p>
              </w:tc>
              <w:tc>
                <w:tcPr>
                  <w:tcW w:w="3820" w:type="dxa"/>
                  <w:tcBorders>
                    <w:top w:val="nil"/>
                    <w:left w:val="nil"/>
                    <w:bottom w:val="single" w:sz="4" w:space="0" w:color="auto"/>
                    <w:right w:val="single" w:sz="4" w:space="0" w:color="auto"/>
                  </w:tcBorders>
                  <w:shd w:val="clear" w:color="auto" w:fill="auto"/>
                  <w:vAlign w:val="center"/>
                  <w:hideMark/>
                </w:tcPr>
                <w:p w14:paraId="448AEBA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zmianę opisu drzwi - ościeżnica wewnętrzna (blokowa), wykończenie ściany nachodzące na ościeżnicę;</w:t>
                  </w:r>
                  <w:r w:rsidRPr="007022FE">
                    <w:rPr>
                      <w:rFonts w:asciiTheme="minorHAnsi" w:hAnsiTheme="minorHAnsi" w:cstheme="minorHAnsi"/>
                      <w:color w:val="000000"/>
                      <w:sz w:val="18"/>
                      <w:szCs w:val="18"/>
                    </w:rPr>
                    <w:br/>
                    <w:t>- wykończenie w kolorze białym; odcień dopasować do koloru RAL na ścianie</w:t>
                  </w:r>
                </w:p>
              </w:tc>
            </w:tr>
            <w:tr w:rsidR="00ED761B" w:rsidRPr="007022FE" w14:paraId="6921CA97"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209BA2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34</w:t>
                  </w:r>
                </w:p>
              </w:tc>
              <w:tc>
                <w:tcPr>
                  <w:tcW w:w="1800" w:type="dxa"/>
                  <w:tcBorders>
                    <w:top w:val="nil"/>
                    <w:left w:val="nil"/>
                    <w:bottom w:val="single" w:sz="4" w:space="0" w:color="auto"/>
                    <w:right w:val="single" w:sz="4" w:space="0" w:color="auto"/>
                  </w:tcBorders>
                  <w:shd w:val="clear" w:color="auto" w:fill="auto"/>
                  <w:noWrap/>
                  <w:vAlign w:val="center"/>
                  <w:hideMark/>
                </w:tcPr>
                <w:p w14:paraId="2A384C3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4CD04A6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ościeżnicy obejmującej dla drzwi DW11 w pom. 1.10, 1.13 - brak węgarków pod montaż ościeżnicy obejmującej</w:t>
                  </w:r>
                </w:p>
              </w:tc>
              <w:tc>
                <w:tcPr>
                  <w:tcW w:w="3820" w:type="dxa"/>
                  <w:tcBorders>
                    <w:top w:val="nil"/>
                    <w:left w:val="nil"/>
                    <w:bottom w:val="single" w:sz="4" w:space="0" w:color="auto"/>
                    <w:right w:val="single" w:sz="4" w:space="0" w:color="auto"/>
                  </w:tcBorders>
                  <w:shd w:val="clear" w:color="auto" w:fill="auto"/>
                  <w:vAlign w:val="center"/>
                  <w:hideMark/>
                </w:tcPr>
                <w:p w14:paraId="6DC2E6E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drzwi  - w przypadku braku możliwości zastosowania ościeżnicy regulowanej obejmującej obustronnej, należy zastosować ościeżnicę regulowaną jednostronnie lub ościeżnicę stałą w listwą maskującą od strony dróg komunikacji ogólnej.</w:t>
                  </w:r>
                </w:p>
              </w:tc>
            </w:tr>
            <w:tr w:rsidR="00ED761B" w:rsidRPr="007022FE" w14:paraId="1BA9E370"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066018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35</w:t>
                  </w:r>
                </w:p>
              </w:tc>
              <w:tc>
                <w:tcPr>
                  <w:tcW w:w="1800" w:type="dxa"/>
                  <w:tcBorders>
                    <w:top w:val="nil"/>
                    <w:left w:val="nil"/>
                    <w:bottom w:val="single" w:sz="4" w:space="0" w:color="auto"/>
                    <w:right w:val="single" w:sz="4" w:space="0" w:color="auto"/>
                  </w:tcBorders>
                  <w:shd w:val="clear" w:color="auto" w:fill="auto"/>
                  <w:noWrap/>
                  <w:vAlign w:val="center"/>
                  <w:hideMark/>
                </w:tcPr>
                <w:p w14:paraId="7456AAB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BDFC0D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informację w jaki sposób należy przewidzieć wentylację szybów windowych</w:t>
                  </w:r>
                </w:p>
              </w:tc>
              <w:tc>
                <w:tcPr>
                  <w:tcW w:w="3820" w:type="dxa"/>
                  <w:tcBorders>
                    <w:top w:val="nil"/>
                    <w:left w:val="nil"/>
                    <w:bottom w:val="single" w:sz="4" w:space="0" w:color="auto"/>
                    <w:right w:val="single" w:sz="4" w:space="0" w:color="auto"/>
                  </w:tcBorders>
                  <w:shd w:val="clear" w:color="auto" w:fill="auto"/>
                  <w:vAlign w:val="center"/>
                  <w:hideMark/>
                </w:tcPr>
                <w:p w14:paraId="11F5BEE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wentylację grawitacyjną szybów windowych należy wykonać zgodnie z dokumentacją.</w:t>
                  </w:r>
                </w:p>
              </w:tc>
            </w:tr>
            <w:tr w:rsidR="00ED761B" w:rsidRPr="007022FE" w14:paraId="738C81A5"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F86FDA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36</w:t>
                  </w:r>
                </w:p>
              </w:tc>
              <w:tc>
                <w:tcPr>
                  <w:tcW w:w="1800" w:type="dxa"/>
                  <w:tcBorders>
                    <w:top w:val="nil"/>
                    <w:left w:val="nil"/>
                    <w:bottom w:val="single" w:sz="4" w:space="0" w:color="auto"/>
                    <w:right w:val="single" w:sz="4" w:space="0" w:color="auto"/>
                  </w:tcBorders>
                  <w:shd w:val="clear" w:color="auto" w:fill="auto"/>
                  <w:noWrap/>
                  <w:vAlign w:val="center"/>
                  <w:hideMark/>
                </w:tcPr>
                <w:p w14:paraId="58BDD1D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527638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podanie wysokości podstawy z bloczków betonu komórkowego gr. 12cm pod wentylator dachowy </w:t>
                  </w:r>
                  <w:r w:rsidRPr="007022FE">
                    <w:rPr>
                      <w:rFonts w:asciiTheme="minorHAnsi" w:hAnsiTheme="minorHAnsi" w:cstheme="minorHAnsi"/>
                      <w:color w:val="000000"/>
                      <w:sz w:val="18"/>
                      <w:szCs w:val="18"/>
                    </w:rPr>
                    <w:lastRenderedPageBreak/>
                    <w:t>wywiewny na dachu klatki schodowej K2</w:t>
                  </w:r>
                </w:p>
              </w:tc>
              <w:tc>
                <w:tcPr>
                  <w:tcW w:w="3820" w:type="dxa"/>
                  <w:tcBorders>
                    <w:top w:val="nil"/>
                    <w:left w:val="nil"/>
                    <w:bottom w:val="single" w:sz="4" w:space="0" w:color="auto"/>
                    <w:right w:val="single" w:sz="4" w:space="0" w:color="auto"/>
                  </w:tcBorders>
                  <w:shd w:val="clear" w:color="auto" w:fill="auto"/>
                  <w:vAlign w:val="center"/>
                  <w:hideMark/>
                </w:tcPr>
                <w:p w14:paraId="5322A7C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 xml:space="preserve">Zamawiający w porozumieniu z Projektantem informuje, że wysokość podstawy wentylatora dachowego powinna wynosić min. 30cm ponad połacią dachu oraz umożliwiać poprawny </w:t>
                  </w:r>
                  <w:r w:rsidRPr="007022FE">
                    <w:rPr>
                      <w:rFonts w:asciiTheme="minorHAnsi" w:hAnsiTheme="minorHAnsi" w:cstheme="minorHAnsi"/>
                      <w:color w:val="000000"/>
                      <w:sz w:val="18"/>
                      <w:szCs w:val="18"/>
                    </w:rPr>
                    <w:lastRenderedPageBreak/>
                    <w:t>montaż urządzenia oraz zabezpieczenie przeciwwodne zgodne z zapasami sztuki budowlanej.</w:t>
                  </w:r>
                </w:p>
              </w:tc>
            </w:tr>
            <w:tr w:rsidR="00ED761B" w:rsidRPr="007022FE" w14:paraId="30C4DD0A"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05681C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37</w:t>
                  </w:r>
                </w:p>
              </w:tc>
              <w:tc>
                <w:tcPr>
                  <w:tcW w:w="1800" w:type="dxa"/>
                  <w:tcBorders>
                    <w:top w:val="nil"/>
                    <w:left w:val="nil"/>
                    <w:bottom w:val="single" w:sz="4" w:space="0" w:color="auto"/>
                    <w:right w:val="single" w:sz="4" w:space="0" w:color="auto"/>
                  </w:tcBorders>
                  <w:shd w:val="clear" w:color="auto" w:fill="auto"/>
                  <w:noWrap/>
                  <w:vAlign w:val="center"/>
                  <w:hideMark/>
                </w:tcPr>
                <w:p w14:paraId="41BDFD1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0A466E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wskazanie lokalizacji pomieszczenia 0.22b Magazyn podręczny - strefa techniczna. Na rzucie parteru brak oznaczenia pomieszczenia</w:t>
                  </w:r>
                </w:p>
              </w:tc>
              <w:tc>
                <w:tcPr>
                  <w:tcW w:w="3820" w:type="dxa"/>
                  <w:tcBorders>
                    <w:top w:val="nil"/>
                    <w:left w:val="nil"/>
                    <w:bottom w:val="single" w:sz="4" w:space="0" w:color="auto"/>
                    <w:right w:val="single" w:sz="4" w:space="0" w:color="auto"/>
                  </w:tcBorders>
                  <w:shd w:val="clear" w:color="auto" w:fill="auto"/>
                  <w:vAlign w:val="center"/>
                  <w:hideMark/>
                </w:tcPr>
                <w:p w14:paraId="2E0C813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pom. 0.22b jest połączone z pom. 0.22a i znajduje się pomiędzy szybem windowym 0.W2 (skrzyżowanie osi F/13), a ścianą zewnętrzną w osi F.</w:t>
                  </w:r>
                </w:p>
              </w:tc>
            </w:tr>
            <w:tr w:rsidR="00ED761B" w:rsidRPr="007022FE" w14:paraId="1991EED9"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B6090D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38</w:t>
                  </w:r>
                </w:p>
              </w:tc>
              <w:tc>
                <w:tcPr>
                  <w:tcW w:w="1800" w:type="dxa"/>
                  <w:tcBorders>
                    <w:top w:val="nil"/>
                    <w:left w:val="nil"/>
                    <w:bottom w:val="single" w:sz="4" w:space="0" w:color="auto"/>
                    <w:right w:val="single" w:sz="4" w:space="0" w:color="auto"/>
                  </w:tcBorders>
                  <w:shd w:val="clear" w:color="auto" w:fill="auto"/>
                  <w:noWrap/>
                  <w:vAlign w:val="center"/>
                  <w:hideMark/>
                </w:tcPr>
                <w:p w14:paraId="12A24C0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774B3E9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informacje jak mam być wykonane zbrojenie posadzki betonowej, w opisie warstw architektury  mamy informacje  o zbrojeniu tylko dolnej warstwy a według detalu z rysunku A.18.4  jest mowa o zbrojeniu krzyżowym dołem i góra.</w:t>
                  </w:r>
                </w:p>
              </w:tc>
              <w:tc>
                <w:tcPr>
                  <w:tcW w:w="3820" w:type="dxa"/>
                  <w:tcBorders>
                    <w:top w:val="nil"/>
                    <w:left w:val="nil"/>
                    <w:bottom w:val="single" w:sz="4" w:space="0" w:color="auto"/>
                    <w:right w:val="single" w:sz="4" w:space="0" w:color="auto"/>
                  </w:tcBorders>
                  <w:shd w:val="clear" w:color="auto" w:fill="auto"/>
                  <w:vAlign w:val="center"/>
                  <w:hideMark/>
                </w:tcPr>
                <w:p w14:paraId="1CAC505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zgodnie opisem warstw posadzkowych zbrojenie płyty żelbetowej posadzki na gruncie zostało wskazane na rysunku detalu (rys. A.18.4).</w:t>
                  </w:r>
                </w:p>
              </w:tc>
            </w:tr>
            <w:tr w:rsidR="00ED761B" w:rsidRPr="007022FE" w14:paraId="415A10F1"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E84AFE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39</w:t>
                  </w:r>
                </w:p>
              </w:tc>
              <w:tc>
                <w:tcPr>
                  <w:tcW w:w="1800" w:type="dxa"/>
                  <w:tcBorders>
                    <w:top w:val="nil"/>
                    <w:left w:val="nil"/>
                    <w:bottom w:val="single" w:sz="4" w:space="0" w:color="auto"/>
                    <w:right w:val="single" w:sz="4" w:space="0" w:color="auto"/>
                  </w:tcBorders>
                  <w:shd w:val="clear" w:color="auto" w:fill="auto"/>
                  <w:noWrap/>
                  <w:vAlign w:val="center"/>
                  <w:hideMark/>
                </w:tcPr>
                <w:p w14:paraId="135C3BA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54696B9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pomieszczenia 1.03c, 1.22, 2.03b, 2.44 są pomieszczeniami wydzielonymi pożarowo i należą do strefy PM</w:t>
                  </w:r>
                </w:p>
              </w:tc>
              <w:tc>
                <w:tcPr>
                  <w:tcW w:w="3820" w:type="dxa"/>
                  <w:tcBorders>
                    <w:top w:val="nil"/>
                    <w:left w:val="nil"/>
                    <w:bottom w:val="single" w:sz="4" w:space="0" w:color="auto"/>
                    <w:right w:val="single" w:sz="4" w:space="0" w:color="auto"/>
                  </w:tcBorders>
                  <w:shd w:val="clear" w:color="auto" w:fill="auto"/>
                  <w:vAlign w:val="center"/>
                  <w:hideMark/>
                </w:tcPr>
                <w:p w14:paraId="6B51EF6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wszystkie wydzielenia pożarowe zostały oznaczone na rysunkach z zakresu branży architektonicznej.</w:t>
                  </w:r>
                </w:p>
              </w:tc>
            </w:tr>
            <w:tr w:rsidR="00ED761B" w:rsidRPr="007022FE" w14:paraId="4D132D9F"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748D52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40</w:t>
                  </w:r>
                </w:p>
              </w:tc>
              <w:tc>
                <w:tcPr>
                  <w:tcW w:w="1800" w:type="dxa"/>
                  <w:tcBorders>
                    <w:top w:val="nil"/>
                    <w:left w:val="nil"/>
                    <w:bottom w:val="single" w:sz="4" w:space="0" w:color="auto"/>
                    <w:right w:val="single" w:sz="4" w:space="0" w:color="auto"/>
                  </w:tcBorders>
                  <w:shd w:val="clear" w:color="auto" w:fill="auto"/>
                  <w:noWrap/>
                  <w:vAlign w:val="center"/>
                  <w:hideMark/>
                </w:tcPr>
                <w:p w14:paraId="0027013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hideMark/>
                </w:tcPr>
                <w:p w14:paraId="73660A4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potwierdzenie </w:t>
                  </w:r>
                  <w:proofErr w:type="spellStart"/>
                  <w:r w:rsidRPr="007022FE">
                    <w:rPr>
                      <w:rFonts w:asciiTheme="minorHAnsi" w:hAnsiTheme="minorHAnsi" w:cstheme="minorHAnsi"/>
                      <w:color w:val="000000"/>
                      <w:sz w:val="18"/>
                      <w:szCs w:val="18"/>
                    </w:rPr>
                    <w:t>żę</w:t>
                  </w:r>
                  <w:proofErr w:type="spellEnd"/>
                  <w:r w:rsidRPr="007022FE">
                    <w:rPr>
                      <w:rFonts w:asciiTheme="minorHAnsi" w:hAnsiTheme="minorHAnsi" w:cstheme="minorHAnsi"/>
                      <w:color w:val="000000"/>
                      <w:sz w:val="18"/>
                      <w:szCs w:val="18"/>
                    </w:rPr>
                    <w:t xml:space="preserve"> posadzka betonowa o gr. 25 cm  ma być wykona z </w:t>
                  </w:r>
                  <w:proofErr w:type="spellStart"/>
                  <w:r w:rsidRPr="007022FE">
                    <w:rPr>
                      <w:rFonts w:asciiTheme="minorHAnsi" w:hAnsiTheme="minorHAnsi" w:cstheme="minorHAnsi"/>
                      <w:color w:val="000000"/>
                      <w:sz w:val="18"/>
                      <w:szCs w:val="18"/>
                    </w:rPr>
                    <w:t>fibrobetonu</w:t>
                  </w:r>
                  <w:proofErr w:type="spellEnd"/>
                </w:p>
              </w:tc>
              <w:tc>
                <w:tcPr>
                  <w:tcW w:w="3820" w:type="dxa"/>
                  <w:tcBorders>
                    <w:top w:val="nil"/>
                    <w:left w:val="nil"/>
                    <w:bottom w:val="single" w:sz="4" w:space="0" w:color="auto"/>
                    <w:right w:val="single" w:sz="4" w:space="0" w:color="auto"/>
                  </w:tcBorders>
                  <w:shd w:val="clear" w:color="auto" w:fill="auto"/>
                  <w:vAlign w:val="center"/>
                  <w:hideMark/>
                </w:tcPr>
                <w:p w14:paraId="2CA4E5D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płyta żelbetowa gr. 25 cm nie została zaprojektowana jako </w:t>
                  </w:r>
                  <w:proofErr w:type="spellStart"/>
                  <w:r w:rsidRPr="007022FE">
                    <w:rPr>
                      <w:rFonts w:asciiTheme="minorHAnsi" w:hAnsiTheme="minorHAnsi" w:cstheme="minorHAnsi"/>
                      <w:color w:val="000000"/>
                      <w:sz w:val="18"/>
                      <w:szCs w:val="18"/>
                    </w:rPr>
                    <w:t>fibrobetonowa</w:t>
                  </w:r>
                  <w:proofErr w:type="spellEnd"/>
                  <w:r w:rsidRPr="007022FE">
                    <w:rPr>
                      <w:rFonts w:asciiTheme="minorHAnsi" w:hAnsiTheme="minorHAnsi" w:cstheme="minorHAnsi"/>
                      <w:color w:val="000000"/>
                      <w:sz w:val="18"/>
                      <w:szCs w:val="18"/>
                    </w:rPr>
                    <w:t>.</w:t>
                  </w:r>
                </w:p>
              </w:tc>
            </w:tr>
            <w:tr w:rsidR="00ED761B" w:rsidRPr="007022FE" w14:paraId="444A9FE8"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3C9FA8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41</w:t>
                  </w:r>
                </w:p>
              </w:tc>
              <w:tc>
                <w:tcPr>
                  <w:tcW w:w="1800" w:type="dxa"/>
                  <w:tcBorders>
                    <w:top w:val="nil"/>
                    <w:left w:val="nil"/>
                    <w:bottom w:val="single" w:sz="4" w:space="0" w:color="auto"/>
                    <w:right w:val="single" w:sz="4" w:space="0" w:color="auto"/>
                  </w:tcBorders>
                  <w:shd w:val="clear" w:color="auto" w:fill="auto"/>
                  <w:noWrap/>
                  <w:vAlign w:val="center"/>
                  <w:hideMark/>
                </w:tcPr>
                <w:p w14:paraId="269D487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Konstrukcja</w:t>
                  </w:r>
                </w:p>
              </w:tc>
              <w:tc>
                <w:tcPr>
                  <w:tcW w:w="3014" w:type="dxa"/>
                  <w:tcBorders>
                    <w:top w:val="nil"/>
                    <w:left w:val="nil"/>
                    <w:bottom w:val="single" w:sz="4" w:space="0" w:color="auto"/>
                    <w:right w:val="single" w:sz="4" w:space="0" w:color="auto"/>
                  </w:tcBorders>
                  <w:shd w:val="clear" w:color="auto" w:fill="auto"/>
                  <w:vAlign w:val="bottom"/>
                  <w:hideMark/>
                </w:tcPr>
                <w:p w14:paraId="7AF0D57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informacje jaką stalą profilową mają być zbrojone pale CFA, w opisie </w:t>
                  </w:r>
                  <w:proofErr w:type="spellStart"/>
                  <w:r w:rsidRPr="007022FE">
                    <w:rPr>
                      <w:rFonts w:asciiTheme="minorHAnsi" w:hAnsiTheme="minorHAnsi" w:cstheme="minorHAnsi"/>
                      <w:color w:val="000000"/>
                      <w:sz w:val="18"/>
                      <w:szCs w:val="18"/>
                    </w:rPr>
                    <w:t>techniczynm</w:t>
                  </w:r>
                  <w:proofErr w:type="spellEnd"/>
                  <w:r w:rsidRPr="007022FE">
                    <w:rPr>
                      <w:rFonts w:asciiTheme="minorHAnsi" w:hAnsiTheme="minorHAnsi" w:cstheme="minorHAnsi"/>
                      <w:color w:val="000000"/>
                      <w:sz w:val="18"/>
                      <w:szCs w:val="18"/>
                    </w:rPr>
                    <w:t xml:space="preserve"> mamy HEA 140 </w:t>
                  </w:r>
                  <w:proofErr w:type="spellStart"/>
                  <w:r w:rsidRPr="007022FE">
                    <w:rPr>
                      <w:rFonts w:asciiTheme="minorHAnsi" w:hAnsiTheme="minorHAnsi" w:cstheme="minorHAnsi"/>
                      <w:color w:val="000000"/>
                      <w:sz w:val="18"/>
                      <w:szCs w:val="18"/>
                    </w:rPr>
                    <w:t>natomista</w:t>
                  </w:r>
                  <w:proofErr w:type="spellEnd"/>
                  <w:r w:rsidRPr="007022FE">
                    <w:rPr>
                      <w:rFonts w:asciiTheme="minorHAnsi" w:hAnsiTheme="minorHAnsi" w:cstheme="minorHAnsi"/>
                      <w:color w:val="000000"/>
                      <w:sz w:val="18"/>
                      <w:szCs w:val="18"/>
                    </w:rPr>
                    <w:t xml:space="preserve"> w rysunku z konstrukcji K-36 jest mowa o profilu HEA 100.</w:t>
                  </w:r>
                </w:p>
              </w:tc>
              <w:tc>
                <w:tcPr>
                  <w:tcW w:w="3820" w:type="dxa"/>
                  <w:tcBorders>
                    <w:top w:val="nil"/>
                    <w:left w:val="nil"/>
                    <w:bottom w:val="single" w:sz="4" w:space="0" w:color="auto"/>
                    <w:right w:val="single" w:sz="4" w:space="0" w:color="auto"/>
                  </w:tcBorders>
                  <w:shd w:val="clear" w:color="auto" w:fill="auto"/>
                  <w:vAlign w:val="center"/>
                  <w:hideMark/>
                </w:tcPr>
                <w:p w14:paraId="043A1BD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rozbieżność opisu - należy zastosować profile HEA 100 - wg rysunków konstrukcyjnych. </w:t>
                  </w:r>
                </w:p>
              </w:tc>
            </w:tr>
            <w:tr w:rsidR="00ED761B" w:rsidRPr="007022FE" w14:paraId="5DE77C24"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DE565D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42</w:t>
                  </w:r>
                </w:p>
              </w:tc>
              <w:tc>
                <w:tcPr>
                  <w:tcW w:w="1800" w:type="dxa"/>
                  <w:tcBorders>
                    <w:top w:val="nil"/>
                    <w:left w:val="nil"/>
                    <w:bottom w:val="single" w:sz="4" w:space="0" w:color="auto"/>
                    <w:right w:val="single" w:sz="4" w:space="0" w:color="auto"/>
                  </w:tcBorders>
                  <w:shd w:val="clear" w:color="auto" w:fill="auto"/>
                  <w:noWrap/>
                  <w:vAlign w:val="center"/>
                  <w:hideMark/>
                </w:tcPr>
                <w:p w14:paraId="6480CBC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C16C06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podanie specyfikacji kratki wentylacyjnej (wielkość) dla drzwi DZ04.</w:t>
                  </w:r>
                </w:p>
              </w:tc>
              <w:tc>
                <w:tcPr>
                  <w:tcW w:w="3820" w:type="dxa"/>
                  <w:tcBorders>
                    <w:top w:val="nil"/>
                    <w:left w:val="nil"/>
                    <w:bottom w:val="single" w:sz="4" w:space="0" w:color="auto"/>
                    <w:right w:val="single" w:sz="4" w:space="0" w:color="auto"/>
                  </w:tcBorders>
                  <w:shd w:val="clear" w:color="auto" w:fill="auto"/>
                  <w:vAlign w:val="center"/>
                  <w:hideMark/>
                </w:tcPr>
                <w:p w14:paraId="4FDFF5D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krata wentylacyjna w drzwiach DZ04 powinna mieć powierzchnię czynną minimalną zgodną wytycznymi podanymi w Projekcie Wykonawczym Wentylacji mechanicznej. </w:t>
                  </w:r>
                </w:p>
              </w:tc>
            </w:tr>
            <w:tr w:rsidR="00ED761B" w:rsidRPr="007022FE" w14:paraId="618527AF" w14:textId="77777777" w:rsidTr="00ED761B">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4926A0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43</w:t>
                  </w:r>
                </w:p>
              </w:tc>
              <w:tc>
                <w:tcPr>
                  <w:tcW w:w="1800" w:type="dxa"/>
                  <w:tcBorders>
                    <w:top w:val="nil"/>
                    <w:left w:val="nil"/>
                    <w:bottom w:val="single" w:sz="4" w:space="0" w:color="auto"/>
                    <w:right w:val="single" w:sz="4" w:space="0" w:color="auto"/>
                  </w:tcBorders>
                  <w:shd w:val="clear" w:color="auto" w:fill="auto"/>
                  <w:vAlign w:val="center"/>
                  <w:hideMark/>
                </w:tcPr>
                <w:p w14:paraId="4FF9D55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E7B870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Inwestor dopuszcza wprowadzenie zmian w kwestii wykończenia sufitów - sufit podwieszany </w:t>
                  </w:r>
                  <w:proofErr w:type="spellStart"/>
                  <w:r w:rsidRPr="007022FE">
                    <w:rPr>
                      <w:rFonts w:asciiTheme="minorHAnsi" w:hAnsiTheme="minorHAnsi" w:cstheme="minorHAnsi"/>
                      <w:color w:val="000000"/>
                      <w:sz w:val="18"/>
                      <w:szCs w:val="18"/>
                    </w:rPr>
                    <w:t>gk</w:t>
                  </w:r>
                  <w:proofErr w:type="spellEnd"/>
                  <w:r w:rsidRPr="007022FE">
                    <w:rPr>
                      <w:rFonts w:asciiTheme="minorHAnsi" w:hAnsiTheme="minorHAnsi" w:cstheme="minorHAnsi"/>
                      <w:color w:val="000000"/>
                      <w:sz w:val="18"/>
                      <w:szCs w:val="18"/>
                    </w:rPr>
                    <w:t>. Zabudowa zaznaczona na rysunkach rzutów sufitów przewiduje pasy węższe niż 10 cm.  Ze względów estetycznych i wykonawczych proszę o potwierdzenie, czy Inwestor jest skłonny do zastąpienie problematycznych miejsc sufitem modułowym?</w:t>
                  </w:r>
                </w:p>
              </w:tc>
              <w:tc>
                <w:tcPr>
                  <w:tcW w:w="3820" w:type="dxa"/>
                  <w:tcBorders>
                    <w:top w:val="nil"/>
                    <w:left w:val="nil"/>
                    <w:bottom w:val="single" w:sz="4" w:space="0" w:color="auto"/>
                    <w:right w:val="single" w:sz="4" w:space="0" w:color="auto"/>
                  </w:tcBorders>
                  <w:shd w:val="clear" w:color="auto" w:fill="auto"/>
                  <w:vAlign w:val="center"/>
                  <w:hideMark/>
                </w:tcPr>
                <w:p w14:paraId="23F74E5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dopuszcza zastosowanie innych rozwiązań estetycznie spójnych z projektowanym układem sufitów podwieszonych w wymienionych w pytaniu przypadkach.</w:t>
                  </w:r>
                </w:p>
              </w:tc>
            </w:tr>
            <w:tr w:rsidR="00ED761B" w:rsidRPr="007022FE" w14:paraId="72B1EADD"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C505AB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44</w:t>
                  </w:r>
                </w:p>
              </w:tc>
              <w:tc>
                <w:tcPr>
                  <w:tcW w:w="1800" w:type="dxa"/>
                  <w:tcBorders>
                    <w:top w:val="nil"/>
                    <w:left w:val="nil"/>
                    <w:bottom w:val="single" w:sz="4" w:space="0" w:color="auto"/>
                    <w:right w:val="single" w:sz="4" w:space="0" w:color="auto"/>
                  </w:tcBorders>
                  <w:shd w:val="clear" w:color="auto" w:fill="auto"/>
                  <w:vAlign w:val="center"/>
                  <w:hideMark/>
                </w:tcPr>
                <w:p w14:paraId="41B5C94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5F82AC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Zestawy szklane wewnętrzne przy holu głównych - blenda nad sufitem: czy jest </w:t>
                  </w:r>
                  <w:proofErr w:type="spellStart"/>
                  <w:r w:rsidRPr="007022FE">
                    <w:rPr>
                      <w:rFonts w:asciiTheme="minorHAnsi" w:hAnsiTheme="minorHAnsi" w:cstheme="minorHAnsi"/>
                      <w:color w:val="000000"/>
                      <w:sz w:val="18"/>
                      <w:szCs w:val="18"/>
                    </w:rPr>
                    <w:t>możliwośc</w:t>
                  </w:r>
                  <w:proofErr w:type="spellEnd"/>
                  <w:r w:rsidRPr="007022FE">
                    <w:rPr>
                      <w:rFonts w:asciiTheme="minorHAnsi" w:hAnsiTheme="minorHAnsi" w:cstheme="minorHAnsi"/>
                      <w:color w:val="000000"/>
                      <w:sz w:val="18"/>
                      <w:szCs w:val="18"/>
                    </w:rPr>
                    <w:t xml:space="preserve"> zmiany wypełnienia panelem PCV na płytę </w:t>
                  </w:r>
                  <w:proofErr w:type="spellStart"/>
                  <w:r w:rsidRPr="007022FE">
                    <w:rPr>
                      <w:rFonts w:asciiTheme="minorHAnsi" w:hAnsiTheme="minorHAnsi" w:cstheme="minorHAnsi"/>
                      <w:color w:val="000000"/>
                      <w:sz w:val="18"/>
                      <w:szCs w:val="18"/>
                    </w:rPr>
                    <w:t>gk</w:t>
                  </w:r>
                  <w:proofErr w:type="spellEnd"/>
                  <w:r w:rsidRPr="007022FE">
                    <w:rPr>
                      <w:rFonts w:asciiTheme="minorHAnsi" w:hAnsiTheme="minorHAnsi" w:cstheme="minorHAnsi"/>
                      <w:color w:val="000000"/>
                      <w:sz w:val="18"/>
                      <w:szCs w:val="18"/>
                    </w:rPr>
                    <w:t>?</w:t>
                  </w:r>
                </w:p>
              </w:tc>
              <w:tc>
                <w:tcPr>
                  <w:tcW w:w="3820" w:type="dxa"/>
                  <w:tcBorders>
                    <w:top w:val="nil"/>
                    <w:left w:val="nil"/>
                    <w:bottom w:val="single" w:sz="4" w:space="0" w:color="auto"/>
                    <w:right w:val="single" w:sz="4" w:space="0" w:color="auto"/>
                  </w:tcBorders>
                  <w:shd w:val="clear" w:color="auto" w:fill="auto"/>
                  <w:vAlign w:val="center"/>
                  <w:hideMark/>
                </w:tcPr>
                <w:p w14:paraId="4C8DB05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dopuszcza zastosowanie blend z płyt g-k w przestrzeni sufitu podwieszonego dla ścianek szklanych wewnętrznych bezklasowych.</w:t>
                  </w:r>
                </w:p>
              </w:tc>
            </w:tr>
            <w:tr w:rsidR="00ED761B" w:rsidRPr="007022FE" w14:paraId="385AD05C" w14:textId="77777777" w:rsidTr="00ED761B">
              <w:trPr>
                <w:trHeight w:val="105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E8C1F8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45</w:t>
                  </w:r>
                </w:p>
              </w:tc>
              <w:tc>
                <w:tcPr>
                  <w:tcW w:w="1800" w:type="dxa"/>
                  <w:tcBorders>
                    <w:top w:val="nil"/>
                    <w:left w:val="nil"/>
                    <w:bottom w:val="single" w:sz="4" w:space="0" w:color="auto"/>
                    <w:right w:val="single" w:sz="4" w:space="0" w:color="auto"/>
                  </w:tcBorders>
                  <w:shd w:val="clear" w:color="auto" w:fill="auto"/>
                  <w:vAlign w:val="center"/>
                  <w:hideMark/>
                </w:tcPr>
                <w:p w14:paraId="50A1CEE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A8BB72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podanie specyfikacji wykonania ściany murowanej wydzielającej klatkę schodową REI60 piętro +1 w osi 6/E-F oraz 11/E-F. Brak oznaczenia na rzucie, przekroju</w:t>
                  </w:r>
                </w:p>
              </w:tc>
              <w:tc>
                <w:tcPr>
                  <w:tcW w:w="3820" w:type="dxa"/>
                  <w:tcBorders>
                    <w:top w:val="nil"/>
                    <w:left w:val="nil"/>
                    <w:bottom w:val="single" w:sz="4" w:space="0" w:color="auto"/>
                    <w:right w:val="single" w:sz="4" w:space="0" w:color="auto"/>
                  </w:tcBorders>
                  <w:shd w:val="clear" w:color="auto" w:fill="auto"/>
                  <w:vAlign w:val="center"/>
                  <w:hideMark/>
                </w:tcPr>
                <w:p w14:paraId="0CFF473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wyjaśnienie.</w:t>
                  </w:r>
                  <w:r w:rsidRPr="007022FE">
                    <w:rPr>
                      <w:rFonts w:asciiTheme="minorHAnsi" w:hAnsiTheme="minorHAnsi" w:cstheme="minorHAnsi"/>
                      <w:color w:val="000000"/>
                      <w:sz w:val="18"/>
                      <w:szCs w:val="18"/>
                    </w:rPr>
                    <w:br/>
                    <w:t>Tynk cementowo-wapienny 1,5 cm; Ściana murowana z bloczków silikatowych, λ = 1,05 W/</w:t>
                  </w:r>
                  <w:proofErr w:type="spellStart"/>
                  <w:r w:rsidRPr="007022FE">
                    <w:rPr>
                      <w:rFonts w:asciiTheme="minorHAnsi" w:hAnsiTheme="minorHAnsi" w:cstheme="minorHAnsi"/>
                      <w:color w:val="000000"/>
                      <w:sz w:val="18"/>
                      <w:szCs w:val="18"/>
                    </w:rPr>
                    <w:t>m·K</w:t>
                  </w:r>
                  <w:proofErr w:type="spellEnd"/>
                  <w:r w:rsidRPr="007022FE">
                    <w:rPr>
                      <w:rFonts w:asciiTheme="minorHAnsi" w:hAnsiTheme="minorHAnsi" w:cstheme="minorHAnsi"/>
                      <w:color w:val="000000"/>
                      <w:sz w:val="18"/>
                      <w:szCs w:val="18"/>
                    </w:rPr>
                    <w:t>, gęstość 2000 kg/m³, łączenie na pióro-wpust gr. 45 cm; Tynk cementowo-wapienny 1,5 cm.</w:t>
                  </w:r>
                  <w:r w:rsidRPr="007022FE">
                    <w:rPr>
                      <w:rFonts w:asciiTheme="minorHAnsi" w:hAnsiTheme="minorHAnsi" w:cstheme="minorHAnsi"/>
                      <w:color w:val="000000"/>
                      <w:sz w:val="18"/>
                      <w:szCs w:val="18"/>
                    </w:rPr>
                    <w:br/>
                    <w:t>Alternatywnie dopuszcza się zastosowanie rozwiązania VF1 + VF5.</w:t>
                  </w:r>
                </w:p>
              </w:tc>
            </w:tr>
            <w:tr w:rsidR="00ED761B" w:rsidRPr="007022FE" w14:paraId="1283D321"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EF81DA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46</w:t>
                  </w:r>
                </w:p>
              </w:tc>
              <w:tc>
                <w:tcPr>
                  <w:tcW w:w="1800" w:type="dxa"/>
                  <w:tcBorders>
                    <w:top w:val="nil"/>
                    <w:left w:val="nil"/>
                    <w:bottom w:val="single" w:sz="4" w:space="0" w:color="auto"/>
                    <w:right w:val="single" w:sz="4" w:space="0" w:color="auto"/>
                  </w:tcBorders>
                  <w:shd w:val="clear" w:color="auto" w:fill="auto"/>
                  <w:vAlign w:val="center"/>
                  <w:hideMark/>
                </w:tcPr>
                <w:p w14:paraId="5F97884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535322F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wyjaśnienie rozbieżności w oznaczeniu ścian szachtu w osiach 3-4/B-C oraz 13-14/B-C na rzucie oznaczono ściany VF3, na przekroju C-C VF1, na przekroju I-I VF3.</w:t>
                  </w:r>
                </w:p>
              </w:tc>
              <w:tc>
                <w:tcPr>
                  <w:tcW w:w="3820" w:type="dxa"/>
                  <w:tcBorders>
                    <w:top w:val="nil"/>
                    <w:left w:val="nil"/>
                    <w:bottom w:val="single" w:sz="4" w:space="0" w:color="auto"/>
                    <w:right w:val="single" w:sz="4" w:space="0" w:color="auto"/>
                  </w:tcBorders>
                  <w:shd w:val="clear" w:color="auto" w:fill="auto"/>
                  <w:vAlign w:val="center"/>
                  <w:hideMark/>
                </w:tcPr>
                <w:p w14:paraId="3771598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rozbieżność opisu ściany szachtów S3 i S4 wymienionej w pytaniu - VF1.</w:t>
                  </w:r>
                </w:p>
              </w:tc>
            </w:tr>
            <w:tr w:rsidR="00ED761B" w:rsidRPr="007022FE" w14:paraId="159A1B7A"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64758F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47</w:t>
                  </w:r>
                </w:p>
              </w:tc>
              <w:tc>
                <w:tcPr>
                  <w:tcW w:w="1800" w:type="dxa"/>
                  <w:tcBorders>
                    <w:top w:val="nil"/>
                    <w:left w:val="nil"/>
                    <w:bottom w:val="single" w:sz="4" w:space="0" w:color="auto"/>
                    <w:right w:val="single" w:sz="4" w:space="0" w:color="auto"/>
                  </w:tcBorders>
                  <w:shd w:val="clear" w:color="auto" w:fill="auto"/>
                  <w:vAlign w:val="center"/>
                  <w:hideMark/>
                </w:tcPr>
                <w:p w14:paraId="5A2D4D4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16FB850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wyjaśnienie rozbieżności pomiędzy rzutem dachu a przekrojem A-A - osie 12-13/E-F ściana na rzucie oznaczona VF1 jako murowana, na przekroju żelbetowa</w:t>
                  </w:r>
                </w:p>
              </w:tc>
              <w:tc>
                <w:tcPr>
                  <w:tcW w:w="3820" w:type="dxa"/>
                  <w:tcBorders>
                    <w:top w:val="nil"/>
                    <w:left w:val="nil"/>
                    <w:bottom w:val="single" w:sz="4" w:space="0" w:color="auto"/>
                    <w:right w:val="single" w:sz="4" w:space="0" w:color="auto"/>
                  </w:tcBorders>
                  <w:shd w:val="clear" w:color="auto" w:fill="auto"/>
                  <w:vAlign w:val="center"/>
                  <w:hideMark/>
                </w:tcPr>
                <w:p w14:paraId="4A2C03C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rozbieżność opisu i oznaczenia ściany wymienionej w pytaniu - VF1.</w:t>
                  </w:r>
                </w:p>
              </w:tc>
            </w:tr>
            <w:tr w:rsidR="00ED761B" w:rsidRPr="007022FE" w14:paraId="7A17960B"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41CC88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48</w:t>
                  </w:r>
                </w:p>
              </w:tc>
              <w:tc>
                <w:tcPr>
                  <w:tcW w:w="1800" w:type="dxa"/>
                  <w:tcBorders>
                    <w:top w:val="nil"/>
                    <w:left w:val="nil"/>
                    <w:bottom w:val="single" w:sz="4" w:space="0" w:color="auto"/>
                    <w:right w:val="single" w:sz="4" w:space="0" w:color="auto"/>
                  </w:tcBorders>
                  <w:shd w:val="clear" w:color="auto" w:fill="auto"/>
                  <w:vAlign w:val="center"/>
                  <w:hideMark/>
                </w:tcPr>
                <w:p w14:paraId="6F4689A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01BFA5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Brak specyfikacji ścian przy 0.001d (parter) - przegrody z wieszakami?</w:t>
                  </w:r>
                </w:p>
              </w:tc>
              <w:tc>
                <w:tcPr>
                  <w:tcW w:w="3820" w:type="dxa"/>
                  <w:tcBorders>
                    <w:top w:val="nil"/>
                    <w:left w:val="nil"/>
                    <w:bottom w:val="single" w:sz="4" w:space="0" w:color="auto"/>
                    <w:right w:val="single" w:sz="4" w:space="0" w:color="auto"/>
                  </w:tcBorders>
                  <w:shd w:val="clear" w:color="auto" w:fill="auto"/>
                  <w:vAlign w:val="center"/>
                  <w:hideMark/>
                </w:tcPr>
                <w:p w14:paraId="4C5F2B9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że wskazane elementy nie są ścianami, tylko wieszakami.</w:t>
                  </w:r>
                </w:p>
              </w:tc>
            </w:tr>
            <w:tr w:rsidR="00ED761B" w:rsidRPr="007022FE" w14:paraId="45E1851E"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5E424F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49</w:t>
                  </w:r>
                </w:p>
              </w:tc>
              <w:tc>
                <w:tcPr>
                  <w:tcW w:w="1800" w:type="dxa"/>
                  <w:tcBorders>
                    <w:top w:val="nil"/>
                    <w:left w:val="nil"/>
                    <w:bottom w:val="single" w:sz="4" w:space="0" w:color="auto"/>
                    <w:right w:val="single" w:sz="4" w:space="0" w:color="auto"/>
                  </w:tcBorders>
                  <w:shd w:val="clear" w:color="auto" w:fill="auto"/>
                  <w:vAlign w:val="center"/>
                  <w:hideMark/>
                </w:tcPr>
                <w:p w14:paraId="4C6A48F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247EA2C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uzupełnienie dokumentacji o wytyczne wykończenia pom. socjalnych - widok ścian z blatem.</w:t>
                  </w:r>
                </w:p>
              </w:tc>
              <w:tc>
                <w:tcPr>
                  <w:tcW w:w="3820" w:type="dxa"/>
                  <w:tcBorders>
                    <w:top w:val="nil"/>
                    <w:left w:val="nil"/>
                    <w:bottom w:val="single" w:sz="4" w:space="0" w:color="auto"/>
                    <w:right w:val="single" w:sz="4" w:space="0" w:color="auto"/>
                  </w:tcBorders>
                  <w:shd w:val="clear" w:color="auto" w:fill="auto"/>
                  <w:vAlign w:val="center"/>
                  <w:hideMark/>
                </w:tcPr>
                <w:p w14:paraId="2937346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wytyczne wykończenia ścian pomieszczeń socjalnych zostały podane opisowo.</w:t>
                  </w:r>
                </w:p>
              </w:tc>
            </w:tr>
            <w:tr w:rsidR="00ED761B" w:rsidRPr="007022FE" w14:paraId="7BBC42F1"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7BCB0D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50</w:t>
                  </w:r>
                </w:p>
              </w:tc>
              <w:tc>
                <w:tcPr>
                  <w:tcW w:w="1800" w:type="dxa"/>
                  <w:tcBorders>
                    <w:top w:val="nil"/>
                    <w:left w:val="nil"/>
                    <w:bottom w:val="single" w:sz="4" w:space="0" w:color="auto"/>
                    <w:right w:val="single" w:sz="4" w:space="0" w:color="auto"/>
                  </w:tcBorders>
                  <w:shd w:val="clear" w:color="auto" w:fill="auto"/>
                  <w:vAlign w:val="center"/>
                  <w:hideMark/>
                </w:tcPr>
                <w:p w14:paraId="1CD99D0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36AA6F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Pom. 0.03b (parter) - prośba o potwierdzenie rodzaju wykończenia posadzki - płytka </w:t>
                  </w:r>
                  <w:proofErr w:type="spellStart"/>
                  <w:r w:rsidRPr="007022FE">
                    <w:rPr>
                      <w:rFonts w:asciiTheme="minorHAnsi" w:hAnsiTheme="minorHAnsi" w:cstheme="minorHAnsi"/>
                      <w:color w:val="000000"/>
                      <w:sz w:val="18"/>
                      <w:szCs w:val="18"/>
                    </w:rPr>
                    <w:t>gresowa</w:t>
                  </w:r>
                  <w:proofErr w:type="spellEnd"/>
                  <w:r w:rsidRPr="007022FE">
                    <w:rPr>
                      <w:rFonts w:asciiTheme="minorHAnsi" w:hAnsiTheme="minorHAnsi" w:cstheme="minorHAnsi"/>
                      <w:color w:val="000000"/>
                      <w:sz w:val="18"/>
                      <w:szCs w:val="18"/>
                    </w:rPr>
                    <w:t>?</w:t>
                  </w:r>
                </w:p>
              </w:tc>
              <w:tc>
                <w:tcPr>
                  <w:tcW w:w="3820" w:type="dxa"/>
                  <w:tcBorders>
                    <w:top w:val="nil"/>
                    <w:left w:val="nil"/>
                    <w:bottom w:val="single" w:sz="4" w:space="0" w:color="auto"/>
                    <w:right w:val="single" w:sz="4" w:space="0" w:color="auto"/>
                  </w:tcBorders>
                  <w:shd w:val="clear" w:color="auto" w:fill="auto"/>
                  <w:vAlign w:val="center"/>
                  <w:hideMark/>
                </w:tcPr>
                <w:p w14:paraId="0D93D76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typu posadzki pom. 0.03b - gres.</w:t>
                  </w:r>
                </w:p>
              </w:tc>
            </w:tr>
            <w:tr w:rsidR="00ED761B" w:rsidRPr="007022FE" w14:paraId="7A45839F"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061094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51</w:t>
                  </w:r>
                </w:p>
              </w:tc>
              <w:tc>
                <w:tcPr>
                  <w:tcW w:w="1800" w:type="dxa"/>
                  <w:tcBorders>
                    <w:top w:val="nil"/>
                    <w:left w:val="nil"/>
                    <w:bottom w:val="single" w:sz="4" w:space="0" w:color="auto"/>
                    <w:right w:val="single" w:sz="4" w:space="0" w:color="auto"/>
                  </w:tcBorders>
                  <w:shd w:val="clear" w:color="auto" w:fill="auto"/>
                  <w:vAlign w:val="center"/>
                  <w:hideMark/>
                </w:tcPr>
                <w:p w14:paraId="25AE51E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2B889B4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Płytki ścienne - laboratoria: płytki przewidziane tylko w </w:t>
                  </w:r>
                  <w:proofErr w:type="spellStart"/>
                  <w:r w:rsidRPr="007022FE">
                    <w:rPr>
                      <w:rFonts w:asciiTheme="minorHAnsi" w:hAnsiTheme="minorHAnsi" w:cstheme="minorHAnsi"/>
                      <w:color w:val="000000"/>
                      <w:sz w:val="18"/>
                      <w:szCs w:val="18"/>
                    </w:rPr>
                    <w:t>laoratoriach</w:t>
                  </w:r>
                  <w:proofErr w:type="spellEnd"/>
                  <w:r w:rsidRPr="007022FE">
                    <w:rPr>
                      <w:rFonts w:asciiTheme="minorHAnsi" w:hAnsiTheme="minorHAnsi" w:cstheme="minorHAnsi"/>
                      <w:color w:val="000000"/>
                      <w:sz w:val="18"/>
                      <w:szCs w:val="18"/>
                    </w:rPr>
                    <w:t xml:space="preserve"> wydziału chemicznego. W innych pomieszczeniach wyposażonych w umywalki i krany techniczne projekt nie uwzględnia fartuchów?</w:t>
                  </w:r>
                </w:p>
              </w:tc>
              <w:tc>
                <w:tcPr>
                  <w:tcW w:w="3820" w:type="dxa"/>
                  <w:tcBorders>
                    <w:top w:val="nil"/>
                    <w:left w:val="nil"/>
                    <w:bottom w:val="single" w:sz="4" w:space="0" w:color="auto"/>
                    <w:right w:val="single" w:sz="4" w:space="0" w:color="auto"/>
                  </w:tcBorders>
                  <w:shd w:val="clear" w:color="000000" w:fill="FFC000"/>
                  <w:vAlign w:val="center"/>
                  <w:hideMark/>
                </w:tcPr>
                <w:p w14:paraId="32B8E568" w14:textId="1BD280A0" w:rsidR="003E1D8D" w:rsidRPr="007022FE" w:rsidRDefault="00B2065E" w:rsidP="00A47716">
                  <w:pPr>
                    <w:rPr>
                      <w:rFonts w:asciiTheme="minorHAnsi" w:hAnsiTheme="minorHAnsi" w:cstheme="minorHAnsi"/>
                      <w:sz w:val="18"/>
                      <w:szCs w:val="18"/>
                    </w:rPr>
                  </w:pPr>
                  <w:r w:rsidRPr="007022FE">
                    <w:rPr>
                      <w:rFonts w:asciiTheme="minorHAnsi" w:hAnsiTheme="minorHAnsi" w:cstheme="minorHAnsi"/>
                      <w:color w:val="000000"/>
                      <w:sz w:val="18"/>
                      <w:szCs w:val="18"/>
                    </w:rPr>
                    <w:t xml:space="preserve">Zamawiający w porozumieniu z Projektantem informuje, że przy przyborach </w:t>
                  </w:r>
                  <w:proofErr w:type="spellStart"/>
                  <w:r w:rsidRPr="007022FE">
                    <w:rPr>
                      <w:rFonts w:asciiTheme="minorHAnsi" w:hAnsiTheme="minorHAnsi" w:cstheme="minorHAnsi"/>
                      <w:color w:val="000000"/>
                      <w:sz w:val="18"/>
                      <w:szCs w:val="18"/>
                    </w:rPr>
                    <w:t>wod-kan</w:t>
                  </w:r>
                  <w:proofErr w:type="spellEnd"/>
                  <w:r w:rsidRPr="007022FE">
                    <w:rPr>
                      <w:rFonts w:asciiTheme="minorHAnsi" w:hAnsiTheme="minorHAnsi" w:cstheme="minorHAnsi"/>
                      <w:color w:val="000000"/>
                      <w:sz w:val="18"/>
                      <w:szCs w:val="18"/>
                    </w:rPr>
                    <w:t xml:space="preserve"> należy </w:t>
                  </w:r>
                  <w:r w:rsidR="009E5DFC" w:rsidRPr="007022FE">
                    <w:rPr>
                      <w:rFonts w:asciiTheme="minorHAnsi" w:hAnsiTheme="minorHAnsi" w:cstheme="minorHAnsi"/>
                      <w:color w:val="000000"/>
                      <w:sz w:val="18"/>
                      <w:szCs w:val="18"/>
                    </w:rPr>
                    <w:t xml:space="preserve">przewidzieć </w:t>
                  </w:r>
                  <w:r w:rsidRPr="007022FE">
                    <w:rPr>
                      <w:rFonts w:asciiTheme="minorHAnsi" w:hAnsiTheme="minorHAnsi" w:cstheme="minorHAnsi"/>
                      <w:color w:val="000000"/>
                      <w:sz w:val="18"/>
                      <w:szCs w:val="18"/>
                    </w:rPr>
                    <w:t xml:space="preserve">fartuchy </w:t>
                  </w:r>
                  <w:r w:rsidR="009E5DFC" w:rsidRPr="007022FE">
                    <w:rPr>
                      <w:rFonts w:asciiTheme="minorHAnsi" w:hAnsiTheme="minorHAnsi" w:cstheme="minorHAnsi"/>
                      <w:color w:val="000000"/>
                      <w:sz w:val="18"/>
                      <w:szCs w:val="18"/>
                    </w:rPr>
                    <w:t>z płytek na ścianach</w:t>
                  </w:r>
                </w:p>
              </w:tc>
            </w:tr>
            <w:tr w:rsidR="00ED761B" w:rsidRPr="007022FE" w14:paraId="4D93576E"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7D7577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52</w:t>
                  </w:r>
                </w:p>
              </w:tc>
              <w:tc>
                <w:tcPr>
                  <w:tcW w:w="1800" w:type="dxa"/>
                  <w:tcBorders>
                    <w:top w:val="nil"/>
                    <w:left w:val="nil"/>
                    <w:bottom w:val="single" w:sz="4" w:space="0" w:color="auto"/>
                    <w:right w:val="single" w:sz="4" w:space="0" w:color="auto"/>
                  </w:tcBorders>
                  <w:shd w:val="clear" w:color="auto" w:fill="auto"/>
                  <w:vAlign w:val="center"/>
                  <w:hideMark/>
                </w:tcPr>
                <w:p w14:paraId="7B43F91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9B8381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podanie specyfikacji materiałowej dla blachy stropodachu HD3 - klasa korozyjności.</w:t>
                  </w:r>
                </w:p>
              </w:tc>
              <w:tc>
                <w:tcPr>
                  <w:tcW w:w="3820" w:type="dxa"/>
                  <w:tcBorders>
                    <w:top w:val="nil"/>
                    <w:left w:val="nil"/>
                    <w:bottom w:val="single" w:sz="4" w:space="0" w:color="auto"/>
                    <w:right w:val="single" w:sz="4" w:space="0" w:color="auto"/>
                  </w:tcBorders>
                  <w:shd w:val="clear" w:color="auto" w:fill="auto"/>
                  <w:vAlign w:val="center"/>
                  <w:hideMark/>
                </w:tcPr>
                <w:p w14:paraId="2B4D3FB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klasa korozyjności blachy stropodachu powinna być zgodna z obowiązującymi przepisami, normami i zasadami sztuki budowlanej.</w:t>
                  </w:r>
                </w:p>
              </w:tc>
            </w:tr>
            <w:tr w:rsidR="00ED761B" w:rsidRPr="007022FE" w14:paraId="365E34B0" w14:textId="77777777" w:rsidTr="00ED761B">
              <w:trPr>
                <w:trHeight w:val="79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88DF70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53</w:t>
                  </w:r>
                </w:p>
              </w:tc>
              <w:tc>
                <w:tcPr>
                  <w:tcW w:w="1800" w:type="dxa"/>
                  <w:tcBorders>
                    <w:top w:val="nil"/>
                    <w:left w:val="nil"/>
                    <w:bottom w:val="single" w:sz="4" w:space="0" w:color="auto"/>
                    <w:right w:val="single" w:sz="4" w:space="0" w:color="auto"/>
                  </w:tcBorders>
                  <w:shd w:val="clear" w:color="auto" w:fill="auto"/>
                  <w:vAlign w:val="center"/>
                  <w:hideMark/>
                </w:tcPr>
                <w:p w14:paraId="694A4F6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2D54BC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Przeciągnięcie płytowania </w:t>
                  </w:r>
                  <w:proofErr w:type="spellStart"/>
                  <w:r w:rsidRPr="007022FE">
                    <w:rPr>
                      <w:rFonts w:asciiTheme="minorHAnsi" w:hAnsiTheme="minorHAnsi" w:cstheme="minorHAnsi"/>
                      <w:color w:val="000000"/>
                      <w:sz w:val="18"/>
                      <w:szCs w:val="18"/>
                    </w:rPr>
                    <w:t>gk</w:t>
                  </w:r>
                  <w:proofErr w:type="spellEnd"/>
                  <w:r w:rsidRPr="007022FE">
                    <w:rPr>
                      <w:rFonts w:asciiTheme="minorHAnsi" w:hAnsiTheme="minorHAnsi" w:cstheme="minorHAnsi"/>
                      <w:color w:val="000000"/>
                      <w:sz w:val="18"/>
                      <w:szCs w:val="18"/>
                    </w:rPr>
                    <w:t xml:space="preserve"> na </w:t>
                  </w:r>
                  <w:proofErr w:type="spellStart"/>
                  <w:r w:rsidRPr="007022FE">
                    <w:rPr>
                      <w:rFonts w:asciiTheme="minorHAnsi" w:hAnsiTheme="minorHAnsi" w:cstheme="minorHAnsi"/>
                      <w:color w:val="000000"/>
                      <w:sz w:val="18"/>
                      <w:szCs w:val="18"/>
                    </w:rPr>
                    <w:t>ścianty</w:t>
                  </w:r>
                  <w:proofErr w:type="spellEnd"/>
                  <w:r w:rsidRPr="007022FE">
                    <w:rPr>
                      <w:rFonts w:asciiTheme="minorHAnsi" w:hAnsiTheme="minorHAnsi" w:cstheme="minorHAnsi"/>
                      <w:color w:val="000000"/>
                      <w:sz w:val="18"/>
                      <w:szCs w:val="18"/>
                    </w:rPr>
                    <w:t xml:space="preserve"> żelbetowe/ murowane ( np. ściany przy </w:t>
                  </w:r>
                  <w:proofErr w:type="spellStart"/>
                  <w:r w:rsidRPr="007022FE">
                    <w:rPr>
                      <w:rFonts w:asciiTheme="minorHAnsi" w:hAnsiTheme="minorHAnsi" w:cstheme="minorHAnsi"/>
                      <w:color w:val="000000"/>
                      <w:sz w:val="18"/>
                      <w:szCs w:val="18"/>
                    </w:rPr>
                    <w:t>wjściu</w:t>
                  </w:r>
                  <w:proofErr w:type="spellEnd"/>
                  <w:r w:rsidRPr="007022FE">
                    <w:rPr>
                      <w:rFonts w:asciiTheme="minorHAnsi" w:hAnsiTheme="minorHAnsi" w:cstheme="minorHAnsi"/>
                      <w:color w:val="000000"/>
                      <w:sz w:val="18"/>
                      <w:szCs w:val="18"/>
                    </w:rPr>
                    <w:t xml:space="preserve"> do windy). Prośba o potwierdzenie wykończenia tych ścian tynkiem bez przeciągania płyty. </w:t>
                  </w:r>
                </w:p>
              </w:tc>
              <w:tc>
                <w:tcPr>
                  <w:tcW w:w="3820" w:type="dxa"/>
                  <w:tcBorders>
                    <w:top w:val="nil"/>
                    <w:left w:val="nil"/>
                    <w:bottom w:val="single" w:sz="4" w:space="0" w:color="auto"/>
                    <w:right w:val="single" w:sz="4" w:space="0" w:color="auto"/>
                  </w:tcBorders>
                  <w:shd w:val="clear" w:color="auto" w:fill="auto"/>
                  <w:vAlign w:val="center"/>
                  <w:hideMark/>
                </w:tcPr>
                <w:p w14:paraId="2BC8186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możliwe jest zastosowanie alternatywnego rozwiązania dla przeciągania </w:t>
                  </w:r>
                  <w:proofErr w:type="spellStart"/>
                  <w:r w:rsidRPr="007022FE">
                    <w:rPr>
                      <w:rFonts w:asciiTheme="minorHAnsi" w:hAnsiTheme="minorHAnsi" w:cstheme="minorHAnsi"/>
                      <w:color w:val="000000"/>
                      <w:sz w:val="18"/>
                      <w:szCs w:val="18"/>
                    </w:rPr>
                    <w:t>opłytowania</w:t>
                  </w:r>
                  <w:proofErr w:type="spellEnd"/>
                  <w:r w:rsidRPr="007022FE">
                    <w:rPr>
                      <w:rFonts w:asciiTheme="minorHAnsi" w:hAnsiTheme="minorHAnsi" w:cstheme="minorHAnsi"/>
                      <w:color w:val="000000"/>
                      <w:sz w:val="18"/>
                      <w:szCs w:val="18"/>
                    </w:rPr>
                    <w:t xml:space="preserve"> g-k na słupy i ściany murowane - rozwiązanie to musi gwarantować jednolitą powierzchnię ściany w miejscach, w których zaprojektowano przeciągnięcie </w:t>
                  </w:r>
                  <w:proofErr w:type="spellStart"/>
                  <w:r w:rsidRPr="007022FE">
                    <w:rPr>
                      <w:rFonts w:asciiTheme="minorHAnsi" w:hAnsiTheme="minorHAnsi" w:cstheme="minorHAnsi"/>
                      <w:color w:val="000000"/>
                      <w:sz w:val="18"/>
                      <w:szCs w:val="18"/>
                    </w:rPr>
                    <w:t>opłytowania</w:t>
                  </w:r>
                  <w:proofErr w:type="spellEnd"/>
                  <w:r w:rsidRPr="007022FE">
                    <w:rPr>
                      <w:rFonts w:asciiTheme="minorHAnsi" w:hAnsiTheme="minorHAnsi" w:cstheme="minorHAnsi"/>
                      <w:color w:val="000000"/>
                      <w:sz w:val="18"/>
                      <w:szCs w:val="18"/>
                    </w:rPr>
                    <w:t xml:space="preserve"> g-k (brak uwidocznienia miejsc styku pomiędzy tynkiem, a okładziną z płyt g-k w trakcie użytkowania budynku), przyjęty sposób wykończenia nie może również zawężać pomieszczeń. </w:t>
                  </w:r>
                </w:p>
              </w:tc>
            </w:tr>
            <w:tr w:rsidR="00ED761B" w:rsidRPr="007022FE" w14:paraId="7A38EC3B"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718200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54</w:t>
                  </w:r>
                </w:p>
              </w:tc>
              <w:tc>
                <w:tcPr>
                  <w:tcW w:w="1800" w:type="dxa"/>
                  <w:tcBorders>
                    <w:top w:val="nil"/>
                    <w:left w:val="nil"/>
                    <w:bottom w:val="single" w:sz="4" w:space="0" w:color="auto"/>
                    <w:right w:val="single" w:sz="4" w:space="0" w:color="auto"/>
                  </w:tcBorders>
                  <w:shd w:val="clear" w:color="auto" w:fill="auto"/>
                  <w:vAlign w:val="center"/>
                  <w:hideMark/>
                </w:tcPr>
                <w:p w14:paraId="5391691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C7941D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informację czy dla drzwi dwuskrzydłowych wyposażonych w samozamykacz, należy przewidzieć samozamykacz dla każdego skrzydła (</w:t>
                  </w:r>
                  <w:proofErr w:type="spellStart"/>
                  <w:r w:rsidRPr="007022FE">
                    <w:rPr>
                      <w:rFonts w:asciiTheme="minorHAnsi" w:hAnsiTheme="minorHAnsi" w:cstheme="minorHAnsi"/>
                      <w:color w:val="000000"/>
                      <w:sz w:val="18"/>
                      <w:szCs w:val="18"/>
                    </w:rPr>
                    <w:t>skrzydlo</w:t>
                  </w:r>
                  <w:proofErr w:type="spellEnd"/>
                  <w:r w:rsidRPr="007022FE">
                    <w:rPr>
                      <w:rFonts w:asciiTheme="minorHAnsi" w:hAnsiTheme="minorHAnsi" w:cstheme="minorHAnsi"/>
                      <w:color w:val="000000"/>
                      <w:sz w:val="18"/>
                      <w:szCs w:val="18"/>
                    </w:rPr>
                    <w:t xml:space="preserve"> czynne + skrzydło bierne)?</w:t>
                  </w:r>
                </w:p>
              </w:tc>
              <w:tc>
                <w:tcPr>
                  <w:tcW w:w="3820" w:type="dxa"/>
                  <w:tcBorders>
                    <w:top w:val="nil"/>
                    <w:left w:val="nil"/>
                    <w:bottom w:val="single" w:sz="4" w:space="0" w:color="auto"/>
                    <w:right w:val="single" w:sz="4" w:space="0" w:color="auto"/>
                  </w:tcBorders>
                  <w:shd w:val="clear" w:color="auto" w:fill="auto"/>
                  <w:vAlign w:val="center"/>
                  <w:hideMark/>
                </w:tcPr>
                <w:p w14:paraId="22DFAE9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w przypadku drzwi dwuskrzydłowych wyposażonych w samozamykacze, oba skrzydła drzwi powinny być wyposażone w samozamykacze z regulacją kolejności zamykania. </w:t>
                  </w:r>
                </w:p>
              </w:tc>
            </w:tr>
            <w:tr w:rsidR="00ED761B" w:rsidRPr="007022FE" w14:paraId="14686726"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4CB816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55</w:t>
                  </w:r>
                </w:p>
              </w:tc>
              <w:tc>
                <w:tcPr>
                  <w:tcW w:w="1800" w:type="dxa"/>
                  <w:tcBorders>
                    <w:top w:val="nil"/>
                    <w:left w:val="nil"/>
                    <w:bottom w:val="single" w:sz="4" w:space="0" w:color="auto"/>
                    <w:right w:val="single" w:sz="4" w:space="0" w:color="auto"/>
                  </w:tcBorders>
                  <w:shd w:val="clear" w:color="auto" w:fill="auto"/>
                  <w:vAlign w:val="bottom"/>
                  <w:hideMark/>
                </w:tcPr>
                <w:p w14:paraId="3E31255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E714B7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informację dotyczącą ściany VF3 - pozycja ściana murowana wewnętrzna nie występuje w przedmiarze 01. przedmiar_(</w:t>
                  </w:r>
                  <w:proofErr w:type="spellStart"/>
                  <w:r w:rsidRPr="007022FE">
                    <w:rPr>
                      <w:rFonts w:asciiTheme="minorHAnsi" w:hAnsiTheme="minorHAnsi" w:cstheme="minorHAnsi"/>
                      <w:color w:val="000000"/>
                      <w:sz w:val="18"/>
                      <w:szCs w:val="18"/>
                    </w:rPr>
                    <w:t>CePTE</w:t>
                  </w:r>
                  <w:proofErr w:type="spellEnd"/>
                  <w:r w:rsidRPr="007022FE">
                    <w:rPr>
                      <w:rFonts w:asciiTheme="minorHAnsi" w:hAnsiTheme="minorHAnsi" w:cstheme="minorHAnsi"/>
                      <w:color w:val="000000"/>
                      <w:sz w:val="18"/>
                      <w:szCs w:val="18"/>
                    </w:rPr>
                    <w:t>)_branża budowlana</w:t>
                  </w:r>
                </w:p>
              </w:tc>
              <w:tc>
                <w:tcPr>
                  <w:tcW w:w="3820" w:type="dxa"/>
                  <w:tcBorders>
                    <w:top w:val="nil"/>
                    <w:left w:val="nil"/>
                    <w:bottom w:val="single" w:sz="4" w:space="0" w:color="auto"/>
                    <w:right w:val="single" w:sz="4" w:space="0" w:color="auto"/>
                  </w:tcBorders>
                  <w:shd w:val="clear" w:color="000000" w:fill="FFC000"/>
                  <w:vAlign w:val="center"/>
                  <w:hideMark/>
                </w:tcPr>
                <w:p w14:paraId="5B6A346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w przedmiarze znajduje się pozycja odnosząca się do ściany VF3.</w:t>
                  </w:r>
                </w:p>
              </w:tc>
            </w:tr>
            <w:tr w:rsidR="00ED761B" w:rsidRPr="007022FE" w14:paraId="44A84E7A"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449E49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56</w:t>
                  </w:r>
                </w:p>
              </w:tc>
              <w:tc>
                <w:tcPr>
                  <w:tcW w:w="1800" w:type="dxa"/>
                  <w:tcBorders>
                    <w:top w:val="nil"/>
                    <w:left w:val="nil"/>
                    <w:bottom w:val="single" w:sz="4" w:space="0" w:color="auto"/>
                    <w:right w:val="single" w:sz="4" w:space="0" w:color="auto"/>
                  </w:tcBorders>
                  <w:shd w:val="clear" w:color="auto" w:fill="auto"/>
                  <w:vAlign w:val="bottom"/>
                  <w:hideMark/>
                </w:tcPr>
                <w:p w14:paraId="21D328C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CD055C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potwierdzenie zastosowania cokołów z płyty MDF o wysokości 10cm w kolorze ściany dla pomieszczeń gdzie nie występuje posadzka żywiczna lub ściana z okładziną ceramiczną </w:t>
                  </w:r>
                </w:p>
              </w:tc>
              <w:tc>
                <w:tcPr>
                  <w:tcW w:w="3820" w:type="dxa"/>
                  <w:tcBorders>
                    <w:top w:val="nil"/>
                    <w:left w:val="nil"/>
                    <w:bottom w:val="single" w:sz="4" w:space="0" w:color="auto"/>
                    <w:right w:val="single" w:sz="4" w:space="0" w:color="auto"/>
                  </w:tcBorders>
                  <w:shd w:val="clear" w:color="auto" w:fill="auto"/>
                  <w:vAlign w:val="center"/>
                  <w:hideMark/>
                </w:tcPr>
                <w:p w14:paraId="1F7773F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potwierdza zastosowanie cokołów z </w:t>
                  </w:r>
                  <w:proofErr w:type="spellStart"/>
                  <w:r w:rsidRPr="007022FE">
                    <w:rPr>
                      <w:rFonts w:asciiTheme="minorHAnsi" w:hAnsiTheme="minorHAnsi" w:cstheme="minorHAnsi"/>
                      <w:color w:val="000000"/>
                      <w:sz w:val="18"/>
                      <w:szCs w:val="18"/>
                    </w:rPr>
                    <w:t>płty</w:t>
                  </w:r>
                  <w:proofErr w:type="spellEnd"/>
                  <w:r w:rsidRPr="007022FE">
                    <w:rPr>
                      <w:rFonts w:asciiTheme="minorHAnsi" w:hAnsiTheme="minorHAnsi" w:cstheme="minorHAnsi"/>
                      <w:color w:val="000000"/>
                      <w:sz w:val="18"/>
                      <w:szCs w:val="18"/>
                    </w:rPr>
                    <w:t xml:space="preserve"> MDF o wysokości 10 cm w kolorze ścian w pomieszczeniach, gdzie nie ma ścian z okładziną ceramiczną, ani posadzek żywicznych.</w:t>
                  </w:r>
                </w:p>
              </w:tc>
            </w:tr>
            <w:tr w:rsidR="00ED761B" w:rsidRPr="007022FE" w14:paraId="409C1C8A"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7D77B4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57</w:t>
                  </w:r>
                </w:p>
              </w:tc>
              <w:tc>
                <w:tcPr>
                  <w:tcW w:w="1800" w:type="dxa"/>
                  <w:tcBorders>
                    <w:top w:val="nil"/>
                    <w:left w:val="nil"/>
                    <w:bottom w:val="single" w:sz="4" w:space="0" w:color="auto"/>
                    <w:right w:val="single" w:sz="4" w:space="0" w:color="auto"/>
                  </w:tcBorders>
                  <w:shd w:val="clear" w:color="auto" w:fill="auto"/>
                  <w:vAlign w:val="bottom"/>
                  <w:hideMark/>
                </w:tcPr>
                <w:p w14:paraId="70A2492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1CDC897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podanie szczegółowej specyfikacji dla posadzki </w:t>
                  </w:r>
                  <w:proofErr w:type="spellStart"/>
                  <w:r w:rsidRPr="007022FE">
                    <w:rPr>
                      <w:rFonts w:asciiTheme="minorHAnsi" w:hAnsiTheme="minorHAnsi" w:cstheme="minorHAnsi"/>
                      <w:color w:val="000000"/>
                      <w:sz w:val="18"/>
                      <w:szCs w:val="18"/>
                    </w:rPr>
                    <w:t>antyleketrostatycznej</w:t>
                  </w:r>
                  <w:proofErr w:type="spellEnd"/>
                  <w:r w:rsidRPr="007022FE">
                    <w:rPr>
                      <w:rFonts w:asciiTheme="minorHAnsi" w:hAnsiTheme="minorHAnsi" w:cstheme="minorHAnsi"/>
                      <w:color w:val="000000"/>
                      <w:sz w:val="18"/>
                      <w:szCs w:val="18"/>
                    </w:rPr>
                    <w:t xml:space="preserve"> - czy jest to posadzka przewodząca czy rozpraszająca?</w:t>
                  </w:r>
                </w:p>
              </w:tc>
              <w:tc>
                <w:tcPr>
                  <w:tcW w:w="3820" w:type="dxa"/>
                  <w:tcBorders>
                    <w:top w:val="nil"/>
                    <w:left w:val="nil"/>
                    <w:bottom w:val="single" w:sz="4" w:space="0" w:color="auto"/>
                    <w:right w:val="single" w:sz="4" w:space="0" w:color="auto"/>
                  </w:tcBorders>
                  <w:shd w:val="clear" w:color="000000" w:fill="FFC000"/>
                  <w:vAlign w:val="center"/>
                  <w:hideMark/>
                </w:tcPr>
                <w:p w14:paraId="5392C4FE"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Zamawiający informuje, że typ posadzki antyelektrostatycznej należy dobrać do funkcji pomieszczenia.</w:t>
                  </w:r>
                </w:p>
              </w:tc>
            </w:tr>
            <w:tr w:rsidR="00ED761B" w:rsidRPr="007022FE" w14:paraId="3853A4F8"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FFFB2E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58</w:t>
                  </w:r>
                </w:p>
              </w:tc>
              <w:tc>
                <w:tcPr>
                  <w:tcW w:w="1800" w:type="dxa"/>
                  <w:tcBorders>
                    <w:top w:val="nil"/>
                    <w:left w:val="nil"/>
                    <w:bottom w:val="single" w:sz="4" w:space="0" w:color="auto"/>
                    <w:right w:val="single" w:sz="4" w:space="0" w:color="auto"/>
                  </w:tcBorders>
                  <w:shd w:val="clear" w:color="auto" w:fill="auto"/>
                  <w:vAlign w:val="bottom"/>
                  <w:hideMark/>
                </w:tcPr>
                <w:p w14:paraId="4F7FEAF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7964E5E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na schodach żelbetowych wykończonych żywicą należy przewidzieć cokoły malowane z żywicy?</w:t>
                  </w:r>
                </w:p>
              </w:tc>
              <w:tc>
                <w:tcPr>
                  <w:tcW w:w="3820" w:type="dxa"/>
                  <w:tcBorders>
                    <w:top w:val="nil"/>
                    <w:left w:val="nil"/>
                    <w:bottom w:val="single" w:sz="4" w:space="0" w:color="auto"/>
                    <w:right w:val="single" w:sz="4" w:space="0" w:color="auto"/>
                  </w:tcBorders>
                  <w:shd w:val="clear" w:color="auto" w:fill="auto"/>
                  <w:vAlign w:val="center"/>
                  <w:hideMark/>
                </w:tcPr>
                <w:p w14:paraId="2ED4E4A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we wszystkich pomieszczeniach należy wykonać cokoły o wysokości 10 cm.</w:t>
                  </w:r>
                </w:p>
              </w:tc>
            </w:tr>
            <w:tr w:rsidR="00ED761B" w:rsidRPr="007022FE" w14:paraId="7155CE4E"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BEC859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59</w:t>
                  </w:r>
                </w:p>
              </w:tc>
              <w:tc>
                <w:tcPr>
                  <w:tcW w:w="1800" w:type="dxa"/>
                  <w:tcBorders>
                    <w:top w:val="nil"/>
                    <w:left w:val="nil"/>
                    <w:bottom w:val="single" w:sz="4" w:space="0" w:color="auto"/>
                    <w:right w:val="single" w:sz="4" w:space="0" w:color="auto"/>
                  </w:tcBorders>
                  <w:shd w:val="clear" w:color="auto" w:fill="auto"/>
                  <w:vAlign w:val="bottom"/>
                  <w:hideMark/>
                </w:tcPr>
                <w:p w14:paraId="3BCD3D2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4BB0F36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na schodach żelbetowych wykończonych w żywicy epoksydowej należy wykończyć tylko elementy stopni schodów czy również belki schodowe?</w:t>
                  </w:r>
                </w:p>
              </w:tc>
              <w:tc>
                <w:tcPr>
                  <w:tcW w:w="3820" w:type="dxa"/>
                  <w:tcBorders>
                    <w:top w:val="nil"/>
                    <w:left w:val="nil"/>
                    <w:bottom w:val="single" w:sz="4" w:space="0" w:color="auto"/>
                    <w:right w:val="single" w:sz="4" w:space="0" w:color="auto"/>
                  </w:tcBorders>
                  <w:shd w:val="clear" w:color="auto" w:fill="auto"/>
                  <w:vAlign w:val="center"/>
                  <w:hideMark/>
                </w:tcPr>
                <w:p w14:paraId="5E76097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również belki schodowe, do których mocowana jest balustrada powinny mieć wykończenie żywiczne. </w:t>
                  </w:r>
                </w:p>
              </w:tc>
            </w:tr>
            <w:tr w:rsidR="00ED761B" w:rsidRPr="007022FE" w14:paraId="5CAD093A"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3D8696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60</w:t>
                  </w:r>
                </w:p>
              </w:tc>
              <w:tc>
                <w:tcPr>
                  <w:tcW w:w="1800" w:type="dxa"/>
                  <w:tcBorders>
                    <w:top w:val="nil"/>
                    <w:left w:val="nil"/>
                    <w:bottom w:val="single" w:sz="4" w:space="0" w:color="auto"/>
                    <w:right w:val="single" w:sz="4" w:space="0" w:color="auto"/>
                  </w:tcBorders>
                  <w:shd w:val="clear" w:color="auto" w:fill="auto"/>
                  <w:vAlign w:val="bottom"/>
                  <w:hideMark/>
                </w:tcPr>
                <w:p w14:paraId="2050004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3826E98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ściany w pom. 2.42b mają być wykończone analogicznie do pom. socjalnych?</w:t>
                  </w:r>
                </w:p>
              </w:tc>
              <w:tc>
                <w:tcPr>
                  <w:tcW w:w="3820" w:type="dxa"/>
                  <w:tcBorders>
                    <w:top w:val="nil"/>
                    <w:left w:val="nil"/>
                    <w:bottom w:val="single" w:sz="4" w:space="0" w:color="auto"/>
                    <w:right w:val="single" w:sz="4" w:space="0" w:color="auto"/>
                  </w:tcBorders>
                  <w:shd w:val="clear" w:color="000000" w:fill="FFC000"/>
                  <w:vAlign w:val="center"/>
                  <w:hideMark/>
                </w:tcPr>
                <w:p w14:paraId="47D8A13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potwierdza, że pom. 2.42b powinno mieć wykończenie analogiczne jak pomieszczenia socjalne.</w:t>
                  </w:r>
                </w:p>
              </w:tc>
            </w:tr>
            <w:tr w:rsidR="00ED761B" w:rsidRPr="007022FE" w14:paraId="1870E081" w14:textId="77777777" w:rsidTr="00A47716">
              <w:trPr>
                <w:trHeight w:val="589"/>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547DEE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61</w:t>
                  </w:r>
                </w:p>
              </w:tc>
              <w:tc>
                <w:tcPr>
                  <w:tcW w:w="1800" w:type="dxa"/>
                  <w:tcBorders>
                    <w:top w:val="nil"/>
                    <w:left w:val="nil"/>
                    <w:bottom w:val="single" w:sz="4" w:space="0" w:color="auto"/>
                    <w:right w:val="single" w:sz="4" w:space="0" w:color="auto"/>
                  </w:tcBorders>
                  <w:shd w:val="clear" w:color="auto" w:fill="auto"/>
                  <w:vAlign w:val="center"/>
                  <w:hideMark/>
                </w:tcPr>
                <w:p w14:paraId="613ED57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428F8A1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wyjaśnienie rozbieżności między PK-CEPTE-STWiORB-ST-04-K-Konstrukcja gdzie jako ściany murowane wewnętrzne wypełniające wskazano jako wykonane z bloczka silikatowego kl. 15 o grubości 24cm, natomiast na wszystkich przekrojach ściany murowane wewnętrzne wypełniające wskazano jako wykonane z bloczków silikatowych o grubości 18cm (ściana VF2). Proszę o jednoznaczne wskazanie grubości ścian wewnętrznych lub podanie szczegółowej specyfikacji dla ściany wypełniającej o grubości 18cm. </w:t>
                  </w:r>
                </w:p>
              </w:tc>
              <w:tc>
                <w:tcPr>
                  <w:tcW w:w="3820" w:type="dxa"/>
                  <w:tcBorders>
                    <w:top w:val="nil"/>
                    <w:left w:val="nil"/>
                    <w:bottom w:val="single" w:sz="4" w:space="0" w:color="auto"/>
                    <w:right w:val="single" w:sz="4" w:space="0" w:color="auto"/>
                  </w:tcBorders>
                  <w:shd w:val="clear" w:color="auto" w:fill="auto"/>
                  <w:vAlign w:val="center"/>
                  <w:hideMark/>
                </w:tcPr>
                <w:p w14:paraId="17B1BB7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w budynku występują ściany wewnętrzne murowane o grubości 18 cm i 24 cm. Szczegółowa specyfikacja dla ścian 18 cm analogicznie jak dla ścian 24 cm, uwzględniając wytyczne podane w zestawieniu typów ścian, klasa 15 lub wyższa w zależności od gęstości. </w:t>
                  </w:r>
                </w:p>
              </w:tc>
            </w:tr>
            <w:tr w:rsidR="00ED761B" w:rsidRPr="007022FE" w14:paraId="6E3B4A5F"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D61716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62</w:t>
                  </w:r>
                </w:p>
              </w:tc>
              <w:tc>
                <w:tcPr>
                  <w:tcW w:w="1800" w:type="dxa"/>
                  <w:tcBorders>
                    <w:top w:val="nil"/>
                    <w:left w:val="nil"/>
                    <w:bottom w:val="single" w:sz="4" w:space="0" w:color="auto"/>
                    <w:right w:val="single" w:sz="4" w:space="0" w:color="auto"/>
                  </w:tcBorders>
                  <w:shd w:val="clear" w:color="auto" w:fill="auto"/>
                  <w:vAlign w:val="bottom"/>
                  <w:hideMark/>
                </w:tcPr>
                <w:p w14:paraId="5E4873A1"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1C88C0F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przedstawienie detalu dla kanału kablowego z bloczków silikatowych gr. 18cm w pom. 0.22a - PARTER</w:t>
                  </w:r>
                </w:p>
              </w:tc>
              <w:tc>
                <w:tcPr>
                  <w:tcW w:w="3820" w:type="dxa"/>
                  <w:tcBorders>
                    <w:top w:val="nil"/>
                    <w:left w:val="nil"/>
                    <w:bottom w:val="single" w:sz="4" w:space="0" w:color="auto"/>
                    <w:right w:val="single" w:sz="4" w:space="0" w:color="auto"/>
                  </w:tcBorders>
                  <w:shd w:val="clear" w:color="auto" w:fill="auto"/>
                  <w:vAlign w:val="center"/>
                  <w:hideMark/>
                </w:tcPr>
                <w:p w14:paraId="455F25D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że kanał murowany należy wykonać zgodnie z zasadami sztuki budowlanej.</w:t>
                  </w:r>
                </w:p>
              </w:tc>
            </w:tr>
            <w:tr w:rsidR="00ED761B" w:rsidRPr="007022FE" w14:paraId="7D154EC5"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3A1113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63</w:t>
                  </w:r>
                </w:p>
              </w:tc>
              <w:tc>
                <w:tcPr>
                  <w:tcW w:w="1800" w:type="dxa"/>
                  <w:tcBorders>
                    <w:top w:val="nil"/>
                    <w:left w:val="nil"/>
                    <w:bottom w:val="single" w:sz="4" w:space="0" w:color="auto"/>
                    <w:right w:val="single" w:sz="4" w:space="0" w:color="auto"/>
                  </w:tcBorders>
                  <w:shd w:val="clear" w:color="auto" w:fill="auto"/>
                  <w:vAlign w:val="center"/>
                  <w:hideMark/>
                </w:tcPr>
                <w:p w14:paraId="051EBB8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70C313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Malowane pasy nad drzwiami: wg przedmiarów - opaska 20 cm, wg opisu - pas od górnej futryny do h sufitu. Prośba o doprecyzowanie.</w:t>
                  </w:r>
                </w:p>
              </w:tc>
              <w:tc>
                <w:tcPr>
                  <w:tcW w:w="3820" w:type="dxa"/>
                  <w:tcBorders>
                    <w:top w:val="nil"/>
                    <w:left w:val="nil"/>
                    <w:bottom w:val="single" w:sz="4" w:space="0" w:color="auto"/>
                    <w:right w:val="single" w:sz="4" w:space="0" w:color="auto"/>
                  </w:tcBorders>
                  <w:shd w:val="clear" w:color="auto" w:fill="auto"/>
                  <w:vAlign w:val="center"/>
                  <w:hideMark/>
                </w:tcPr>
                <w:p w14:paraId="79C7B26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rozwiązania estetyczne zostały wskazane w dokumentacji projektowej. </w:t>
                  </w:r>
                  <w:r w:rsidRPr="007022FE">
                    <w:rPr>
                      <w:rFonts w:asciiTheme="minorHAnsi" w:hAnsiTheme="minorHAnsi" w:cstheme="minorHAnsi"/>
                      <w:color w:val="000000"/>
                      <w:sz w:val="18"/>
                      <w:szCs w:val="18"/>
                    </w:rPr>
                    <w:br/>
                    <w:t>Przedmiary są materiałem pomocniczym, który Wykonawca może zweryfikować według własnych obliczeń.</w:t>
                  </w:r>
                </w:p>
              </w:tc>
            </w:tr>
            <w:tr w:rsidR="00ED761B" w:rsidRPr="007022FE" w14:paraId="1EF1F0C1" w14:textId="77777777" w:rsidTr="00ED761B">
              <w:trPr>
                <w:trHeight w:val="115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57BE4E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64</w:t>
                  </w:r>
                </w:p>
              </w:tc>
              <w:tc>
                <w:tcPr>
                  <w:tcW w:w="1800" w:type="dxa"/>
                  <w:tcBorders>
                    <w:top w:val="nil"/>
                    <w:left w:val="nil"/>
                    <w:bottom w:val="single" w:sz="4" w:space="0" w:color="auto"/>
                    <w:right w:val="single" w:sz="4" w:space="0" w:color="auto"/>
                  </w:tcBorders>
                  <w:shd w:val="clear" w:color="auto" w:fill="auto"/>
                  <w:vAlign w:val="center"/>
                  <w:hideMark/>
                </w:tcPr>
                <w:p w14:paraId="6D09968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23E0E21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wyjaśnienie rozbieżności między rysunkiem PK-CEPTE-PW-A-RYS_A.05-WIDOK-DACH a rysunkiem PK-CEPTE-PW-A-RYS_A.06.PRZEKROJ-A-A dotyczącej pływającej płyty żelbetowej na dachu pod montaż powietrznej pompy ciepła. Na rysunku widoku dachu wskazano 3 fundamenty, natomiast na przekroju A-A widnieje jeden fundament. Proszę o wskazanie ilości fundamentów jaką należy wykonać.</w:t>
                  </w:r>
                </w:p>
              </w:tc>
              <w:tc>
                <w:tcPr>
                  <w:tcW w:w="3820" w:type="dxa"/>
                  <w:tcBorders>
                    <w:top w:val="nil"/>
                    <w:left w:val="nil"/>
                    <w:bottom w:val="single" w:sz="4" w:space="0" w:color="auto"/>
                    <w:right w:val="single" w:sz="4" w:space="0" w:color="auto"/>
                  </w:tcBorders>
                  <w:shd w:val="clear" w:color="auto" w:fill="auto"/>
                  <w:vAlign w:val="center"/>
                  <w:hideMark/>
                </w:tcPr>
                <w:p w14:paraId="054E111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należy zrealizować 3 fundamenty pod powietrzne pompy ciepła zgodnie z rysunkiem A.05. </w:t>
                  </w:r>
                </w:p>
              </w:tc>
            </w:tr>
            <w:tr w:rsidR="00ED761B" w:rsidRPr="007022FE" w14:paraId="2768F3AB" w14:textId="77777777" w:rsidTr="00ED761B">
              <w:trPr>
                <w:trHeight w:val="115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2ADD05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65</w:t>
                  </w:r>
                </w:p>
              </w:tc>
              <w:tc>
                <w:tcPr>
                  <w:tcW w:w="1800" w:type="dxa"/>
                  <w:tcBorders>
                    <w:top w:val="nil"/>
                    <w:left w:val="nil"/>
                    <w:bottom w:val="single" w:sz="4" w:space="0" w:color="auto"/>
                    <w:right w:val="single" w:sz="4" w:space="0" w:color="auto"/>
                  </w:tcBorders>
                  <w:shd w:val="clear" w:color="auto" w:fill="auto"/>
                  <w:vAlign w:val="center"/>
                  <w:hideMark/>
                </w:tcPr>
                <w:p w14:paraId="211E643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25F8285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informację </w:t>
                  </w:r>
                  <w:proofErr w:type="spellStart"/>
                  <w:r w:rsidRPr="007022FE">
                    <w:rPr>
                      <w:rFonts w:asciiTheme="minorHAnsi" w:hAnsiTheme="minorHAnsi" w:cstheme="minorHAnsi"/>
                      <w:color w:val="000000"/>
                      <w:sz w:val="18"/>
                      <w:szCs w:val="18"/>
                    </w:rPr>
                    <w:t>dotyczacą</w:t>
                  </w:r>
                  <w:proofErr w:type="spellEnd"/>
                  <w:r w:rsidRPr="007022FE">
                    <w:rPr>
                      <w:rFonts w:asciiTheme="minorHAnsi" w:hAnsiTheme="minorHAnsi" w:cstheme="minorHAnsi"/>
                      <w:color w:val="000000"/>
                      <w:sz w:val="18"/>
                      <w:szCs w:val="18"/>
                    </w:rPr>
                    <w:t xml:space="preserve"> nieopisanych elementów znajdujących się przy centralach wentylacyjnych L.A, L.B, O.A, 0.B - przecięcie osi 15/B; 15/B-C; 2-3/B-C; 2-3/C - elementy prostokątne. Czy są to jakiegoś typu podesty do obsługi </w:t>
                  </w:r>
                  <w:r w:rsidRPr="007022FE">
                    <w:rPr>
                      <w:rFonts w:asciiTheme="minorHAnsi" w:hAnsiTheme="minorHAnsi" w:cstheme="minorHAnsi"/>
                      <w:color w:val="000000"/>
                      <w:sz w:val="18"/>
                      <w:szCs w:val="18"/>
                    </w:rPr>
                    <w:lastRenderedPageBreak/>
                    <w:t>serwisowej central? Prosimy o podanie szczegółowej specyfikacji tego elementu.</w:t>
                  </w:r>
                </w:p>
              </w:tc>
              <w:tc>
                <w:tcPr>
                  <w:tcW w:w="3820" w:type="dxa"/>
                  <w:tcBorders>
                    <w:top w:val="nil"/>
                    <w:left w:val="nil"/>
                    <w:bottom w:val="single" w:sz="4" w:space="0" w:color="auto"/>
                    <w:right w:val="single" w:sz="4" w:space="0" w:color="auto"/>
                  </w:tcBorders>
                  <w:shd w:val="clear" w:color="auto" w:fill="auto"/>
                  <w:vAlign w:val="center"/>
                  <w:hideMark/>
                </w:tcPr>
                <w:p w14:paraId="3C30639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Zamawiający w porozumieniu z Projektantem informuje, że jest to oznaczenie stref (przestrzeni) serwisowych urządzeń.</w:t>
                  </w:r>
                </w:p>
              </w:tc>
            </w:tr>
            <w:tr w:rsidR="00ED761B" w:rsidRPr="007022FE" w14:paraId="14B93D55" w14:textId="77777777" w:rsidTr="00ED761B">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058A4D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66</w:t>
                  </w:r>
                </w:p>
              </w:tc>
              <w:tc>
                <w:tcPr>
                  <w:tcW w:w="1800" w:type="dxa"/>
                  <w:tcBorders>
                    <w:top w:val="nil"/>
                    <w:left w:val="nil"/>
                    <w:bottom w:val="single" w:sz="4" w:space="0" w:color="auto"/>
                    <w:right w:val="single" w:sz="4" w:space="0" w:color="auto"/>
                  </w:tcBorders>
                  <w:shd w:val="clear" w:color="auto" w:fill="auto"/>
                  <w:vAlign w:val="center"/>
                  <w:hideMark/>
                </w:tcPr>
                <w:p w14:paraId="63B97F8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5E5E8F0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Wg opisu architektury sufity modułowe akustyczne mają być stosowane w pom. dydaktycznych, laboratoryjnej, sali seminaryjnej - na rzucie sufitów wszystkie mają adnotacje o akustyczności. Dodatkowo w dokumencie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 xml:space="preserve"> zadany jest wyższy współczynnik pochłaniania dźwięków dla sufitów pom. mokrych. Prośba o wyjaśnienie. </w:t>
                  </w:r>
                </w:p>
              </w:tc>
              <w:tc>
                <w:tcPr>
                  <w:tcW w:w="3820" w:type="dxa"/>
                  <w:tcBorders>
                    <w:top w:val="nil"/>
                    <w:left w:val="nil"/>
                    <w:bottom w:val="single" w:sz="4" w:space="0" w:color="auto"/>
                    <w:right w:val="single" w:sz="4" w:space="0" w:color="auto"/>
                  </w:tcBorders>
                  <w:shd w:val="clear" w:color="auto" w:fill="auto"/>
                  <w:vAlign w:val="center"/>
                  <w:hideMark/>
                </w:tcPr>
                <w:p w14:paraId="6CA1C2C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Zmawiający informuje, że uzupełnieniem informacji zawartych w wielobranżowym projekcie wykonawczym są specyfikacje techniczne wykonania i odbioru robót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 xml:space="preserve">). </w:t>
                  </w:r>
                </w:p>
              </w:tc>
            </w:tr>
            <w:tr w:rsidR="00ED761B" w:rsidRPr="007022FE" w14:paraId="1DB0342C"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172A9D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67</w:t>
                  </w:r>
                </w:p>
              </w:tc>
              <w:tc>
                <w:tcPr>
                  <w:tcW w:w="1800" w:type="dxa"/>
                  <w:tcBorders>
                    <w:top w:val="nil"/>
                    <w:left w:val="nil"/>
                    <w:bottom w:val="single" w:sz="4" w:space="0" w:color="auto"/>
                    <w:right w:val="single" w:sz="4" w:space="0" w:color="auto"/>
                  </w:tcBorders>
                  <w:shd w:val="clear" w:color="auto" w:fill="auto"/>
                  <w:vAlign w:val="center"/>
                  <w:hideMark/>
                </w:tcPr>
                <w:p w14:paraId="46EA6D4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Elektryczna/Mechaniczna</w:t>
                  </w:r>
                </w:p>
              </w:tc>
              <w:tc>
                <w:tcPr>
                  <w:tcW w:w="3014" w:type="dxa"/>
                  <w:tcBorders>
                    <w:top w:val="nil"/>
                    <w:left w:val="nil"/>
                    <w:bottom w:val="single" w:sz="4" w:space="0" w:color="auto"/>
                    <w:right w:val="single" w:sz="4" w:space="0" w:color="auto"/>
                  </w:tcBorders>
                  <w:shd w:val="clear" w:color="auto" w:fill="auto"/>
                  <w:vAlign w:val="bottom"/>
                  <w:hideMark/>
                </w:tcPr>
                <w:p w14:paraId="2A6F244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potwierdzenie, że dostawa dygestoriów jest poza zakresem prac Wykonawcy</w:t>
                  </w:r>
                </w:p>
              </w:tc>
              <w:tc>
                <w:tcPr>
                  <w:tcW w:w="3820" w:type="dxa"/>
                  <w:tcBorders>
                    <w:top w:val="nil"/>
                    <w:left w:val="nil"/>
                    <w:bottom w:val="single" w:sz="4" w:space="0" w:color="auto"/>
                    <w:right w:val="single" w:sz="4" w:space="0" w:color="auto"/>
                  </w:tcBorders>
                  <w:shd w:val="clear" w:color="000000" w:fill="FFC000"/>
                  <w:vAlign w:val="center"/>
                  <w:hideMark/>
                </w:tcPr>
                <w:p w14:paraId="04CF3EFD" w14:textId="7BBB52D2" w:rsidR="003E1D8D" w:rsidRPr="007022FE" w:rsidRDefault="009E5DFC" w:rsidP="00A47716">
                  <w:pPr>
                    <w:rPr>
                      <w:rFonts w:asciiTheme="minorHAnsi" w:hAnsiTheme="minorHAnsi" w:cstheme="minorHAnsi"/>
                      <w:sz w:val="18"/>
                      <w:szCs w:val="18"/>
                    </w:rPr>
                  </w:pPr>
                  <w:r w:rsidRPr="007022FE">
                    <w:rPr>
                      <w:rFonts w:asciiTheme="minorHAnsi" w:hAnsiTheme="minorHAnsi" w:cstheme="minorHAnsi"/>
                      <w:color w:val="000000"/>
                      <w:sz w:val="18"/>
                      <w:szCs w:val="18"/>
                    </w:rPr>
                    <w:t>Zmawiający informuje, że  d</w:t>
                  </w:r>
                  <w:r w:rsidRPr="007022FE">
                    <w:rPr>
                      <w:rFonts w:asciiTheme="minorHAnsi" w:hAnsiTheme="minorHAnsi" w:cstheme="minorHAnsi"/>
                      <w:sz w:val="18"/>
                      <w:szCs w:val="18"/>
                    </w:rPr>
                    <w:t>ostawa i montaż dygestoriów nie wchodzi w zakres obecnego postępowania</w:t>
                  </w:r>
                </w:p>
              </w:tc>
            </w:tr>
            <w:tr w:rsidR="00ED761B" w:rsidRPr="007022FE" w14:paraId="3D2E0DB4"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BCE41A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68</w:t>
                  </w:r>
                </w:p>
              </w:tc>
              <w:tc>
                <w:tcPr>
                  <w:tcW w:w="1800" w:type="dxa"/>
                  <w:tcBorders>
                    <w:top w:val="nil"/>
                    <w:left w:val="nil"/>
                    <w:bottom w:val="single" w:sz="4" w:space="0" w:color="auto"/>
                    <w:right w:val="single" w:sz="4" w:space="0" w:color="auto"/>
                  </w:tcBorders>
                  <w:shd w:val="clear" w:color="auto" w:fill="auto"/>
                  <w:vAlign w:val="center"/>
                  <w:hideMark/>
                </w:tcPr>
                <w:p w14:paraId="02BA141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Elektryczna/Mechaniczna</w:t>
                  </w:r>
                </w:p>
              </w:tc>
              <w:tc>
                <w:tcPr>
                  <w:tcW w:w="3014" w:type="dxa"/>
                  <w:tcBorders>
                    <w:top w:val="nil"/>
                    <w:left w:val="nil"/>
                    <w:bottom w:val="single" w:sz="4" w:space="0" w:color="auto"/>
                    <w:right w:val="single" w:sz="4" w:space="0" w:color="auto"/>
                  </w:tcBorders>
                  <w:shd w:val="clear" w:color="auto" w:fill="auto"/>
                  <w:vAlign w:val="bottom"/>
                  <w:hideMark/>
                </w:tcPr>
                <w:p w14:paraId="37A271F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potwierdzenie, że dostawa systemu LAB dla </w:t>
                  </w:r>
                  <w:proofErr w:type="spellStart"/>
                  <w:r w:rsidRPr="007022FE">
                    <w:rPr>
                      <w:rFonts w:asciiTheme="minorHAnsi" w:hAnsiTheme="minorHAnsi" w:cstheme="minorHAnsi"/>
                      <w:color w:val="000000"/>
                      <w:sz w:val="18"/>
                      <w:szCs w:val="18"/>
                    </w:rPr>
                    <w:t>dygestorii</w:t>
                  </w:r>
                  <w:proofErr w:type="spellEnd"/>
                  <w:r w:rsidRPr="007022FE">
                    <w:rPr>
                      <w:rFonts w:asciiTheme="minorHAnsi" w:hAnsiTheme="minorHAnsi" w:cstheme="minorHAnsi"/>
                      <w:color w:val="000000"/>
                      <w:sz w:val="18"/>
                      <w:szCs w:val="18"/>
                    </w:rPr>
                    <w:t xml:space="preserve"> jest poza zakresem prac Wykonawcy</w:t>
                  </w:r>
                </w:p>
              </w:tc>
              <w:tc>
                <w:tcPr>
                  <w:tcW w:w="3820" w:type="dxa"/>
                  <w:tcBorders>
                    <w:top w:val="nil"/>
                    <w:left w:val="nil"/>
                    <w:bottom w:val="single" w:sz="4" w:space="0" w:color="auto"/>
                    <w:right w:val="single" w:sz="4" w:space="0" w:color="auto"/>
                  </w:tcBorders>
                  <w:shd w:val="clear" w:color="auto" w:fill="auto"/>
                  <w:vAlign w:val="center"/>
                  <w:hideMark/>
                </w:tcPr>
                <w:p w14:paraId="6DFA7A2D"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 porozumieniu z Projektantem informuje, że system LAB jest w zakresie. </w:t>
                  </w:r>
                </w:p>
              </w:tc>
            </w:tr>
            <w:tr w:rsidR="00ED761B" w:rsidRPr="007022FE" w14:paraId="2971BC77" w14:textId="77777777" w:rsidTr="009E5DFC">
              <w:trPr>
                <w:trHeight w:val="589"/>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AD087E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69</w:t>
                  </w:r>
                </w:p>
              </w:tc>
              <w:tc>
                <w:tcPr>
                  <w:tcW w:w="1800" w:type="dxa"/>
                  <w:tcBorders>
                    <w:top w:val="nil"/>
                    <w:left w:val="nil"/>
                    <w:bottom w:val="single" w:sz="4" w:space="0" w:color="auto"/>
                    <w:right w:val="single" w:sz="4" w:space="0" w:color="auto"/>
                  </w:tcBorders>
                  <w:shd w:val="clear" w:color="auto" w:fill="auto"/>
                  <w:vAlign w:val="center"/>
                  <w:hideMark/>
                </w:tcPr>
                <w:p w14:paraId="1CF9CC9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Elektryczna/Mechaniczna</w:t>
                  </w:r>
                </w:p>
              </w:tc>
              <w:tc>
                <w:tcPr>
                  <w:tcW w:w="3014" w:type="dxa"/>
                  <w:tcBorders>
                    <w:top w:val="nil"/>
                    <w:left w:val="nil"/>
                    <w:bottom w:val="single" w:sz="4" w:space="0" w:color="auto"/>
                    <w:right w:val="single" w:sz="4" w:space="0" w:color="auto"/>
                  </w:tcBorders>
                  <w:shd w:val="clear" w:color="auto" w:fill="auto"/>
                  <w:vAlign w:val="bottom"/>
                  <w:hideMark/>
                </w:tcPr>
                <w:p w14:paraId="362B388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Jeżeli w zakresie prac GW jest uruchomienie </w:t>
                  </w:r>
                  <w:proofErr w:type="spellStart"/>
                  <w:r w:rsidRPr="007022FE">
                    <w:rPr>
                      <w:rFonts w:asciiTheme="minorHAnsi" w:hAnsiTheme="minorHAnsi" w:cstheme="minorHAnsi"/>
                      <w:color w:val="000000"/>
                      <w:sz w:val="18"/>
                      <w:szCs w:val="18"/>
                    </w:rPr>
                    <w:t>dygestorii</w:t>
                  </w:r>
                  <w:proofErr w:type="spellEnd"/>
                  <w:r w:rsidRPr="007022FE">
                    <w:rPr>
                      <w:rFonts w:asciiTheme="minorHAnsi" w:hAnsiTheme="minorHAnsi" w:cstheme="minorHAnsi"/>
                      <w:color w:val="000000"/>
                      <w:sz w:val="18"/>
                      <w:szCs w:val="18"/>
                    </w:rPr>
                    <w:t xml:space="preserve">, to prosimy o uszczegółowienie projektów w tym zakresie. W projekcie brak schematów i szczegółowego opisu pracy dygestoriów (np. sposób podłączenia kontaktronów/czujników położenia z okien dygestoriów, czujników prędkości, sposób załączania wentylatorów DG, lista sygnałów do sterowania i monitorowania urządzeń podłączonych do BMS poprzez magistralę </w:t>
                  </w:r>
                  <w:proofErr w:type="spellStart"/>
                  <w:r w:rsidRPr="007022FE">
                    <w:rPr>
                      <w:rFonts w:asciiTheme="minorHAnsi" w:hAnsiTheme="minorHAnsi" w:cstheme="minorHAnsi"/>
                      <w:color w:val="000000"/>
                      <w:sz w:val="18"/>
                      <w:szCs w:val="18"/>
                    </w:rPr>
                    <w:t>modbus</w:t>
                  </w:r>
                  <w:proofErr w:type="spellEnd"/>
                  <w:r w:rsidRPr="007022FE">
                    <w:rPr>
                      <w:rFonts w:asciiTheme="minorHAnsi" w:hAnsiTheme="minorHAnsi" w:cstheme="minorHAnsi"/>
                      <w:color w:val="000000"/>
                      <w:sz w:val="18"/>
                      <w:szCs w:val="18"/>
                    </w:rPr>
                    <w:t>)</w:t>
                  </w:r>
                </w:p>
              </w:tc>
              <w:tc>
                <w:tcPr>
                  <w:tcW w:w="3820" w:type="dxa"/>
                  <w:tcBorders>
                    <w:top w:val="nil"/>
                    <w:left w:val="nil"/>
                    <w:bottom w:val="single" w:sz="4" w:space="0" w:color="auto"/>
                    <w:right w:val="single" w:sz="4" w:space="0" w:color="auto"/>
                  </w:tcBorders>
                  <w:shd w:val="clear" w:color="auto" w:fill="auto"/>
                  <w:vAlign w:val="center"/>
                  <w:hideMark/>
                </w:tcPr>
                <w:p w14:paraId="3324E4FE"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szczegółowy opis działania systemu LAB znajduje się w Projekcie Wykonawczym Wentylacji mechanicznej (str. 9). System LAB należy również po wyborze dostawcy dostosować wg wytycznych danego producenta.</w:t>
                  </w:r>
                  <w:r w:rsidRPr="007022FE">
                    <w:rPr>
                      <w:rFonts w:asciiTheme="minorHAnsi" w:hAnsiTheme="minorHAnsi" w:cstheme="minorHAnsi"/>
                      <w:sz w:val="18"/>
                      <w:szCs w:val="18"/>
                    </w:rPr>
                    <w:br/>
                  </w:r>
                  <w:r w:rsidRPr="007022FE">
                    <w:rPr>
                      <w:rFonts w:asciiTheme="minorHAnsi" w:hAnsiTheme="minorHAnsi" w:cstheme="minorHAnsi"/>
                      <w:sz w:val="18"/>
                      <w:szCs w:val="18"/>
                    </w:rPr>
                    <w:br/>
                    <w:t>W ramach systemu BMS nie przewidziano sterowania dygestoriami. Uruchamianie dygestoriów realizowane jest z przycisków. Monitoring instalacji VAV dla dygestoriów należy zrealizować według wytycznych zawartych w części opisowej w pkt. 3.8.5 Projektu Wykonawczego Systemów BMS.</w:t>
                  </w:r>
                  <w:r w:rsidRPr="007022FE">
                    <w:rPr>
                      <w:rFonts w:asciiTheme="minorHAnsi" w:hAnsiTheme="minorHAnsi" w:cstheme="minorHAnsi"/>
                      <w:sz w:val="18"/>
                      <w:szCs w:val="18"/>
                    </w:rPr>
                    <w:br/>
                  </w:r>
                  <w:r w:rsidRPr="007022FE">
                    <w:rPr>
                      <w:rFonts w:asciiTheme="minorHAnsi" w:hAnsiTheme="minorHAnsi" w:cstheme="minorHAnsi"/>
                      <w:sz w:val="18"/>
                      <w:szCs w:val="18"/>
                    </w:rPr>
                    <w:br/>
                    <w:t>Lista sygnałów do wizualizacji w systemie BMS:</w:t>
                  </w:r>
                  <w:r w:rsidRPr="007022FE">
                    <w:rPr>
                      <w:rFonts w:asciiTheme="minorHAnsi" w:hAnsiTheme="minorHAnsi" w:cstheme="minorHAnsi"/>
                      <w:sz w:val="18"/>
                      <w:szCs w:val="18"/>
                    </w:rPr>
                    <w:br/>
                    <w:t>• prezentacja nastaw aktualnych wartości strumieni objętości powietrza i ciśnienia w pomieszczeniu</w:t>
                  </w:r>
                  <w:r w:rsidRPr="007022FE">
                    <w:rPr>
                      <w:rFonts w:asciiTheme="minorHAnsi" w:hAnsiTheme="minorHAnsi" w:cstheme="minorHAnsi"/>
                      <w:sz w:val="18"/>
                      <w:szCs w:val="18"/>
                    </w:rPr>
                    <w:br/>
                    <w:t>• lokalnych alarmów</w:t>
                  </w:r>
                  <w:r w:rsidRPr="007022FE">
                    <w:rPr>
                      <w:rFonts w:asciiTheme="minorHAnsi" w:hAnsiTheme="minorHAnsi" w:cstheme="minorHAnsi"/>
                      <w:sz w:val="18"/>
                      <w:szCs w:val="18"/>
                    </w:rPr>
                    <w:br/>
                    <w:t xml:space="preserve">• zbiorczych sygnałów alarmowych </w:t>
                  </w:r>
                  <w:r w:rsidRPr="007022FE">
                    <w:rPr>
                      <w:rFonts w:asciiTheme="minorHAnsi" w:hAnsiTheme="minorHAnsi" w:cstheme="minorHAnsi"/>
                      <w:sz w:val="18"/>
                      <w:szCs w:val="18"/>
                    </w:rPr>
                    <w:br/>
                    <w:t>• położenia przepustnicy regulacyjnej</w:t>
                  </w:r>
                  <w:r w:rsidRPr="007022FE">
                    <w:rPr>
                      <w:rFonts w:asciiTheme="minorHAnsi" w:hAnsiTheme="minorHAnsi" w:cstheme="minorHAnsi"/>
                      <w:sz w:val="18"/>
                      <w:szCs w:val="18"/>
                    </w:rPr>
                    <w:br/>
                    <w:t>• informacji o aktualnych trybach pracy</w:t>
                  </w:r>
                  <w:r w:rsidRPr="007022FE">
                    <w:rPr>
                      <w:rFonts w:asciiTheme="minorHAnsi" w:hAnsiTheme="minorHAnsi" w:cstheme="minorHAnsi"/>
                      <w:sz w:val="18"/>
                      <w:szCs w:val="18"/>
                    </w:rPr>
                    <w:br/>
                    <w:t>• położenia okna dygestorium (w przypadku regulatora dygestorium)</w:t>
                  </w:r>
                  <w:r w:rsidRPr="007022FE">
                    <w:rPr>
                      <w:rFonts w:asciiTheme="minorHAnsi" w:hAnsiTheme="minorHAnsi" w:cstheme="minorHAnsi"/>
                      <w:sz w:val="18"/>
                      <w:szCs w:val="18"/>
                    </w:rPr>
                    <w:br/>
                    <w:t xml:space="preserve">• prędkości przepływu powietrza </w:t>
                  </w:r>
                  <w:r w:rsidRPr="007022FE">
                    <w:rPr>
                      <w:rFonts w:asciiTheme="minorHAnsi" w:hAnsiTheme="minorHAnsi" w:cstheme="minorHAnsi"/>
                      <w:sz w:val="18"/>
                      <w:szCs w:val="18"/>
                    </w:rPr>
                    <w:br/>
                  </w:r>
                  <w:r w:rsidRPr="007022FE">
                    <w:rPr>
                      <w:rFonts w:asciiTheme="minorHAnsi" w:hAnsiTheme="minorHAnsi" w:cstheme="minorHAnsi"/>
                      <w:sz w:val="18"/>
                      <w:szCs w:val="18"/>
                    </w:rPr>
                    <w:br/>
                    <w:t xml:space="preserve">Na etapie zatwierdzania kart materiałowych należy przestawić Inwestorowi listę zmiennych </w:t>
                  </w:r>
                  <w:proofErr w:type="spellStart"/>
                  <w:r w:rsidRPr="007022FE">
                    <w:rPr>
                      <w:rFonts w:asciiTheme="minorHAnsi" w:hAnsiTheme="minorHAnsi" w:cstheme="minorHAnsi"/>
                      <w:sz w:val="18"/>
                      <w:szCs w:val="18"/>
                    </w:rPr>
                    <w:t>Modbus</w:t>
                  </w:r>
                  <w:proofErr w:type="spellEnd"/>
                  <w:r w:rsidRPr="007022FE">
                    <w:rPr>
                      <w:rFonts w:asciiTheme="minorHAnsi" w:hAnsiTheme="minorHAnsi" w:cstheme="minorHAnsi"/>
                      <w:sz w:val="18"/>
                      <w:szCs w:val="18"/>
                    </w:rPr>
                    <w:t xml:space="preserve"> RTU oferowanych przez producenta w celu akceptacji.</w:t>
                  </w:r>
                </w:p>
              </w:tc>
            </w:tr>
            <w:tr w:rsidR="00ED761B" w:rsidRPr="007022FE" w14:paraId="1F3281EA"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B57F30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70</w:t>
                  </w:r>
                </w:p>
              </w:tc>
              <w:tc>
                <w:tcPr>
                  <w:tcW w:w="1800" w:type="dxa"/>
                  <w:tcBorders>
                    <w:top w:val="nil"/>
                    <w:left w:val="nil"/>
                    <w:bottom w:val="single" w:sz="4" w:space="0" w:color="auto"/>
                    <w:right w:val="single" w:sz="4" w:space="0" w:color="auto"/>
                  </w:tcBorders>
                  <w:shd w:val="clear" w:color="auto" w:fill="auto"/>
                  <w:vAlign w:val="center"/>
                  <w:hideMark/>
                </w:tcPr>
                <w:p w14:paraId="4814210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4744B5B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w:t>
                  </w:r>
                  <w:proofErr w:type="spellStart"/>
                  <w:r w:rsidRPr="007022FE">
                    <w:rPr>
                      <w:rFonts w:asciiTheme="minorHAnsi" w:hAnsiTheme="minorHAnsi" w:cstheme="minorHAnsi"/>
                      <w:color w:val="000000"/>
                      <w:sz w:val="18"/>
                      <w:szCs w:val="18"/>
                    </w:rPr>
                    <w:t>przekanie</w:t>
                  </w:r>
                  <w:proofErr w:type="spellEnd"/>
                  <w:r w:rsidRPr="007022FE">
                    <w:rPr>
                      <w:rFonts w:asciiTheme="minorHAnsi" w:hAnsiTheme="minorHAnsi" w:cstheme="minorHAnsi"/>
                      <w:color w:val="000000"/>
                      <w:sz w:val="18"/>
                      <w:szCs w:val="18"/>
                    </w:rPr>
                    <w:t xml:space="preserve"> detalu wykończenia słupów przy dylatacji budynku oś 8-9.</w:t>
                  </w:r>
                </w:p>
              </w:tc>
              <w:tc>
                <w:tcPr>
                  <w:tcW w:w="3820" w:type="dxa"/>
                  <w:tcBorders>
                    <w:top w:val="nil"/>
                    <w:left w:val="nil"/>
                    <w:bottom w:val="single" w:sz="4" w:space="0" w:color="auto"/>
                    <w:right w:val="single" w:sz="4" w:space="0" w:color="auto"/>
                  </w:tcBorders>
                  <w:shd w:val="clear" w:color="auto" w:fill="auto"/>
                  <w:vAlign w:val="center"/>
                  <w:hideMark/>
                </w:tcPr>
                <w:p w14:paraId="31FBAD4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że wykończenie słupów przy dylatacji budynku należy wykonać zgodnie z zasadami sztuki budowlanej stosując dostępne na rynku rozwiązania systemowe.</w:t>
                  </w:r>
                </w:p>
              </w:tc>
            </w:tr>
            <w:tr w:rsidR="00ED761B" w:rsidRPr="007022FE" w14:paraId="6E1AF986" w14:textId="77777777" w:rsidTr="00ED761B">
              <w:trPr>
                <w:trHeight w:val="184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FAEA5A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71</w:t>
                  </w:r>
                </w:p>
              </w:tc>
              <w:tc>
                <w:tcPr>
                  <w:tcW w:w="1800" w:type="dxa"/>
                  <w:tcBorders>
                    <w:top w:val="nil"/>
                    <w:left w:val="nil"/>
                    <w:bottom w:val="single" w:sz="4" w:space="0" w:color="auto"/>
                    <w:right w:val="single" w:sz="4" w:space="0" w:color="auto"/>
                  </w:tcBorders>
                  <w:shd w:val="clear" w:color="auto" w:fill="auto"/>
                  <w:vAlign w:val="center"/>
                  <w:hideMark/>
                </w:tcPr>
                <w:p w14:paraId="1A16DC7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Elektryczna/Mechaniczna</w:t>
                  </w:r>
                </w:p>
              </w:tc>
              <w:tc>
                <w:tcPr>
                  <w:tcW w:w="3014" w:type="dxa"/>
                  <w:tcBorders>
                    <w:top w:val="nil"/>
                    <w:left w:val="nil"/>
                    <w:bottom w:val="single" w:sz="4" w:space="0" w:color="auto"/>
                    <w:right w:val="single" w:sz="4" w:space="0" w:color="auto"/>
                  </w:tcBorders>
                  <w:shd w:val="clear" w:color="auto" w:fill="auto"/>
                  <w:vAlign w:val="bottom"/>
                  <w:hideMark/>
                </w:tcPr>
                <w:p w14:paraId="7A150D4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uszczegółowienie projektu BMS - brak schematów automatyki central wentylacyjnych. Nawet jeżeli centrala ma być wyposażona w automatykę producenta, to projekt powinien zawierać informacje o tym jakie i gdzie należy zamontować czujniki (temperatury, ciśnienia, wilgotności, itd.). Jeżeli idea projektanta jest aby centrale wentylacyjne (z własną automatyką) były sterowane i monitorowane z BMS jedynie poprzez magistralę </w:t>
                  </w:r>
                  <w:proofErr w:type="spellStart"/>
                  <w:r w:rsidRPr="007022FE">
                    <w:rPr>
                      <w:rFonts w:asciiTheme="minorHAnsi" w:hAnsiTheme="minorHAnsi" w:cstheme="minorHAnsi"/>
                      <w:color w:val="000000"/>
                      <w:sz w:val="18"/>
                      <w:szCs w:val="18"/>
                    </w:rPr>
                    <w:t>modbus</w:t>
                  </w:r>
                  <w:proofErr w:type="spellEnd"/>
                  <w:r w:rsidRPr="007022FE">
                    <w:rPr>
                      <w:rFonts w:asciiTheme="minorHAnsi" w:hAnsiTheme="minorHAnsi" w:cstheme="minorHAnsi"/>
                      <w:color w:val="000000"/>
                      <w:sz w:val="18"/>
                      <w:szCs w:val="18"/>
                    </w:rPr>
                    <w:t>, to w projekcie powinna być pokazana lista zmiennych do sterowania i monitorowania.</w:t>
                  </w:r>
                </w:p>
              </w:tc>
              <w:tc>
                <w:tcPr>
                  <w:tcW w:w="3820" w:type="dxa"/>
                  <w:tcBorders>
                    <w:top w:val="nil"/>
                    <w:left w:val="nil"/>
                    <w:bottom w:val="single" w:sz="4" w:space="0" w:color="auto"/>
                    <w:right w:val="single" w:sz="4" w:space="0" w:color="auto"/>
                  </w:tcBorders>
                  <w:shd w:val="clear" w:color="auto" w:fill="auto"/>
                  <w:vAlign w:val="center"/>
                  <w:hideMark/>
                </w:tcPr>
                <w:p w14:paraId="14AA8E1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w:t>
                  </w:r>
                  <w:r w:rsidRPr="007022FE">
                    <w:rPr>
                      <w:rFonts w:asciiTheme="minorHAnsi" w:hAnsiTheme="minorHAnsi" w:cstheme="minorHAnsi"/>
                      <w:color w:val="000000"/>
                      <w:sz w:val="18"/>
                      <w:szCs w:val="18"/>
                    </w:rPr>
                    <w:br/>
                    <w:t xml:space="preserve">Branża wentylacyjna powinna dostarczyć centrale wraz z automatyką własną, dokonać rozruchu systemu według wytycznych określonych w projekcie wentylacji tak by system wentylacji działał niezależnie od pracy systemu BMS. Sterowanie i monitoring central wentylacyjnych powinien być zrealizowany w systemie BMS według wytycznych zawartych w części opisowej w pkt. 3.8.1. Projektu Wykonawczego Systemów BMS.  W ramach systemu BMS należy wykonać na stacji operatorskiej grafiki odzwierciedlające pracę central z  rozmieszczeniem aparatury pomiarowej (czujniki temperatury, ciśnienia, wilgotności, itd.) oraz bieżącym wyświetlaniem ich wartości. Na grafikach musi być możliwość zadawania parametrów pracy centrali oraz wizualizacja stanów alarmowych i awaryjnych (awaria zbiorcza, sygnalizacja zabrudzenia filtrów, awaria falowników, brak zasilania itp.). Na etapie zatwierdzania kart materiałowych należy przestawić Inwestorowi listę zmiennych </w:t>
                  </w:r>
                  <w:proofErr w:type="spellStart"/>
                  <w:r w:rsidRPr="007022FE">
                    <w:rPr>
                      <w:rFonts w:asciiTheme="minorHAnsi" w:hAnsiTheme="minorHAnsi" w:cstheme="minorHAnsi"/>
                      <w:color w:val="000000"/>
                      <w:sz w:val="18"/>
                      <w:szCs w:val="18"/>
                    </w:rPr>
                    <w:t>BACnet</w:t>
                  </w:r>
                  <w:proofErr w:type="spellEnd"/>
                  <w:r w:rsidRPr="007022FE">
                    <w:rPr>
                      <w:rFonts w:asciiTheme="minorHAnsi" w:hAnsiTheme="minorHAnsi" w:cstheme="minorHAnsi"/>
                      <w:color w:val="000000"/>
                      <w:sz w:val="18"/>
                      <w:szCs w:val="18"/>
                    </w:rPr>
                    <w:t>/IP oferowanych przez producenta w celu akceptacji.</w:t>
                  </w:r>
                </w:p>
              </w:tc>
            </w:tr>
            <w:tr w:rsidR="00ED761B" w:rsidRPr="007022FE" w14:paraId="15321FE8" w14:textId="77777777" w:rsidTr="00ED761B">
              <w:trPr>
                <w:trHeight w:val="79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BE387B6"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72</w:t>
                  </w:r>
                </w:p>
              </w:tc>
              <w:tc>
                <w:tcPr>
                  <w:tcW w:w="1800" w:type="dxa"/>
                  <w:tcBorders>
                    <w:top w:val="nil"/>
                    <w:left w:val="nil"/>
                    <w:bottom w:val="single" w:sz="4" w:space="0" w:color="auto"/>
                    <w:right w:val="single" w:sz="4" w:space="0" w:color="auto"/>
                  </w:tcBorders>
                  <w:shd w:val="clear" w:color="auto" w:fill="auto"/>
                  <w:vAlign w:val="bottom"/>
                  <w:hideMark/>
                </w:tcPr>
                <w:p w14:paraId="02DA18A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03F16A3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czy w zakresie prac Wykonawcy jest dostawa i montaż urządzeń aktywnych systemu okablowania strukturalnego</w:t>
                  </w:r>
                </w:p>
              </w:tc>
              <w:tc>
                <w:tcPr>
                  <w:tcW w:w="3820" w:type="dxa"/>
                  <w:tcBorders>
                    <w:top w:val="nil"/>
                    <w:left w:val="nil"/>
                    <w:bottom w:val="single" w:sz="4" w:space="0" w:color="auto"/>
                    <w:right w:val="single" w:sz="4" w:space="0" w:color="auto"/>
                  </w:tcBorders>
                  <w:shd w:val="clear" w:color="auto" w:fill="auto"/>
                  <w:vAlign w:val="center"/>
                  <w:hideMark/>
                </w:tcPr>
                <w:p w14:paraId="5F853AE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zgodnie z dokumentacją projektową wyraźnie jest zapisane iż urządzenia aktywne są w zakresie na potrzeby wszystkich instalacji pkt. 12 i 15.4.9 Projektu Wykonawczego Instalacji Elektrycznych Niskoprądowych. Należy zapoznać się z całą dokumentacją projektową.</w:t>
                  </w:r>
                </w:p>
              </w:tc>
            </w:tr>
            <w:tr w:rsidR="00ED761B" w:rsidRPr="007022FE" w14:paraId="36399D10"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EFEC9F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73</w:t>
                  </w:r>
                </w:p>
              </w:tc>
              <w:tc>
                <w:tcPr>
                  <w:tcW w:w="1800" w:type="dxa"/>
                  <w:tcBorders>
                    <w:top w:val="nil"/>
                    <w:left w:val="nil"/>
                    <w:bottom w:val="single" w:sz="4" w:space="0" w:color="auto"/>
                    <w:right w:val="single" w:sz="4" w:space="0" w:color="auto"/>
                  </w:tcBorders>
                  <w:shd w:val="clear" w:color="auto" w:fill="auto"/>
                  <w:vAlign w:val="center"/>
                  <w:hideMark/>
                </w:tcPr>
                <w:p w14:paraId="4F96FBE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6E4A60F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został opracowany operat akustyczny? Jeśli tak, proszę o jego udostępnienie. </w:t>
                  </w:r>
                </w:p>
              </w:tc>
              <w:tc>
                <w:tcPr>
                  <w:tcW w:w="3820" w:type="dxa"/>
                  <w:tcBorders>
                    <w:top w:val="nil"/>
                    <w:left w:val="nil"/>
                    <w:bottom w:val="single" w:sz="4" w:space="0" w:color="auto"/>
                    <w:right w:val="single" w:sz="4" w:space="0" w:color="auto"/>
                  </w:tcBorders>
                  <w:shd w:val="clear" w:color="000000" w:fill="FFC000"/>
                  <w:vAlign w:val="center"/>
                  <w:hideMark/>
                </w:tcPr>
                <w:p w14:paraId="36780A8D" w14:textId="4232281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t>
                  </w:r>
                  <w:r w:rsidR="009E5DFC" w:rsidRPr="007022FE">
                    <w:rPr>
                      <w:rFonts w:asciiTheme="minorHAnsi" w:hAnsiTheme="minorHAnsi" w:cstheme="minorHAnsi"/>
                      <w:color w:val="000000"/>
                      <w:sz w:val="18"/>
                      <w:szCs w:val="18"/>
                    </w:rPr>
                    <w:t xml:space="preserve">informuje, że </w:t>
                  </w:r>
                  <w:r w:rsidRPr="007022FE">
                    <w:rPr>
                      <w:rFonts w:asciiTheme="minorHAnsi" w:hAnsiTheme="minorHAnsi" w:cstheme="minorHAnsi"/>
                      <w:color w:val="000000"/>
                      <w:sz w:val="18"/>
                      <w:szCs w:val="18"/>
                    </w:rPr>
                    <w:t>nie posiada operatu akustycznego.</w:t>
                  </w:r>
                </w:p>
              </w:tc>
            </w:tr>
            <w:tr w:rsidR="00ED761B" w:rsidRPr="007022FE" w14:paraId="30EA1CD2" w14:textId="77777777" w:rsidTr="00ED761B">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B4B407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74</w:t>
                  </w:r>
                </w:p>
              </w:tc>
              <w:tc>
                <w:tcPr>
                  <w:tcW w:w="1800" w:type="dxa"/>
                  <w:tcBorders>
                    <w:top w:val="nil"/>
                    <w:left w:val="nil"/>
                    <w:bottom w:val="single" w:sz="4" w:space="0" w:color="auto"/>
                    <w:right w:val="single" w:sz="4" w:space="0" w:color="auto"/>
                  </w:tcBorders>
                  <w:shd w:val="clear" w:color="auto" w:fill="auto"/>
                  <w:vAlign w:val="bottom"/>
                  <w:hideMark/>
                </w:tcPr>
                <w:p w14:paraId="70F5AE6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1C31CCEA"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w zakresie Wykonawcy będzie doprowadzenie okablowania do szaf </w:t>
                  </w:r>
                  <w:proofErr w:type="spellStart"/>
                  <w:r w:rsidRPr="007022FE">
                    <w:rPr>
                      <w:rFonts w:asciiTheme="minorHAnsi" w:hAnsiTheme="minorHAnsi" w:cstheme="minorHAnsi"/>
                      <w:color w:val="000000"/>
                      <w:sz w:val="18"/>
                      <w:szCs w:val="18"/>
                    </w:rPr>
                    <w:t>rack</w:t>
                  </w:r>
                  <w:proofErr w:type="spellEnd"/>
                  <w:r w:rsidRPr="007022FE">
                    <w:rPr>
                      <w:rFonts w:asciiTheme="minorHAnsi" w:hAnsiTheme="minorHAnsi" w:cstheme="minorHAnsi"/>
                      <w:color w:val="000000"/>
                      <w:sz w:val="18"/>
                      <w:szCs w:val="18"/>
                    </w:rPr>
                    <w:t xml:space="preserve"> w budynkach A i J-K? Jeżeli tak to prosimy o udostępnienie planów tras do budynków i wewnątrz budynków A i J-K oraz schematów rozbudowywanych (istniejących) szaf </w:t>
                  </w:r>
                  <w:proofErr w:type="spellStart"/>
                  <w:r w:rsidRPr="007022FE">
                    <w:rPr>
                      <w:rFonts w:asciiTheme="minorHAnsi" w:hAnsiTheme="minorHAnsi" w:cstheme="minorHAnsi"/>
                      <w:color w:val="000000"/>
                      <w:sz w:val="18"/>
                      <w:szCs w:val="18"/>
                    </w:rPr>
                    <w:t>rack</w:t>
                  </w:r>
                  <w:proofErr w:type="spellEnd"/>
                </w:p>
              </w:tc>
              <w:tc>
                <w:tcPr>
                  <w:tcW w:w="3820" w:type="dxa"/>
                  <w:tcBorders>
                    <w:top w:val="nil"/>
                    <w:left w:val="nil"/>
                    <w:bottom w:val="single" w:sz="4" w:space="0" w:color="auto"/>
                    <w:right w:val="single" w:sz="4" w:space="0" w:color="auto"/>
                  </w:tcBorders>
                  <w:shd w:val="clear" w:color="auto" w:fill="auto"/>
                  <w:vAlign w:val="center"/>
                  <w:hideMark/>
                </w:tcPr>
                <w:p w14:paraId="3D8EF8C3"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zgodnie z dokumentacją projektową wyraźnie jest zapisane iż okablowanie to należy wykonać, patrz pkt. 11.1 str. 40 i rys. T21 Projektu Wykonawczego Instalacji Elektrycznych Niskoprądowych. Opisano sposób doprowadzenia okablowania, oraz oświadczenie że w istniejących szafach jest miejsce na montaż na stelażu projektowanych urządzeń. Jest to wystarczające w celu wykonania prac.</w:t>
                  </w:r>
                </w:p>
              </w:tc>
            </w:tr>
            <w:tr w:rsidR="00ED761B" w:rsidRPr="007022FE" w14:paraId="7BDAE665" w14:textId="77777777" w:rsidTr="00ED761B">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0605EC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75</w:t>
                  </w:r>
                </w:p>
              </w:tc>
              <w:tc>
                <w:tcPr>
                  <w:tcW w:w="1800" w:type="dxa"/>
                  <w:tcBorders>
                    <w:top w:val="nil"/>
                    <w:left w:val="nil"/>
                    <w:bottom w:val="single" w:sz="4" w:space="0" w:color="auto"/>
                    <w:right w:val="single" w:sz="4" w:space="0" w:color="auto"/>
                  </w:tcBorders>
                  <w:shd w:val="clear" w:color="auto" w:fill="auto"/>
                  <w:vAlign w:val="bottom"/>
                  <w:hideMark/>
                </w:tcPr>
                <w:p w14:paraId="2C21FFB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2F5C0B7D"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projekcie wyspecyfikowano konkretne modele kamer – czy wynika to z powodu konieczności integracji z istniejącym systemem CCTV? Jeżeli tak to prosimy o przesłanie szczegółowej specyfikacji urządzeń istniejących (kamery, rejestrator/serwer) w celu weryfikacji możliwości propozycji rozwiązań równoważnych</w:t>
                  </w:r>
                </w:p>
              </w:tc>
              <w:tc>
                <w:tcPr>
                  <w:tcW w:w="3820" w:type="dxa"/>
                  <w:tcBorders>
                    <w:top w:val="nil"/>
                    <w:left w:val="nil"/>
                    <w:bottom w:val="single" w:sz="4" w:space="0" w:color="auto"/>
                    <w:right w:val="single" w:sz="4" w:space="0" w:color="auto"/>
                  </w:tcBorders>
                  <w:shd w:val="clear" w:color="auto" w:fill="auto"/>
                  <w:vAlign w:val="center"/>
                  <w:hideMark/>
                </w:tcPr>
                <w:p w14:paraId="7931857C"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projekt został zweryfikowany i uzgodniony z Administratorem systemu CCTV. Wszystkie niezbędne urządzenia / licencje ujęte zostały w dokumentacji. Konieczność integracji i stan istniejący systemów opisano w dokumentacji projektowej patrz szczególnie pkt. 4.2 i 15 Projektu Wykonawczego Instalacji Elektrycznych Niskoprądowych. Należy zapoznać się z całą dokumentacją.</w:t>
                  </w:r>
                </w:p>
              </w:tc>
            </w:tr>
            <w:tr w:rsidR="00ED761B" w:rsidRPr="007022FE" w14:paraId="2253CBA5" w14:textId="77777777" w:rsidTr="00ED761B">
              <w:trPr>
                <w:trHeight w:val="79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7C5B6BE"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76</w:t>
                  </w:r>
                </w:p>
              </w:tc>
              <w:tc>
                <w:tcPr>
                  <w:tcW w:w="1800" w:type="dxa"/>
                  <w:tcBorders>
                    <w:top w:val="nil"/>
                    <w:left w:val="nil"/>
                    <w:bottom w:val="single" w:sz="4" w:space="0" w:color="auto"/>
                    <w:right w:val="single" w:sz="4" w:space="0" w:color="auto"/>
                  </w:tcBorders>
                  <w:shd w:val="clear" w:color="auto" w:fill="auto"/>
                  <w:vAlign w:val="bottom"/>
                  <w:hideMark/>
                </w:tcPr>
                <w:p w14:paraId="170048DB"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00F7A505"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czy w ofercie należy uwzględnić wyłączenie centrali ND z systemu SSP - aktualnie w projekcie brak takiego sterowania</w:t>
                  </w:r>
                </w:p>
              </w:tc>
              <w:tc>
                <w:tcPr>
                  <w:tcW w:w="3820" w:type="dxa"/>
                  <w:tcBorders>
                    <w:top w:val="nil"/>
                    <w:left w:val="nil"/>
                    <w:bottom w:val="single" w:sz="4" w:space="0" w:color="auto"/>
                    <w:right w:val="single" w:sz="4" w:space="0" w:color="auto"/>
                  </w:tcBorders>
                  <w:shd w:val="clear" w:color="auto" w:fill="auto"/>
                  <w:vAlign w:val="center"/>
                  <w:hideMark/>
                </w:tcPr>
                <w:p w14:paraId="378271C8"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 xml:space="preserve">Zmawiający w porozumieniu  z Projektantem informuje, że wszystkie sterowania systemu SSP ujęto w dokumentacji projektowej i pokazano na schemacie T14 Projektu Wykonawczego </w:t>
                  </w:r>
                  <w:r w:rsidRPr="007022FE">
                    <w:rPr>
                      <w:rFonts w:asciiTheme="minorHAnsi" w:hAnsiTheme="minorHAnsi" w:cstheme="minorHAnsi"/>
                      <w:sz w:val="18"/>
                      <w:szCs w:val="18"/>
                    </w:rPr>
                    <w:lastRenderedPageBreak/>
                    <w:t xml:space="preserve">Instalacji Elektrycznych Niskoprądowych. </w:t>
                  </w:r>
                  <w:r w:rsidRPr="007022FE">
                    <w:rPr>
                      <w:rFonts w:asciiTheme="minorHAnsi" w:hAnsiTheme="minorHAnsi" w:cstheme="minorHAnsi"/>
                      <w:sz w:val="18"/>
                      <w:szCs w:val="18"/>
                    </w:rPr>
                    <w:br/>
                    <w:t xml:space="preserve">Niezrozumiała nomenklatura "ND". </w:t>
                  </w:r>
                </w:p>
              </w:tc>
            </w:tr>
            <w:tr w:rsidR="00ED761B" w:rsidRPr="007022FE" w14:paraId="68BA96D4" w14:textId="77777777" w:rsidTr="00ED761B">
              <w:trPr>
                <w:trHeight w:val="105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03B82A8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77</w:t>
                  </w:r>
                </w:p>
              </w:tc>
              <w:tc>
                <w:tcPr>
                  <w:tcW w:w="1800" w:type="dxa"/>
                  <w:tcBorders>
                    <w:top w:val="nil"/>
                    <w:left w:val="nil"/>
                    <w:bottom w:val="single" w:sz="4" w:space="0" w:color="auto"/>
                    <w:right w:val="single" w:sz="4" w:space="0" w:color="auto"/>
                  </w:tcBorders>
                  <w:shd w:val="clear" w:color="auto" w:fill="auto"/>
                  <w:vAlign w:val="bottom"/>
                  <w:hideMark/>
                </w:tcPr>
                <w:p w14:paraId="4B44F9C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Elektryczna</w:t>
                  </w:r>
                </w:p>
              </w:tc>
              <w:tc>
                <w:tcPr>
                  <w:tcW w:w="3014" w:type="dxa"/>
                  <w:tcBorders>
                    <w:top w:val="nil"/>
                    <w:left w:val="nil"/>
                    <w:bottom w:val="single" w:sz="4" w:space="0" w:color="auto"/>
                    <w:right w:val="single" w:sz="4" w:space="0" w:color="auto"/>
                  </w:tcBorders>
                  <w:shd w:val="clear" w:color="auto" w:fill="auto"/>
                  <w:vAlign w:val="bottom"/>
                  <w:hideMark/>
                </w:tcPr>
                <w:p w14:paraId="302F149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Połączenie nowej centrali SSP z centralą SSP w bud. A - na rzutach SSP i PZT brak połączenia do bud. A, brak rzutu bud. A. z lokalizacją istniejącej centrali SSP oraz trasami kablowymi - prosimy o uzupełnienie lub potwierdzenie, że jest to poza zakresem prac Wykonawcy</w:t>
                  </w:r>
                </w:p>
              </w:tc>
              <w:tc>
                <w:tcPr>
                  <w:tcW w:w="3820" w:type="dxa"/>
                  <w:tcBorders>
                    <w:top w:val="nil"/>
                    <w:left w:val="nil"/>
                    <w:bottom w:val="single" w:sz="4" w:space="0" w:color="auto"/>
                    <w:right w:val="single" w:sz="4" w:space="0" w:color="auto"/>
                  </w:tcBorders>
                  <w:shd w:val="clear" w:color="auto" w:fill="auto"/>
                  <w:vAlign w:val="center"/>
                  <w:hideMark/>
                </w:tcPr>
                <w:p w14:paraId="1936DCA0" w14:textId="77777777" w:rsidR="003E1D8D" w:rsidRPr="007022FE" w:rsidRDefault="003E1D8D"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 porozumieniu z Projektantem informuje, że na rysunku PZT pokazano budowaną kanalizację kablową, a nie relację kabli. Zgodnie z dokumentacją patrz opis pkt. 8.2 oraz T13 i T14 Projektu Wykonawczego Instalacji Elektrycznych Niskoprądowych jasno określono zakres prac. Opisano i pokazano na schematach sposób połączenia central SSP, typ okablowania, sposób wykonania prac. Jest to opis wyczerpujący zakres prac. Dokumentację należy czytać łącznie - schematy i opis uzupełniają się wzajemnie i są kompletne. </w:t>
                  </w:r>
                </w:p>
              </w:tc>
            </w:tr>
            <w:tr w:rsidR="00ED761B" w:rsidRPr="007022FE" w14:paraId="64D074E8"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9391F6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78</w:t>
                  </w:r>
                </w:p>
              </w:tc>
              <w:tc>
                <w:tcPr>
                  <w:tcW w:w="1800" w:type="dxa"/>
                  <w:tcBorders>
                    <w:top w:val="nil"/>
                    <w:left w:val="nil"/>
                    <w:bottom w:val="single" w:sz="4" w:space="0" w:color="auto"/>
                    <w:right w:val="single" w:sz="4" w:space="0" w:color="auto"/>
                  </w:tcBorders>
                  <w:shd w:val="clear" w:color="auto" w:fill="auto"/>
                  <w:vAlign w:val="center"/>
                  <w:hideMark/>
                </w:tcPr>
                <w:p w14:paraId="7F768AD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01B8F41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wyspecyfikowanie i podanie </w:t>
                  </w:r>
                  <w:proofErr w:type="spellStart"/>
                  <w:r w:rsidRPr="007022FE">
                    <w:rPr>
                      <w:rFonts w:asciiTheme="minorHAnsi" w:hAnsiTheme="minorHAnsi" w:cstheme="minorHAnsi"/>
                      <w:color w:val="000000"/>
                      <w:sz w:val="18"/>
                      <w:szCs w:val="18"/>
                    </w:rPr>
                    <w:t>ilośći</w:t>
                  </w:r>
                  <w:proofErr w:type="spellEnd"/>
                  <w:r w:rsidRPr="007022FE">
                    <w:rPr>
                      <w:rFonts w:asciiTheme="minorHAnsi" w:hAnsiTheme="minorHAnsi" w:cstheme="minorHAnsi"/>
                      <w:color w:val="000000"/>
                      <w:sz w:val="18"/>
                      <w:szCs w:val="18"/>
                    </w:rPr>
                    <w:t xml:space="preserve"> akcesoriów łazienkowych takich jak: dozownik na mydło, uchwyt na papier toaletowy, podajnik na ręczniki papierowe, szczotka do </w:t>
                  </w:r>
                  <w:proofErr w:type="spellStart"/>
                  <w:r w:rsidRPr="007022FE">
                    <w:rPr>
                      <w:rFonts w:asciiTheme="minorHAnsi" w:hAnsiTheme="minorHAnsi" w:cstheme="minorHAnsi"/>
                      <w:color w:val="000000"/>
                      <w:sz w:val="18"/>
                      <w:szCs w:val="18"/>
                    </w:rPr>
                    <w:t>wc</w:t>
                  </w:r>
                  <w:proofErr w:type="spellEnd"/>
                  <w:r w:rsidRPr="007022FE">
                    <w:rPr>
                      <w:rFonts w:asciiTheme="minorHAnsi" w:hAnsiTheme="minorHAnsi" w:cstheme="minorHAnsi"/>
                      <w:color w:val="000000"/>
                      <w:sz w:val="18"/>
                      <w:szCs w:val="18"/>
                    </w:rPr>
                    <w:t>, kosz na śmieci, wieszak do ubrań, piktogramy</w:t>
                  </w:r>
                </w:p>
              </w:tc>
              <w:tc>
                <w:tcPr>
                  <w:tcW w:w="3820" w:type="dxa"/>
                  <w:tcBorders>
                    <w:top w:val="nil"/>
                    <w:left w:val="nil"/>
                    <w:bottom w:val="single" w:sz="4" w:space="0" w:color="auto"/>
                    <w:right w:val="single" w:sz="4" w:space="0" w:color="auto"/>
                  </w:tcBorders>
                  <w:shd w:val="clear" w:color="000000" w:fill="FFC000"/>
                  <w:vAlign w:val="center"/>
                  <w:hideMark/>
                </w:tcPr>
                <w:p w14:paraId="2F798AD9" w14:textId="550EB8C8" w:rsidR="003E1D8D" w:rsidRPr="007022FE" w:rsidRDefault="009E5DFC" w:rsidP="00A47716">
                  <w:pPr>
                    <w:rPr>
                      <w:rFonts w:asciiTheme="minorHAnsi" w:hAnsiTheme="minorHAnsi" w:cstheme="minorHAnsi"/>
                      <w:sz w:val="18"/>
                      <w:szCs w:val="18"/>
                    </w:rPr>
                  </w:pPr>
                  <w:r w:rsidRPr="007022FE">
                    <w:rPr>
                      <w:rFonts w:asciiTheme="minorHAnsi" w:hAnsiTheme="minorHAnsi" w:cstheme="minorHAnsi"/>
                      <w:color w:val="000000"/>
                      <w:sz w:val="18"/>
                      <w:szCs w:val="18"/>
                    </w:rPr>
                    <w:t>Zmawiający informuje, że d</w:t>
                  </w:r>
                  <w:r w:rsidRPr="007022FE">
                    <w:rPr>
                      <w:rFonts w:asciiTheme="minorHAnsi" w:hAnsiTheme="minorHAnsi" w:cstheme="minorHAnsi"/>
                      <w:sz w:val="18"/>
                      <w:szCs w:val="18"/>
                    </w:rPr>
                    <w:t>ostawa i montaż akcesoriów łazienkowych nie wchodzi w zakres obecnego postępowania</w:t>
                  </w:r>
                </w:p>
              </w:tc>
            </w:tr>
            <w:tr w:rsidR="00ED761B" w:rsidRPr="007022FE" w14:paraId="7DF4A235" w14:textId="77777777" w:rsidTr="00ED761B">
              <w:trPr>
                <w:trHeight w:val="52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C21E377"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79</w:t>
                  </w:r>
                </w:p>
              </w:tc>
              <w:tc>
                <w:tcPr>
                  <w:tcW w:w="1800" w:type="dxa"/>
                  <w:tcBorders>
                    <w:top w:val="nil"/>
                    <w:left w:val="nil"/>
                    <w:bottom w:val="single" w:sz="4" w:space="0" w:color="auto"/>
                    <w:right w:val="single" w:sz="4" w:space="0" w:color="auto"/>
                  </w:tcBorders>
                  <w:shd w:val="clear" w:color="auto" w:fill="auto"/>
                  <w:vAlign w:val="center"/>
                  <w:hideMark/>
                </w:tcPr>
                <w:p w14:paraId="2B20176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center"/>
                  <w:hideMark/>
                </w:tcPr>
                <w:p w14:paraId="092DEB9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ujednolicenie informacji dot. płytek ściennych i podłogowych między opisem </w:t>
                  </w:r>
                  <w:proofErr w:type="spellStart"/>
                  <w:r w:rsidRPr="007022FE">
                    <w:rPr>
                      <w:rFonts w:asciiTheme="minorHAnsi" w:hAnsiTheme="minorHAnsi" w:cstheme="minorHAnsi"/>
                      <w:color w:val="000000"/>
                      <w:sz w:val="18"/>
                      <w:szCs w:val="18"/>
                    </w:rPr>
                    <w:t>architekury</w:t>
                  </w:r>
                  <w:proofErr w:type="spellEnd"/>
                  <w:r w:rsidRPr="007022FE">
                    <w:rPr>
                      <w:rFonts w:asciiTheme="minorHAnsi" w:hAnsiTheme="minorHAnsi" w:cstheme="minorHAnsi"/>
                      <w:color w:val="000000"/>
                      <w:sz w:val="18"/>
                      <w:szCs w:val="18"/>
                    </w:rPr>
                    <w:t xml:space="preserve">, a dokumentem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w:t>
                  </w:r>
                </w:p>
              </w:tc>
              <w:tc>
                <w:tcPr>
                  <w:tcW w:w="3820" w:type="dxa"/>
                  <w:tcBorders>
                    <w:top w:val="nil"/>
                    <w:left w:val="nil"/>
                    <w:bottom w:val="single" w:sz="4" w:space="0" w:color="auto"/>
                    <w:right w:val="single" w:sz="4" w:space="0" w:color="auto"/>
                  </w:tcBorders>
                  <w:shd w:val="clear" w:color="auto" w:fill="auto"/>
                  <w:vAlign w:val="center"/>
                  <w:hideMark/>
                </w:tcPr>
                <w:p w14:paraId="41B2A870"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uzupełnieniem informacji zawartych w wielobranżowym projekcie wykonawczym są specyfikacje techniczne wykonania i odbioru robót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w:t>
                  </w:r>
                </w:p>
              </w:tc>
            </w:tr>
            <w:tr w:rsidR="00ED761B" w:rsidRPr="007022FE" w14:paraId="73D04592" w14:textId="77777777" w:rsidTr="00ED761B">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CFFBD12"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80</w:t>
                  </w:r>
                </w:p>
              </w:tc>
              <w:tc>
                <w:tcPr>
                  <w:tcW w:w="1800" w:type="dxa"/>
                  <w:tcBorders>
                    <w:top w:val="nil"/>
                    <w:left w:val="nil"/>
                    <w:bottom w:val="single" w:sz="4" w:space="0" w:color="auto"/>
                    <w:right w:val="single" w:sz="4" w:space="0" w:color="auto"/>
                  </w:tcBorders>
                  <w:shd w:val="clear" w:color="auto" w:fill="auto"/>
                  <w:vAlign w:val="center"/>
                  <w:hideMark/>
                </w:tcPr>
                <w:p w14:paraId="6A053214"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Sanitarna</w:t>
                  </w:r>
                </w:p>
              </w:tc>
              <w:tc>
                <w:tcPr>
                  <w:tcW w:w="3014" w:type="dxa"/>
                  <w:tcBorders>
                    <w:top w:val="nil"/>
                    <w:left w:val="nil"/>
                    <w:bottom w:val="single" w:sz="4" w:space="0" w:color="auto"/>
                    <w:right w:val="single" w:sz="4" w:space="0" w:color="auto"/>
                  </w:tcBorders>
                  <w:shd w:val="clear" w:color="auto" w:fill="auto"/>
                  <w:vAlign w:val="bottom"/>
                  <w:hideMark/>
                </w:tcPr>
                <w:p w14:paraId="645F2199"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wykonanie źródła chłodu i ciepła jest w zakresie Generalnego Wykonawcy. W przekazanych dokumentach brakuje dokumentacji projektowej tego zakresu.</w:t>
                  </w:r>
                </w:p>
              </w:tc>
              <w:tc>
                <w:tcPr>
                  <w:tcW w:w="3820" w:type="dxa"/>
                  <w:tcBorders>
                    <w:top w:val="nil"/>
                    <w:left w:val="nil"/>
                    <w:bottom w:val="single" w:sz="4" w:space="0" w:color="auto"/>
                    <w:right w:val="single" w:sz="4" w:space="0" w:color="auto"/>
                  </w:tcBorders>
                  <w:shd w:val="clear" w:color="000000" w:fill="FFC000"/>
                  <w:vAlign w:val="center"/>
                  <w:hideMark/>
                </w:tcPr>
                <w:p w14:paraId="3098DFD9" w14:textId="2253D459" w:rsidR="003E1D8D" w:rsidRPr="007022FE" w:rsidRDefault="009E5DFC" w:rsidP="00A47716">
                  <w:pPr>
                    <w:rPr>
                      <w:rFonts w:asciiTheme="minorHAnsi" w:hAnsiTheme="minorHAnsi" w:cstheme="minorHAnsi"/>
                      <w:sz w:val="18"/>
                      <w:szCs w:val="18"/>
                    </w:rPr>
                  </w:pPr>
                  <w:r w:rsidRPr="007022FE">
                    <w:rPr>
                      <w:rFonts w:asciiTheme="minorHAnsi" w:hAnsiTheme="minorHAnsi" w:cstheme="minorHAnsi"/>
                      <w:color w:val="000000"/>
                      <w:sz w:val="18"/>
                      <w:szCs w:val="18"/>
                    </w:rPr>
                    <w:t xml:space="preserve">Zmawiający informuje, że </w:t>
                  </w:r>
                  <w:r w:rsidR="003E1D8D" w:rsidRPr="007022FE">
                    <w:rPr>
                      <w:rFonts w:asciiTheme="minorHAnsi" w:hAnsiTheme="minorHAnsi" w:cstheme="minorHAnsi"/>
                      <w:sz w:val="18"/>
                      <w:szCs w:val="18"/>
                    </w:rPr>
                    <w:t>.</w:t>
                  </w:r>
                  <w:r w:rsidRPr="007022FE">
                    <w:rPr>
                      <w:rFonts w:asciiTheme="minorHAnsi" w:hAnsiTheme="minorHAnsi" w:cstheme="minorHAnsi"/>
                      <w:color w:val="000000"/>
                      <w:sz w:val="18"/>
                      <w:szCs w:val="18"/>
                    </w:rPr>
                    <w:t xml:space="preserve"> wykonanie źródła chłodu i ciepła jest w zakresie Generalnego Wykonawcy, zgodnie z załączoną do SWZ dokumentacją</w:t>
                  </w:r>
                </w:p>
              </w:tc>
            </w:tr>
            <w:tr w:rsidR="00ED761B" w:rsidRPr="007022FE" w14:paraId="2168FF87" w14:textId="77777777" w:rsidTr="00ED761B">
              <w:trPr>
                <w:trHeight w:val="288"/>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809E5A8"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81</w:t>
                  </w:r>
                </w:p>
              </w:tc>
              <w:tc>
                <w:tcPr>
                  <w:tcW w:w="1800" w:type="dxa"/>
                  <w:tcBorders>
                    <w:top w:val="nil"/>
                    <w:left w:val="nil"/>
                    <w:bottom w:val="single" w:sz="4" w:space="0" w:color="auto"/>
                    <w:right w:val="single" w:sz="4" w:space="0" w:color="auto"/>
                  </w:tcBorders>
                  <w:shd w:val="clear" w:color="auto" w:fill="auto"/>
                  <w:vAlign w:val="bottom"/>
                  <w:hideMark/>
                </w:tcPr>
                <w:p w14:paraId="4EBC1BFF"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Architektura</w:t>
                  </w:r>
                </w:p>
              </w:tc>
              <w:tc>
                <w:tcPr>
                  <w:tcW w:w="3014" w:type="dxa"/>
                  <w:tcBorders>
                    <w:top w:val="nil"/>
                    <w:left w:val="nil"/>
                    <w:bottom w:val="single" w:sz="4" w:space="0" w:color="auto"/>
                    <w:right w:val="single" w:sz="4" w:space="0" w:color="auto"/>
                  </w:tcBorders>
                  <w:shd w:val="clear" w:color="auto" w:fill="auto"/>
                  <w:vAlign w:val="bottom"/>
                  <w:hideMark/>
                </w:tcPr>
                <w:p w14:paraId="218AE7CC"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do murowania ścian zewnętrznych należy </w:t>
                  </w:r>
                  <w:proofErr w:type="spellStart"/>
                  <w:r w:rsidRPr="007022FE">
                    <w:rPr>
                      <w:rFonts w:asciiTheme="minorHAnsi" w:hAnsiTheme="minorHAnsi" w:cstheme="minorHAnsi"/>
                      <w:color w:val="000000"/>
                      <w:sz w:val="18"/>
                      <w:szCs w:val="18"/>
                    </w:rPr>
                    <w:t>uzywać</w:t>
                  </w:r>
                  <w:proofErr w:type="spellEnd"/>
                  <w:r w:rsidRPr="007022FE">
                    <w:rPr>
                      <w:rFonts w:asciiTheme="minorHAnsi" w:hAnsiTheme="minorHAnsi" w:cstheme="minorHAnsi"/>
                      <w:color w:val="000000"/>
                      <w:sz w:val="18"/>
                      <w:szCs w:val="18"/>
                    </w:rPr>
                    <w:t xml:space="preserve"> bloczków silikatowych o podwyższonej izolacyjności akustycznej?</w:t>
                  </w:r>
                </w:p>
              </w:tc>
              <w:tc>
                <w:tcPr>
                  <w:tcW w:w="3820" w:type="dxa"/>
                  <w:tcBorders>
                    <w:top w:val="nil"/>
                    <w:left w:val="nil"/>
                    <w:bottom w:val="single" w:sz="4" w:space="0" w:color="auto"/>
                    <w:right w:val="single" w:sz="4" w:space="0" w:color="auto"/>
                  </w:tcBorders>
                  <w:shd w:val="clear" w:color="auto" w:fill="auto"/>
                  <w:vAlign w:val="center"/>
                  <w:hideMark/>
                </w:tcPr>
                <w:p w14:paraId="68EB2EA3" w14:textId="77777777" w:rsidR="003E1D8D" w:rsidRPr="007022FE" w:rsidRDefault="003E1D8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izolacyjność akustyczna ścian zewnętrznych musi być zgodna z obowiązującymi przepisami oraz normami.</w:t>
                  </w:r>
                </w:p>
              </w:tc>
            </w:tr>
          </w:tbl>
          <w:p w14:paraId="61B426D5" w14:textId="21DDCFA9" w:rsidR="003E1D8D" w:rsidRPr="007022FE" w:rsidRDefault="003E1D8D" w:rsidP="00A47716">
            <w:pPr>
              <w:ind w:left="30" w:right="-72"/>
              <w:rPr>
                <w:rFonts w:asciiTheme="minorHAnsi" w:hAnsiTheme="minorHAnsi" w:cstheme="minorHAnsi"/>
                <w:b/>
                <w:bCs/>
                <w:sz w:val="18"/>
                <w:szCs w:val="18"/>
              </w:rPr>
            </w:pPr>
          </w:p>
          <w:p w14:paraId="644D28E0" w14:textId="77777777" w:rsidR="0091777A" w:rsidRPr="007022FE" w:rsidRDefault="0091777A" w:rsidP="00A47716">
            <w:pPr>
              <w:ind w:left="30" w:right="-72"/>
              <w:rPr>
                <w:rFonts w:asciiTheme="minorHAnsi" w:hAnsiTheme="minorHAnsi" w:cstheme="minorHAnsi"/>
                <w:b/>
                <w:bCs/>
                <w:sz w:val="18"/>
                <w:szCs w:val="18"/>
              </w:rPr>
            </w:pPr>
          </w:p>
          <w:p w14:paraId="7F26153A" w14:textId="77777777" w:rsidR="0091777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ZESTAW 16</w:t>
            </w:r>
          </w:p>
          <w:p w14:paraId="73095BF0" w14:textId="77777777" w:rsidR="0091777A" w:rsidRPr="007022FE" w:rsidRDefault="0091777A" w:rsidP="00A47716">
            <w:pPr>
              <w:ind w:left="30" w:right="-72"/>
              <w:rPr>
                <w:rFonts w:asciiTheme="minorHAnsi" w:hAnsiTheme="minorHAnsi" w:cstheme="minorHAnsi"/>
                <w:b/>
                <w:bCs/>
                <w:sz w:val="18"/>
                <w:szCs w:val="18"/>
              </w:rPr>
            </w:pPr>
          </w:p>
        </w:tc>
      </w:tr>
      <w:tr w:rsidR="001F3C85" w:rsidRPr="007022FE" w14:paraId="1A5EE443" w14:textId="77777777" w:rsidTr="00E87289">
        <w:trPr>
          <w:gridAfter w:val="1"/>
          <w:wAfter w:w="171" w:type="dxa"/>
        </w:trPr>
        <w:tc>
          <w:tcPr>
            <w:tcW w:w="9356" w:type="dxa"/>
            <w:shd w:val="clear" w:color="auto" w:fill="auto"/>
          </w:tcPr>
          <w:p w14:paraId="60939F9B" w14:textId="77777777" w:rsidR="001F3C85" w:rsidRPr="007022FE" w:rsidRDefault="001F3C85" w:rsidP="00A47716">
            <w:pPr>
              <w:ind w:left="30" w:right="-72"/>
              <w:rPr>
                <w:rFonts w:asciiTheme="minorHAnsi" w:hAnsiTheme="minorHAnsi" w:cstheme="minorHAnsi"/>
                <w:sz w:val="18"/>
                <w:szCs w:val="18"/>
                <w:highlight w:val="darkGray"/>
              </w:rPr>
            </w:pPr>
          </w:p>
        </w:tc>
      </w:tr>
      <w:tr w:rsidR="002E283A" w:rsidRPr="007022FE" w14:paraId="19DB8EC8" w14:textId="77777777" w:rsidTr="00E87289">
        <w:tc>
          <w:tcPr>
            <w:tcW w:w="9527" w:type="dxa"/>
            <w:gridSpan w:val="2"/>
            <w:shd w:val="clear" w:color="auto" w:fill="auto"/>
          </w:tcPr>
          <w:p w14:paraId="349EEA94" w14:textId="77777777" w:rsidR="0091777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tbl>
            <w:tblPr>
              <w:tblW w:w="0" w:type="auto"/>
              <w:tblCellMar>
                <w:left w:w="70" w:type="dxa"/>
                <w:right w:w="70" w:type="dxa"/>
              </w:tblCellMar>
              <w:tblLook w:val="04A0" w:firstRow="1" w:lastRow="0" w:firstColumn="1" w:lastColumn="0" w:noHBand="0" w:noVBand="1"/>
            </w:tblPr>
            <w:tblGrid>
              <w:gridCol w:w="4601"/>
              <w:gridCol w:w="4705"/>
            </w:tblGrid>
            <w:tr w:rsidR="00ED761B" w:rsidRPr="007022FE" w14:paraId="56B3BEA9" w14:textId="77777777" w:rsidTr="009E5DFC">
              <w:trPr>
                <w:trHeight w:val="276"/>
              </w:trPr>
              <w:tc>
                <w:tcPr>
                  <w:tcW w:w="46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8E98A" w14:textId="77777777" w:rsidR="00ED761B" w:rsidRPr="007022FE" w:rsidRDefault="00ED761B"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4705" w:type="dxa"/>
                  <w:tcBorders>
                    <w:top w:val="single" w:sz="4" w:space="0" w:color="auto"/>
                    <w:left w:val="nil"/>
                    <w:bottom w:val="single" w:sz="4" w:space="0" w:color="auto"/>
                    <w:right w:val="nil"/>
                  </w:tcBorders>
                  <w:shd w:val="clear" w:color="auto" w:fill="auto"/>
                  <w:vAlign w:val="center"/>
                  <w:hideMark/>
                </w:tcPr>
                <w:p w14:paraId="74540794" w14:textId="77777777" w:rsidR="00ED761B" w:rsidRPr="007022FE" w:rsidRDefault="00ED761B"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Odpowiedź</w:t>
                  </w:r>
                </w:p>
              </w:tc>
            </w:tr>
            <w:tr w:rsidR="00ED761B" w:rsidRPr="007022FE" w14:paraId="6D87D1BE" w14:textId="77777777" w:rsidTr="009E5DFC">
              <w:trPr>
                <w:trHeight w:val="576"/>
              </w:trPr>
              <w:tc>
                <w:tcPr>
                  <w:tcW w:w="4601" w:type="dxa"/>
                  <w:tcBorders>
                    <w:top w:val="nil"/>
                    <w:left w:val="single" w:sz="4" w:space="0" w:color="auto"/>
                    <w:bottom w:val="single" w:sz="4" w:space="0" w:color="auto"/>
                    <w:right w:val="single" w:sz="4" w:space="0" w:color="auto"/>
                  </w:tcBorders>
                  <w:shd w:val="clear" w:color="auto" w:fill="auto"/>
                  <w:vAlign w:val="bottom"/>
                  <w:hideMark/>
                </w:tcPr>
                <w:p w14:paraId="48A64A03" w14:textId="42295F93"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Ze względu na rozbieżności pomiędzy przedmiarami, rysunkiem PZT(opis/</w:t>
                  </w:r>
                  <w:proofErr w:type="spellStart"/>
                  <w:r w:rsidRPr="007022FE">
                    <w:rPr>
                      <w:rFonts w:asciiTheme="minorHAnsi" w:hAnsiTheme="minorHAnsi" w:cstheme="minorHAnsi"/>
                      <w:color w:val="000000"/>
                      <w:sz w:val="18"/>
                      <w:szCs w:val="18"/>
                    </w:rPr>
                    <w:t>cz.graficzna</w:t>
                  </w:r>
                  <w:proofErr w:type="spellEnd"/>
                  <w:r w:rsidRPr="007022FE">
                    <w:rPr>
                      <w:rFonts w:asciiTheme="minorHAnsi" w:hAnsiTheme="minorHAnsi" w:cstheme="minorHAnsi"/>
                      <w:color w:val="000000"/>
                      <w:sz w:val="18"/>
                      <w:szCs w:val="18"/>
                    </w:rPr>
                    <w:t>) prosimy o podanie ostatecznej ilości stojaków na rowery.</w:t>
                  </w:r>
                </w:p>
              </w:tc>
              <w:tc>
                <w:tcPr>
                  <w:tcW w:w="4705" w:type="dxa"/>
                  <w:tcBorders>
                    <w:top w:val="nil"/>
                    <w:left w:val="nil"/>
                    <w:bottom w:val="single" w:sz="4" w:space="0" w:color="auto"/>
                    <w:right w:val="nil"/>
                  </w:tcBorders>
                  <w:shd w:val="clear" w:color="auto" w:fill="auto"/>
                  <w:vAlign w:val="center"/>
                  <w:hideMark/>
                </w:tcPr>
                <w:p w14:paraId="2E722F28" w14:textId="77777777" w:rsidR="00ED761B" w:rsidRPr="007022FE" w:rsidRDefault="00ED761B"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zaprojektowano 32 miejsca postojowe dla rowerów (stojaki), zgodnie z oznaczeniami graficznymi na rysunkach.</w:t>
                  </w:r>
                </w:p>
              </w:tc>
            </w:tr>
            <w:tr w:rsidR="00ED761B" w:rsidRPr="007022FE" w14:paraId="3510E71C" w14:textId="77777777" w:rsidTr="009E5DFC">
              <w:trPr>
                <w:trHeight w:val="288"/>
              </w:trPr>
              <w:tc>
                <w:tcPr>
                  <w:tcW w:w="4601" w:type="dxa"/>
                  <w:tcBorders>
                    <w:top w:val="nil"/>
                    <w:left w:val="single" w:sz="4" w:space="0" w:color="auto"/>
                    <w:bottom w:val="single" w:sz="4" w:space="0" w:color="auto"/>
                    <w:right w:val="single" w:sz="4" w:space="0" w:color="auto"/>
                  </w:tcBorders>
                  <w:shd w:val="clear" w:color="auto" w:fill="auto"/>
                  <w:vAlign w:val="bottom"/>
                  <w:hideMark/>
                </w:tcPr>
                <w:p w14:paraId="0E86596B"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potwierdzenie czy w zakresie GW są meble ruchome i zabudowy meblowe np. kuchnie?</w:t>
                  </w:r>
                </w:p>
              </w:tc>
              <w:tc>
                <w:tcPr>
                  <w:tcW w:w="4705" w:type="dxa"/>
                  <w:tcBorders>
                    <w:top w:val="nil"/>
                    <w:left w:val="nil"/>
                    <w:bottom w:val="single" w:sz="4" w:space="0" w:color="auto"/>
                    <w:right w:val="nil"/>
                  </w:tcBorders>
                  <w:shd w:val="clear" w:color="000000" w:fill="FFC000"/>
                  <w:vAlign w:val="center"/>
                  <w:hideMark/>
                </w:tcPr>
                <w:p w14:paraId="532106DB" w14:textId="6E3E93EA" w:rsidR="00ED761B" w:rsidRPr="007022FE" w:rsidRDefault="009E5DFC" w:rsidP="00A47716">
                  <w:pPr>
                    <w:rPr>
                      <w:rFonts w:asciiTheme="minorHAnsi" w:hAnsiTheme="minorHAnsi" w:cstheme="minorHAnsi"/>
                      <w:sz w:val="18"/>
                      <w:szCs w:val="18"/>
                    </w:rPr>
                  </w:pPr>
                  <w:r w:rsidRPr="007022FE">
                    <w:rPr>
                      <w:rFonts w:asciiTheme="minorHAnsi" w:hAnsiTheme="minorHAnsi" w:cstheme="minorHAnsi"/>
                      <w:color w:val="000000"/>
                      <w:sz w:val="18"/>
                      <w:szCs w:val="18"/>
                    </w:rPr>
                    <w:t>Zmawiający informuje, że d</w:t>
                  </w:r>
                  <w:r w:rsidRPr="007022FE">
                    <w:rPr>
                      <w:rFonts w:asciiTheme="minorHAnsi" w:hAnsiTheme="minorHAnsi" w:cstheme="minorHAnsi"/>
                      <w:sz w:val="18"/>
                      <w:szCs w:val="18"/>
                    </w:rPr>
                    <w:t>ostawa i montaż mebli ruchomych i zabudowy meblowe nie wchodzą w zakres obecnego postępowania</w:t>
                  </w:r>
                  <w:r w:rsidR="00ED761B" w:rsidRPr="007022FE">
                    <w:rPr>
                      <w:rFonts w:asciiTheme="minorHAnsi" w:hAnsiTheme="minorHAnsi" w:cstheme="minorHAnsi"/>
                      <w:sz w:val="18"/>
                      <w:szCs w:val="18"/>
                    </w:rPr>
                    <w:t>.</w:t>
                  </w:r>
                </w:p>
              </w:tc>
            </w:tr>
            <w:tr w:rsidR="00ED761B" w:rsidRPr="007022FE" w14:paraId="5BF87FB2" w14:textId="77777777" w:rsidTr="009E5DFC">
              <w:trPr>
                <w:trHeight w:val="576"/>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647EF80F"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podanie szczegółowych wytycznych dla wykonania wylewek betonowych, w dokumentacji brak wytycznych oraz </w:t>
                  </w:r>
                  <w:proofErr w:type="spellStart"/>
                  <w:r w:rsidRPr="007022FE">
                    <w:rPr>
                      <w:rFonts w:asciiTheme="minorHAnsi" w:hAnsiTheme="minorHAnsi" w:cstheme="minorHAnsi"/>
                      <w:color w:val="000000"/>
                      <w:sz w:val="18"/>
                      <w:szCs w:val="18"/>
                    </w:rPr>
                    <w:t>STWiOR</w:t>
                  </w:r>
                  <w:proofErr w:type="spellEnd"/>
                  <w:r w:rsidRPr="007022FE">
                    <w:rPr>
                      <w:rFonts w:asciiTheme="minorHAnsi" w:hAnsiTheme="minorHAnsi" w:cstheme="minorHAnsi"/>
                      <w:color w:val="000000"/>
                      <w:sz w:val="18"/>
                      <w:szCs w:val="18"/>
                    </w:rPr>
                    <w:t xml:space="preserve"> dla tego zakresu prac.</w:t>
                  </w:r>
                </w:p>
              </w:tc>
              <w:tc>
                <w:tcPr>
                  <w:tcW w:w="4705" w:type="dxa"/>
                  <w:tcBorders>
                    <w:top w:val="nil"/>
                    <w:left w:val="nil"/>
                    <w:bottom w:val="single" w:sz="4" w:space="0" w:color="auto"/>
                    <w:right w:val="nil"/>
                  </w:tcBorders>
                  <w:shd w:val="clear" w:color="auto" w:fill="auto"/>
                  <w:hideMark/>
                </w:tcPr>
                <w:p w14:paraId="75FF3DF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Zmawiający w porozumieniu z Projektantem przekazuje uzupełniony o sekcję "ST-04-K-06 POSADZKI BETONOWE" </w:t>
                  </w:r>
                  <w:proofErr w:type="spellStart"/>
                  <w:r w:rsidRPr="007022FE">
                    <w:rPr>
                      <w:rFonts w:asciiTheme="minorHAnsi" w:hAnsiTheme="minorHAnsi" w:cstheme="minorHAnsi"/>
                      <w:color w:val="000000"/>
                      <w:sz w:val="18"/>
                      <w:szCs w:val="18"/>
                    </w:rPr>
                    <w:t>STWiOR</w:t>
                  </w:r>
                  <w:proofErr w:type="spellEnd"/>
                  <w:r w:rsidRPr="007022FE">
                    <w:rPr>
                      <w:rFonts w:asciiTheme="minorHAnsi" w:hAnsiTheme="minorHAnsi" w:cstheme="minorHAnsi"/>
                      <w:color w:val="000000"/>
                      <w:sz w:val="18"/>
                      <w:szCs w:val="18"/>
                    </w:rPr>
                    <w:t xml:space="preserve"> dot. rozwiązań konstrukcyjnych w zakresie wylewek betonowych zawierający wytyczne dla tego zakresu prac - załącznik.</w:t>
                  </w:r>
                </w:p>
              </w:tc>
            </w:tr>
            <w:tr w:rsidR="00ED761B" w:rsidRPr="007022FE" w14:paraId="2F34E95D" w14:textId="77777777" w:rsidTr="009E5DFC">
              <w:trPr>
                <w:trHeight w:val="28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6747C992" w14:textId="795AE766"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podanie wytrzymałości na ściskanie wylewki betonowej stosowanej w warstwach posadzkowych</w:t>
                  </w:r>
                </w:p>
              </w:tc>
              <w:tc>
                <w:tcPr>
                  <w:tcW w:w="4705" w:type="dxa"/>
                  <w:tcBorders>
                    <w:top w:val="nil"/>
                    <w:left w:val="nil"/>
                    <w:bottom w:val="single" w:sz="4" w:space="0" w:color="auto"/>
                    <w:right w:val="nil"/>
                  </w:tcBorders>
                  <w:shd w:val="clear" w:color="auto" w:fill="auto"/>
                  <w:vAlign w:val="bottom"/>
                  <w:hideMark/>
                </w:tcPr>
                <w:p w14:paraId="480CD42F" w14:textId="5E342B34" w:rsidR="00ED761B" w:rsidRPr="007022FE" w:rsidRDefault="009E5DFC"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Patrz odpowiedź </w:t>
                  </w:r>
                  <w:proofErr w:type="spellStart"/>
                  <w:r w:rsidRPr="007022FE">
                    <w:rPr>
                      <w:rFonts w:asciiTheme="minorHAnsi" w:hAnsiTheme="minorHAnsi" w:cstheme="minorHAnsi"/>
                      <w:color w:val="000000"/>
                      <w:sz w:val="18"/>
                      <w:szCs w:val="18"/>
                    </w:rPr>
                    <w:t>j.w</w:t>
                  </w:r>
                  <w:proofErr w:type="spellEnd"/>
                  <w:r w:rsidRPr="007022FE">
                    <w:rPr>
                      <w:rFonts w:asciiTheme="minorHAnsi" w:hAnsiTheme="minorHAnsi" w:cstheme="minorHAnsi"/>
                      <w:color w:val="000000"/>
                      <w:sz w:val="18"/>
                      <w:szCs w:val="18"/>
                    </w:rPr>
                    <w:t>.</w:t>
                  </w:r>
                </w:p>
              </w:tc>
            </w:tr>
            <w:tr w:rsidR="00ED761B" w:rsidRPr="007022FE" w14:paraId="1CD47964" w14:textId="77777777" w:rsidTr="009E5DFC">
              <w:trPr>
                <w:trHeight w:val="82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1BE969E8"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 xml:space="preserve">Proszę o wyjaśnienie rozbieżności w opisie ściany murowanej VF3 - ściana wewnętrzna murowana z bloczków z betonu komórkowego. W </w:t>
                  </w:r>
                  <w:proofErr w:type="spellStart"/>
                  <w:r w:rsidRPr="007022FE">
                    <w:rPr>
                      <w:rFonts w:asciiTheme="minorHAnsi" w:hAnsiTheme="minorHAnsi" w:cstheme="minorHAnsi"/>
                      <w:color w:val="000000"/>
                      <w:sz w:val="18"/>
                      <w:szCs w:val="18"/>
                    </w:rPr>
                    <w:t>STWiOR</w:t>
                  </w:r>
                  <w:proofErr w:type="spellEnd"/>
                  <w:r w:rsidRPr="007022FE">
                    <w:rPr>
                      <w:rFonts w:asciiTheme="minorHAnsi" w:hAnsiTheme="minorHAnsi" w:cstheme="minorHAnsi"/>
                      <w:color w:val="000000"/>
                      <w:sz w:val="18"/>
                      <w:szCs w:val="18"/>
                    </w:rPr>
                    <w:t xml:space="preserve"> wskazano. wszystkie ściany murowane jako wykonane z bloczków piaskowo-wapiennych. </w:t>
                  </w:r>
                </w:p>
              </w:tc>
              <w:tc>
                <w:tcPr>
                  <w:tcW w:w="4705" w:type="dxa"/>
                  <w:tcBorders>
                    <w:top w:val="nil"/>
                    <w:left w:val="nil"/>
                    <w:bottom w:val="nil"/>
                    <w:right w:val="nil"/>
                  </w:tcBorders>
                  <w:shd w:val="clear" w:color="auto" w:fill="auto"/>
                  <w:vAlign w:val="center"/>
                  <w:hideMark/>
                </w:tcPr>
                <w:p w14:paraId="6490A9F1"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Zmawiający w porozumieniu z Projektantem przekazuje uzupełniony w sekcji "ST-04-K-03 ROBOTY MUROWE" </w:t>
                  </w:r>
                  <w:proofErr w:type="spellStart"/>
                  <w:r w:rsidRPr="007022FE">
                    <w:rPr>
                      <w:rFonts w:asciiTheme="minorHAnsi" w:hAnsiTheme="minorHAnsi" w:cstheme="minorHAnsi"/>
                      <w:color w:val="000000"/>
                      <w:sz w:val="18"/>
                      <w:szCs w:val="18"/>
                    </w:rPr>
                    <w:t>STWiOR</w:t>
                  </w:r>
                  <w:proofErr w:type="spellEnd"/>
                  <w:r w:rsidRPr="007022FE">
                    <w:rPr>
                      <w:rFonts w:asciiTheme="minorHAnsi" w:hAnsiTheme="minorHAnsi" w:cstheme="minorHAnsi"/>
                      <w:color w:val="000000"/>
                      <w:sz w:val="18"/>
                      <w:szCs w:val="18"/>
                    </w:rPr>
                    <w:t xml:space="preserve"> dot. rozwiązań konstrukcyjnych - załącznik. </w:t>
                  </w:r>
                  <w:r w:rsidRPr="007022FE">
                    <w:rPr>
                      <w:rFonts w:asciiTheme="minorHAnsi" w:hAnsiTheme="minorHAnsi" w:cstheme="minorHAnsi"/>
                      <w:color w:val="000000"/>
                      <w:sz w:val="18"/>
                      <w:szCs w:val="18"/>
                    </w:rPr>
                    <w:br/>
                    <w:t xml:space="preserve">Jednocześnie wprowadza wyjaśnienie opisów ścian dla szachtów S3 i S4 w branży architektura na poziomie piętra 1 i 2 - VF1. </w:t>
                  </w:r>
                </w:p>
              </w:tc>
            </w:tr>
            <w:tr w:rsidR="00ED761B" w:rsidRPr="007022FE" w14:paraId="214A6807" w14:textId="77777777" w:rsidTr="009E5DFC">
              <w:trPr>
                <w:trHeight w:val="82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1E41A7F4"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Wg opisu do projektu CO i CT instalację grzejnikową należy prowadzić w wylewce. Proszę o </w:t>
                  </w:r>
                  <w:proofErr w:type="spellStart"/>
                  <w:r w:rsidRPr="007022FE">
                    <w:rPr>
                      <w:rFonts w:asciiTheme="minorHAnsi" w:hAnsiTheme="minorHAnsi" w:cstheme="minorHAnsi"/>
                      <w:color w:val="000000"/>
                      <w:sz w:val="18"/>
                      <w:szCs w:val="18"/>
                    </w:rPr>
                    <w:t>potwiedzenie</w:t>
                  </w:r>
                  <w:proofErr w:type="spellEnd"/>
                  <w:r w:rsidRPr="007022FE">
                    <w:rPr>
                      <w:rFonts w:asciiTheme="minorHAnsi" w:hAnsiTheme="minorHAnsi" w:cstheme="minorHAnsi"/>
                      <w:color w:val="000000"/>
                      <w:sz w:val="18"/>
                      <w:szCs w:val="18"/>
                    </w:rPr>
                    <w:t>, że w wylewce należy prowadzić instalację ogrzewania podłogowego (pętle grzewcze) natomiast instalację grzejnikową pod styropianem w odpowiedniej izolacji zgodnie z WT.</w:t>
                  </w:r>
                </w:p>
              </w:tc>
              <w:tc>
                <w:tcPr>
                  <w:tcW w:w="4705" w:type="dxa"/>
                  <w:tcBorders>
                    <w:top w:val="single" w:sz="4" w:space="0" w:color="auto"/>
                    <w:left w:val="nil"/>
                    <w:bottom w:val="single" w:sz="4" w:space="0" w:color="auto"/>
                    <w:right w:val="nil"/>
                  </w:tcBorders>
                  <w:shd w:val="clear" w:color="auto" w:fill="auto"/>
                  <w:vAlign w:val="center"/>
                  <w:hideMark/>
                </w:tcPr>
                <w:p w14:paraId="57D4FF1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że instalacja ogrzewania grzejnikowego została zaprojektowana w warstwie styropianu (izolacji podłogi na gruncie) wraz z izolacją rur zgodnie z WT.</w:t>
                  </w:r>
                </w:p>
              </w:tc>
            </w:tr>
            <w:tr w:rsidR="00ED761B" w:rsidRPr="007022FE" w14:paraId="47F3C9C9" w14:textId="77777777" w:rsidTr="009E5DFC">
              <w:trPr>
                <w:trHeight w:val="82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3E858C24"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 związku z rozbieżnością w ilości rur ogrzewania podłogowego pomiędzy przedmiarem a rzutem ogrzewania (w przedmiarze nie wliczono rurociągów dochodzących do pętli ogrzewania podłogowego z rozdzielaczy co stanowi prawie 5500 </w:t>
                  </w:r>
                  <w:proofErr w:type="spellStart"/>
                  <w:r w:rsidRPr="007022FE">
                    <w:rPr>
                      <w:rFonts w:asciiTheme="minorHAnsi" w:hAnsiTheme="minorHAnsi" w:cstheme="minorHAnsi"/>
                      <w:color w:val="000000"/>
                      <w:sz w:val="18"/>
                      <w:szCs w:val="18"/>
                    </w:rPr>
                    <w:t>mb</w:t>
                  </w:r>
                  <w:proofErr w:type="spellEnd"/>
                  <w:r w:rsidRPr="007022FE">
                    <w:rPr>
                      <w:rFonts w:asciiTheme="minorHAnsi" w:hAnsiTheme="minorHAnsi" w:cstheme="minorHAnsi"/>
                      <w:color w:val="000000"/>
                      <w:sz w:val="18"/>
                      <w:szCs w:val="18"/>
                    </w:rPr>
                    <w:t xml:space="preserve"> rury 20mm) proszę o informację jaka będzie hierarchia ważności dokumentów.</w:t>
                  </w:r>
                </w:p>
              </w:tc>
              <w:tc>
                <w:tcPr>
                  <w:tcW w:w="4705" w:type="dxa"/>
                  <w:tcBorders>
                    <w:top w:val="nil"/>
                    <w:left w:val="nil"/>
                    <w:bottom w:val="single" w:sz="4" w:space="0" w:color="auto"/>
                    <w:right w:val="nil"/>
                  </w:tcBorders>
                  <w:shd w:val="clear" w:color="auto" w:fill="auto"/>
                  <w:vAlign w:val="center"/>
                  <w:hideMark/>
                </w:tcPr>
                <w:p w14:paraId="245E1261"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przedmiary uwzględniają rurociągi dochodzące do pętli ogrzewania podłogowego.</w:t>
                  </w:r>
                </w:p>
              </w:tc>
            </w:tr>
            <w:tr w:rsidR="00ED761B" w:rsidRPr="007022FE" w14:paraId="153CEDA4" w14:textId="77777777" w:rsidTr="009E5DFC">
              <w:trPr>
                <w:trHeight w:val="82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6E9106D9"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Wg opisu warstw- Warstwa VA1 mam hydroizolacji od strony zewnętrznej </w:t>
                  </w:r>
                  <w:proofErr w:type="spellStart"/>
                  <w:r w:rsidRPr="007022FE">
                    <w:rPr>
                      <w:rFonts w:asciiTheme="minorHAnsi" w:hAnsiTheme="minorHAnsi" w:cstheme="minorHAnsi"/>
                      <w:color w:val="000000"/>
                      <w:sz w:val="18"/>
                      <w:szCs w:val="18"/>
                    </w:rPr>
                    <w:t>budunku</w:t>
                  </w:r>
                  <w:proofErr w:type="spellEnd"/>
                  <w:r w:rsidRPr="007022FE">
                    <w:rPr>
                      <w:rFonts w:asciiTheme="minorHAnsi" w:hAnsiTheme="minorHAnsi" w:cstheme="minorHAnsi"/>
                      <w:color w:val="000000"/>
                      <w:sz w:val="18"/>
                      <w:szCs w:val="18"/>
                    </w:rPr>
                    <w:t xml:space="preserve">, a z </w:t>
                  </w:r>
                  <w:proofErr w:type="spellStart"/>
                  <w:r w:rsidRPr="007022FE">
                    <w:rPr>
                      <w:rFonts w:asciiTheme="minorHAnsi" w:hAnsiTheme="minorHAnsi" w:cstheme="minorHAnsi"/>
                      <w:color w:val="000000"/>
                      <w:sz w:val="18"/>
                      <w:szCs w:val="18"/>
                    </w:rPr>
                    <w:t>przekraju</w:t>
                  </w:r>
                  <w:proofErr w:type="spellEnd"/>
                  <w:r w:rsidRPr="007022FE">
                    <w:rPr>
                      <w:rFonts w:asciiTheme="minorHAnsi" w:hAnsiTheme="minorHAnsi" w:cstheme="minorHAnsi"/>
                      <w:color w:val="000000"/>
                      <w:sz w:val="18"/>
                      <w:szCs w:val="18"/>
                    </w:rPr>
                    <w:t xml:space="preserve"> wynika że od strony </w:t>
                  </w:r>
                  <w:proofErr w:type="spellStart"/>
                  <w:r w:rsidRPr="007022FE">
                    <w:rPr>
                      <w:rFonts w:asciiTheme="minorHAnsi" w:hAnsiTheme="minorHAnsi" w:cstheme="minorHAnsi"/>
                      <w:color w:val="000000"/>
                      <w:sz w:val="18"/>
                      <w:szCs w:val="18"/>
                    </w:rPr>
                    <w:t>wewnetrznego</w:t>
                  </w:r>
                  <w:proofErr w:type="spellEnd"/>
                  <w:r w:rsidRPr="007022FE">
                    <w:rPr>
                      <w:rFonts w:asciiTheme="minorHAnsi" w:hAnsiTheme="minorHAnsi" w:cstheme="minorHAnsi"/>
                      <w:color w:val="000000"/>
                      <w:sz w:val="18"/>
                      <w:szCs w:val="18"/>
                    </w:rPr>
                    <w:t xml:space="preserve"> zasypu fundamentów również jest </w:t>
                  </w:r>
                  <w:proofErr w:type="spellStart"/>
                  <w:r w:rsidRPr="007022FE">
                    <w:rPr>
                      <w:rFonts w:asciiTheme="minorHAnsi" w:hAnsiTheme="minorHAnsi" w:cstheme="minorHAnsi"/>
                      <w:color w:val="000000"/>
                      <w:sz w:val="18"/>
                      <w:szCs w:val="18"/>
                    </w:rPr>
                    <w:t>wrysoawna</w:t>
                  </w:r>
                  <w:proofErr w:type="spellEnd"/>
                  <w:r w:rsidRPr="007022FE">
                    <w:rPr>
                      <w:rFonts w:asciiTheme="minorHAnsi" w:hAnsiTheme="minorHAnsi" w:cstheme="minorHAnsi"/>
                      <w:color w:val="000000"/>
                      <w:sz w:val="18"/>
                      <w:szCs w:val="18"/>
                    </w:rPr>
                    <w:t xml:space="preserve"> hydroizolacja. Proszę o informacje które rozwiązanie jest właściwe???</w:t>
                  </w:r>
                </w:p>
              </w:tc>
              <w:tc>
                <w:tcPr>
                  <w:tcW w:w="4705" w:type="dxa"/>
                  <w:tcBorders>
                    <w:top w:val="nil"/>
                    <w:left w:val="nil"/>
                    <w:bottom w:val="single" w:sz="4" w:space="0" w:color="auto"/>
                    <w:right w:val="nil"/>
                  </w:tcBorders>
                  <w:shd w:val="clear" w:color="auto" w:fill="auto"/>
                  <w:vAlign w:val="center"/>
                  <w:hideMark/>
                </w:tcPr>
                <w:p w14:paraId="4CC0A31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izolację przeciwwodną należy wykonać zgodnie z zasadami sztuki budowlanej i zachować jej ciągłość.</w:t>
                  </w:r>
                </w:p>
              </w:tc>
            </w:tr>
            <w:tr w:rsidR="00ED761B" w:rsidRPr="007022FE" w14:paraId="121486DC" w14:textId="77777777" w:rsidTr="009E5DFC">
              <w:trPr>
                <w:trHeight w:val="552"/>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5D7568F8"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informację w jakiej warstwie podłogi należy poprowadzić rurociągi od rozdzielaczy do pętli ogrzewania podłogowego. Czy należy przewidzieć izolację na powyższych rurociągach?</w:t>
                  </w:r>
                </w:p>
              </w:tc>
              <w:tc>
                <w:tcPr>
                  <w:tcW w:w="4705" w:type="dxa"/>
                  <w:tcBorders>
                    <w:top w:val="nil"/>
                    <w:left w:val="nil"/>
                    <w:bottom w:val="single" w:sz="4" w:space="0" w:color="auto"/>
                    <w:right w:val="nil"/>
                  </w:tcBorders>
                  <w:shd w:val="clear" w:color="auto" w:fill="auto"/>
                  <w:vAlign w:val="center"/>
                  <w:hideMark/>
                </w:tcPr>
                <w:p w14:paraId="7C48DB5D"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że instalacja ogrzewania grzejnikowego została zaprojektowana w warstwie styropianu (izolacji podłogi na gruncie) wraz z izolacją rur zgodnie z WT.</w:t>
                  </w:r>
                </w:p>
              </w:tc>
            </w:tr>
            <w:tr w:rsidR="00ED761B" w:rsidRPr="007022FE" w14:paraId="149D43D6" w14:textId="77777777" w:rsidTr="009E5DFC">
              <w:trPr>
                <w:trHeight w:val="288"/>
              </w:trPr>
              <w:tc>
                <w:tcPr>
                  <w:tcW w:w="4601" w:type="dxa"/>
                  <w:tcBorders>
                    <w:top w:val="nil"/>
                    <w:left w:val="single" w:sz="4" w:space="0" w:color="auto"/>
                    <w:bottom w:val="single" w:sz="4" w:space="0" w:color="auto"/>
                    <w:right w:val="single" w:sz="4" w:space="0" w:color="auto"/>
                  </w:tcBorders>
                  <w:shd w:val="clear" w:color="auto" w:fill="auto"/>
                  <w:vAlign w:val="bottom"/>
                  <w:hideMark/>
                </w:tcPr>
                <w:p w14:paraId="38865401"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projektant wyrazi zgodę na zamianę nawierzchni asfaltowej na kostkę betonową?</w:t>
                  </w:r>
                </w:p>
              </w:tc>
              <w:tc>
                <w:tcPr>
                  <w:tcW w:w="4705" w:type="dxa"/>
                  <w:tcBorders>
                    <w:top w:val="nil"/>
                    <w:left w:val="nil"/>
                    <w:bottom w:val="single" w:sz="4" w:space="0" w:color="auto"/>
                    <w:right w:val="nil"/>
                  </w:tcBorders>
                  <w:shd w:val="clear" w:color="auto" w:fill="auto"/>
                  <w:vAlign w:val="center"/>
                  <w:hideMark/>
                </w:tcPr>
                <w:p w14:paraId="1451790A"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nie wyraża zgody.</w:t>
                  </w:r>
                </w:p>
              </w:tc>
            </w:tr>
            <w:tr w:rsidR="00ED761B" w:rsidRPr="007022FE" w14:paraId="27F4CF3F" w14:textId="77777777" w:rsidTr="009E5DFC">
              <w:trPr>
                <w:trHeight w:val="576"/>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70401BFE"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Projektant dopuści możliwość zmiany ogrzewania podłogowego na ogrzewanie </w:t>
                  </w:r>
                  <w:proofErr w:type="spellStart"/>
                  <w:r w:rsidRPr="007022FE">
                    <w:rPr>
                      <w:rFonts w:asciiTheme="minorHAnsi" w:hAnsiTheme="minorHAnsi" w:cstheme="minorHAnsi"/>
                      <w:color w:val="000000"/>
                      <w:sz w:val="18"/>
                      <w:szCs w:val="18"/>
                    </w:rPr>
                    <w:t>klimakonwektorami</w:t>
                  </w:r>
                  <w:proofErr w:type="spellEnd"/>
                  <w:r w:rsidRPr="007022FE">
                    <w:rPr>
                      <w:rFonts w:asciiTheme="minorHAnsi" w:hAnsiTheme="minorHAnsi" w:cstheme="minorHAnsi"/>
                      <w:color w:val="000000"/>
                      <w:sz w:val="18"/>
                      <w:szCs w:val="18"/>
                    </w:rPr>
                    <w:t xml:space="preserve"> lub grzejnikami płytowymi?</w:t>
                  </w:r>
                </w:p>
              </w:tc>
              <w:tc>
                <w:tcPr>
                  <w:tcW w:w="4705" w:type="dxa"/>
                  <w:tcBorders>
                    <w:top w:val="nil"/>
                    <w:left w:val="nil"/>
                    <w:bottom w:val="single" w:sz="4" w:space="0" w:color="auto"/>
                    <w:right w:val="nil"/>
                  </w:tcBorders>
                  <w:shd w:val="clear" w:color="auto" w:fill="auto"/>
                  <w:vAlign w:val="center"/>
                  <w:hideMark/>
                </w:tcPr>
                <w:p w14:paraId="667EC267"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nie wyraża zgody.</w:t>
                  </w:r>
                </w:p>
              </w:tc>
            </w:tr>
            <w:tr w:rsidR="00ED761B" w:rsidRPr="007022FE" w14:paraId="6D98BC68" w14:textId="77777777" w:rsidTr="009E5DFC">
              <w:trPr>
                <w:trHeight w:val="552"/>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75BF77F4"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Projektant wyrazi akceptację na </w:t>
                  </w:r>
                  <w:proofErr w:type="spellStart"/>
                  <w:r w:rsidRPr="007022FE">
                    <w:rPr>
                      <w:rFonts w:asciiTheme="minorHAnsi" w:hAnsiTheme="minorHAnsi" w:cstheme="minorHAnsi"/>
                      <w:color w:val="000000"/>
                      <w:sz w:val="18"/>
                      <w:szCs w:val="18"/>
                    </w:rPr>
                    <w:t>zmiane</w:t>
                  </w:r>
                  <w:proofErr w:type="spellEnd"/>
                  <w:r w:rsidRPr="007022FE">
                    <w:rPr>
                      <w:rFonts w:asciiTheme="minorHAnsi" w:hAnsiTheme="minorHAnsi" w:cstheme="minorHAnsi"/>
                      <w:color w:val="000000"/>
                      <w:sz w:val="18"/>
                      <w:szCs w:val="18"/>
                    </w:rPr>
                    <w:t xml:space="preserve"> rur instalacji </w:t>
                  </w:r>
                  <w:proofErr w:type="spellStart"/>
                  <w:r w:rsidRPr="007022FE">
                    <w:rPr>
                      <w:rFonts w:asciiTheme="minorHAnsi" w:hAnsiTheme="minorHAnsi" w:cstheme="minorHAnsi"/>
                      <w:color w:val="000000"/>
                      <w:sz w:val="18"/>
                      <w:szCs w:val="18"/>
                    </w:rPr>
                    <w:t>podposadzkowej</w:t>
                  </w:r>
                  <w:proofErr w:type="spellEnd"/>
                  <w:r w:rsidRPr="007022FE">
                    <w:rPr>
                      <w:rFonts w:asciiTheme="minorHAnsi" w:hAnsiTheme="minorHAnsi" w:cstheme="minorHAnsi"/>
                      <w:color w:val="000000"/>
                      <w:sz w:val="18"/>
                      <w:szCs w:val="18"/>
                    </w:rPr>
                    <w:t xml:space="preserve"> z PVC lite na spienione w zakresie instalacja </w:t>
                  </w:r>
                  <w:proofErr w:type="spellStart"/>
                  <w:r w:rsidRPr="007022FE">
                    <w:rPr>
                      <w:rFonts w:asciiTheme="minorHAnsi" w:hAnsiTheme="minorHAnsi" w:cstheme="minorHAnsi"/>
                      <w:color w:val="000000"/>
                      <w:sz w:val="18"/>
                      <w:szCs w:val="18"/>
                    </w:rPr>
                    <w:t>wod-kan</w:t>
                  </w:r>
                  <w:proofErr w:type="spellEnd"/>
                  <w:r w:rsidRPr="007022FE">
                    <w:rPr>
                      <w:rFonts w:asciiTheme="minorHAnsi" w:hAnsiTheme="minorHAnsi" w:cstheme="minorHAnsi"/>
                      <w:color w:val="000000"/>
                      <w:sz w:val="18"/>
                      <w:szCs w:val="18"/>
                    </w:rPr>
                    <w:t>?</w:t>
                  </w:r>
                </w:p>
              </w:tc>
              <w:tc>
                <w:tcPr>
                  <w:tcW w:w="4705" w:type="dxa"/>
                  <w:tcBorders>
                    <w:top w:val="nil"/>
                    <w:left w:val="nil"/>
                    <w:bottom w:val="single" w:sz="4" w:space="0" w:color="auto"/>
                    <w:right w:val="nil"/>
                  </w:tcBorders>
                  <w:shd w:val="clear" w:color="auto" w:fill="auto"/>
                  <w:vAlign w:val="center"/>
                  <w:hideMark/>
                </w:tcPr>
                <w:p w14:paraId="4D69C43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nie wyraża zgody.</w:t>
                  </w:r>
                </w:p>
              </w:tc>
            </w:tr>
            <w:tr w:rsidR="00ED761B" w:rsidRPr="007022FE" w14:paraId="6AEE229B" w14:textId="77777777" w:rsidTr="009E5DFC">
              <w:trPr>
                <w:trHeight w:val="552"/>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1780C07E"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Projektant wyrazi akceptację na </w:t>
                  </w:r>
                  <w:proofErr w:type="spellStart"/>
                  <w:r w:rsidRPr="007022FE">
                    <w:rPr>
                      <w:rFonts w:asciiTheme="minorHAnsi" w:hAnsiTheme="minorHAnsi" w:cstheme="minorHAnsi"/>
                      <w:color w:val="000000"/>
                      <w:sz w:val="18"/>
                      <w:szCs w:val="18"/>
                    </w:rPr>
                    <w:t>zmiane</w:t>
                  </w:r>
                  <w:proofErr w:type="spellEnd"/>
                  <w:r w:rsidRPr="007022FE">
                    <w:rPr>
                      <w:rFonts w:asciiTheme="minorHAnsi" w:hAnsiTheme="minorHAnsi" w:cstheme="minorHAnsi"/>
                      <w:color w:val="000000"/>
                      <w:sz w:val="18"/>
                      <w:szCs w:val="18"/>
                    </w:rPr>
                    <w:t xml:space="preserve"> rur kanalizacyjnych litych na rury spienione o tej samej klasie sztywności w sieci kanalizacji sanitarnej i deszczowej.</w:t>
                  </w:r>
                </w:p>
              </w:tc>
              <w:tc>
                <w:tcPr>
                  <w:tcW w:w="4705" w:type="dxa"/>
                  <w:tcBorders>
                    <w:top w:val="nil"/>
                    <w:left w:val="nil"/>
                    <w:bottom w:val="single" w:sz="4" w:space="0" w:color="auto"/>
                    <w:right w:val="nil"/>
                  </w:tcBorders>
                  <w:shd w:val="clear" w:color="auto" w:fill="auto"/>
                  <w:vAlign w:val="center"/>
                  <w:hideMark/>
                </w:tcPr>
                <w:p w14:paraId="41656C07"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nie wyraża zgody.</w:t>
                  </w:r>
                </w:p>
              </w:tc>
            </w:tr>
            <w:tr w:rsidR="00ED761B" w:rsidRPr="007022FE" w14:paraId="705E47FE" w14:textId="77777777" w:rsidTr="009E5DFC">
              <w:trPr>
                <w:trHeight w:val="552"/>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4CB27AE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Projektant wyrazi akceptację na rezygnacja z izolowania kanałów wyciągowych w obszarze budynku (poza szachtami).</w:t>
                  </w:r>
                </w:p>
              </w:tc>
              <w:tc>
                <w:tcPr>
                  <w:tcW w:w="4705" w:type="dxa"/>
                  <w:tcBorders>
                    <w:top w:val="nil"/>
                    <w:left w:val="nil"/>
                    <w:bottom w:val="single" w:sz="4" w:space="0" w:color="auto"/>
                    <w:right w:val="nil"/>
                  </w:tcBorders>
                  <w:shd w:val="clear" w:color="000000" w:fill="FFC000"/>
                  <w:vAlign w:val="center"/>
                  <w:hideMark/>
                </w:tcPr>
                <w:p w14:paraId="76212390" w14:textId="7F420021" w:rsidR="00ED761B" w:rsidRPr="00E751B5" w:rsidRDefault="00B20B99" w:rsidP="00A47716">
                  <w:pPr>
                    <w:rPr>
                      <w:rFonts w:asciiTheme="minorHAnsi" w:hAnsiTheme="minorHAnsi" w:cstheme="minorHAnsi"/>
                      <w:b/>
                      <w:bCs/>
                      <w:color w:val="FF0000"/>
                      <w:sz w:val="18"/>
                      <w:szCs w:val="18"/>
                    </w:rPr>
                  </w:pPr>
                  <w:r w:rsidRPr="007022FE">
                    <w:rPr>
                      <w:rFonts w:asciiTheme="minorHAnsi" w:hAnsiTheme="minorHAnsi" w:cstheme="minorHAnsi"/>
                      <w:color w:val="000000"/>
                      <w:sz w:val="18"/>
                      <w:szCs w:val="18"/>
                    </w:rPr>
                    <w:t>Zamawiający w porozumieniu z Projektantem nie wyraża zgody</w:t>
                  </w:r>
                </w:p>
              </w:tc>
            </w:tr>
            <w:tr w:rsidR="00ED761B" w:rsidRPr="007022FE" w14:paraId="05CFFB99" w14:textId="77777777" w:rsidTr="009E5DFC">
              <w:trPr>
                <w:trHeight w:val="28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6BFCBEB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Projektant wyrazi akceptację na </w:t>
                  </w:r>
                  <w:proofErr w:type="spellStart"/>
                  <w:r w:rsidRPr="007022FE">
                    <w:rPr>
                      <w:rFonts w:asciiTheme="minorHAnsi" w:hAnsiTheme="minorHAnsi" w:cstheme="minorHAnsi"/>
                      <w:color w:val="000000"/>
                      <w:sz w:val="18"/>
                      <w:szCs w:val="18"/>
                    </w:rPr>
                    <w:t>zmiane</w:t>
                  </w:r>
                  <w:proofErr w:type="spellEnd"/>
                  <w:r w:rsidRPr="007022FE">
                    <w:rPr>
                      <w:rFonts w:asciiTheme="minorHAnsi" w:hAnsiTheme="minorHAnsi" w:cstheme="minorHAnsi"/>
                      <w:color w:val="000000"/>
                      <w:sz w:val="18"/>
                      <w:szCs w:val="18"/>
                    </w:rPr>
                    <w:t xml:space="preserve">  zbiornika na wody opadowe z żelbetowego na tworzywowy HDPE</w:t>
                  </w:r>
                </w:p>
              </w:tc>
              <w:tc>
                <w:tcPr>
                  <w:tcW w:w="4705" w:type="dxa"/>
                  <w:tcBorders>
                    <w:top w:val="nil"/>
                    <w:left w:val="nil"/>
                    <w:bottom w:val="single" w:sz="4" w:space="0" w:color="auto"/>
                    <w:right w:val="nil"/>
                  </w:tcBorders>
                  <w:shd w:val="clear" w:color="auto" w:fill="auto"/>
                  <w:vAlign w:val="center"/>
                  <w:hideMark/>
                </w:tcPr>
                <w:p w14:paraId="5A2CDABA"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nie wyraża zgody.</w:t>
                  </w:r>
                </w:p>
              </w:tc>
            </w:tr>
            <w:tr w:rsidR="00ED761B" w:rsidRPr="007022FE" w14:paraId="1F158873" w14:textId="77777777" w:rsidTr="009E5DFC">
              <w:trPr>
                <w:trHeight w:val="552"/>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16F3D0E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projektant wyrazi zgodę na stosowanie m-</w:t>
                  </w:r>
                  <w:proofErr w:type="spellStart"/>
                  <w:r w:rsidRPr="007022FE">
                    <w:rPr>
                      <w:rFonts w:asciiTheme="minorHAnsi" w:hAnsiTheme="minorHAnsi" w:cstheme="minorHAnsi"/>
                      <w:color w:val="000000"/>
                      <w:sz w:val="18"/>
                      <w:szCs w:val="18"/>
                    </w:rPr>
                    <w:t>bus</w:t>
                  </w:r>
                  <w:proofErr w:type="spellEnd"/>
                  <w:r w:rsidRPr="007022FE">
                    <w:rPr>
                      <w:rFonts w:asciiTheme="minorHAnsi" w:hAnsiTheme="minorHAnsi" w:cstheme="minorHAnsi"/>
                      <w:color w:val="000000"/>
                      <w:sz w:val="18"/>
                      <w:szCs w:val="18"/>
                    </w:rPr>
                    <w:t xml:space="preserve"> zamiast </w:t>
                  </w:r>
                  <w:proofErr w:type="spellStart"/>
                  <w:r w:rsidRPr="007022FE">
                    <w:rPr>
                      <w:rFonts w:asciiTheme="minorHAnsi" w:hAnsiTheme="minorHAnsi" w:cstheme="minorHAnsi"/>
                      <w:color w:val="000000"/>
                      <w:sz w:val="18"/>
                      <w:szCs w:val="18"/>
                    </w:rPr>
                    <w:t>modbus</w:t>
                  </w:r>
                  <w:proofErr w:type="spellEnd"/>
                  <w:r w:rsidRPr="007022FE">
                    <w:rPr>
                      <w:rFonts w:asciiTheme="minorHAnsi" w:hAnsiTheme="minorHAnsi" w:cstheme="minorHAnsi"/>
                      <w:color w:val="000000"/>
                      <w:sz w:val="18"/>
                      <w:szCs w:val="18"/>
                    </w:rPr>
                    <w:t xml:space="preserve"> dla wszystkich liczników w zakresie BMS?</w:t>
                  </w:r>
                </w:p>
              </w:tc>
              <w:tc>
                <w:tcPr>
                  <w:tcW w:w="4705" w:type="dxa"/>
                  <w:tcBorders>
                    <w:top w:val="nil"/>
                    <w:left w:val="nil"/>
                    <w:bottom w:val="single" w:sz="4" w:space="0" w:color="auto"/>
                    <w:right w:val="nil"/>
                  </w:tcBorders>
                  <w:shd w:val="clear" w:color="auto" w:fill="auto"/>
                  <w:vAlign w:val="center"/>
                  <w:hideMark/>
                </w:tcPr>
                <w:p w14:paraId="22A13FB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projekt dopuszcza stosowanie zarówno interfejsu </w:t>
                  </w:r>
                  <w:proofErr w:type="spellStart"/>
                  <w:r w:rsidRPr="007022FE">
                    <w:rPr>
                      <w:rFonts w:asciiTheme="minorHAnsi" w:hAnsiTheme="minorHAnsi" w:cstheme="minorHAnsi"/>
                      <w:color w:val="000000"/>
                      <w:sz w:val="18"/>
                      <w:szCs w:val="18"/>
                    </w:rPr>
                    <w:t>Modbus</w:t>
                  </w:r>
                  <w:proofErr w:type="spellEnd"/>
                  <w:r w:rsidRPr="007022FE">
                    <w:rPr>
                      <w:rFonts w:asciiTheme="minorHAnsi" w:hAnsiTheme="minorHAnsi" w:cstheme="minorHAnsi"/>
                      <w:color w:val="000000"/>
                      <w:sz w:val="18"/>
                      <w:szCs w:val="18"/>
                    </w:rPr>
                    <w:t xml:space="preserve"> RTU jak i M-Bus do integracji liczników.</w:t>
                  </w:r>
                </w:p>
              </w:tc>
            </w:tr>
            <w:tr w:rsidR="00ED761B" w:rsidRPr="007022FE" w14:paraId="7F7576DC" w14:textId="77777777" w:rsidTr="009E5DFC">
              <w:trPr>
                <w:trHeight w:val="2484"/>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18207620"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w:t>
                  </w:r>
                  <w:proofErr w:type="spellStart"/>
                  <w:r w:rsidRPr="007022FE">
                    <w:rPr>
                      <w:rFonts w:asciiTheme="minorHAnsi" w:hAnsiTheme="minorHAnsi" w:cstheme="minorHAnsi"/>
                      <w:color w:val="000000"/>
                      <w:sz w:val="18"/>
                      <w:szCs w:val="18"/>
                    </w:rPr>
                    <w:t>projektana</w:t>
                  </w:r>
                  <w:proofErr w:type="spellEnd"/>
                  <w:r w:rsidRPr="007022FE">
                    <w:rPr>
                      <w:rFonts w:asciiTheme="minorHAnsi" w:hAnsiTheme="minorHAnsi" w:cstheme="minorHAnsi"/>
                      <w:color w:val="000000"/>
                      <w:sz w:val="18"/>
                      <w:szCs w:val="18"/>
                    </w:rPr>
                    <w:t xml:space="preserve"> dopuści możliwość wykonania pełnej automatyki central wentylacyjnych w BMS zamiast automatyki producenta central ? </w:t>
                  </w:r>
                </w:p>
              </w:tc>
              <w:tc>
                <w:tcPr>
                  <w:tcW w:w="4705" w:type="dxa"/>
                  <w:tcBorders>
                    <w:top w:val="nil"/>
                    <w:left w:val="nil"/>
                    <w:bottom w:val="single" w:sz="4" w:space="0" w:color="auto"/>
                    <w:right w:val="nil"/>
                  </w:tcBorders>
                  <w:shd w:val="clear" w:color="auto" w:fill="auto"/>
                  <w:vAlign w:val="center"/>
                  <w:hideMark/>
                </w:tcPr>
                <w:p w14:paraId="30607501"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dopuszcza wykonanie automatyki własnej central wentylacyjnych przez Wykonawcę. </w:t>
                  </w:r>
                  <w:r w:rsidRPr="007022FE">
                    <w:rPr>
                      <w:rFonts w:asciiTheme="minorHAnsi" w:hAnsiTheme="minorHAnsi" w:cstheme="minorHAnsi"/>
                      <w:color w:val="000000"/>
                      <w:sz w:val="18"/>
                      <w:szCs w:val="18"/>
                    </w:rPr>
                    <w:br/>
                    <w:t xml:space="preserve">Branża wentylacyjna powinna dostarczyć centrale wraz z automatyką własną, dokonać rozruchu systemu według wytycznych określonych w projekcie wentylacji tak by system wentylacji działał niezależnie od pracy systemu BMS. Sterowanie i monitoring central wentylacyjnych powinien być zrealizowany w systemie BMS według wytycznych zawartych w części opisowej w pkt. 3.8.1. Projektu Wykonawczego Systemów BMS.  W ramach systemu BMS należy wykonać na stacji operatorskiej grafiki odzwierciedlające pracę central z  rozmieszczeniem aparatury pomiarowej (czujniki temperatury, ciśnienia, wilgotności, itd.) oraz bieżącym wyświetlaniem ich wartości. Na grafikach musi być możliwość zadawania parametrów pracy centrali oraz wizualizacja </w:t>
                  </w:r>
                  <w:r w:rsidRPr="007022FE">
                    <w:rPr>
                      <w:rFonts w:asciiTheme="minorHAnsi" w:hAnsiTheme="minorHAnsi" w:cstheme="minorHAnsi"/>
                      <w:color w:val="000000"/>
                      <w:sz w:val="18"/>
                      <w:szCs w:val="18"/>
                    </w:rPr>
                    <w:lastRenderedPageBreak/>
                    <w:t xml:space="preserve">stanów alarmowych i awaryjnych (awaria zbiorcza, sygnalizacja zabrudzenia filtrów, awaria falowników, brak zasilania itp.). Na etapie zatwierdzania kart materiałowych należy przestawić Inwestorowi listę zmiennych </w:t>
                  </w:r>
                  <w:proofErr w:type="spellStart"/>
                  <w:r w:rsidRPr="007022FE">
                    <w:rPr>
                      <w:rFonts w:asciiTheme="minorHAnsi" w:hAnsiTheme="minorHAnsi" w:cstheme="minorHAnsi"/>
                      <w:color w:val="000000"/>
                      <w:sz w:val="18"/>
                      <w:szCs w:val="18"/>
                    </w:rPr>
                    <w:t>BACnet</w:t>
                  </w:r>
                  <w:proofErr w:type="spellEnd"/>
                  <w:r w:rsidRPr="007022FE">
                    <w:rPr>
                      <w:rFonts w:asciiTheme="minorHAnsi" w:hAnsiTheme="minorHAnsi" w:cstheme="minorHAnsi"/>
                      <w:color w:val="000000"/>
                      <w:sz w:val="18"/>
                      <w:szCs w:val="18"/>
                    </w:rPr>
                    <w:t xml:space="preserve">/IP oferowanych przez producenta w celu akceptacji. </w:t>
                  </w:r>
                </w:p>
              </w:tc>
            </w:tr>
            <w:tr w:rsidR="00ED761B" w:rsidRPr="007022FE" w14:paraId="472225A2" w14:textId="77777777" w:rsidTr="009E5DFC">
              <w:trPr>
                <w:trHeight w:val="564"/>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585DCB69"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Czy projektant dopuści rezygnację z KNX w zakresie instalacji BMS?</w:t>
                  </w:r>
                </w:p>
              </w:tc>
              <w:tc>
                <w:tcPr>
                  <w:tcW w:w="4705" w:type="dxa"/>
                  <w:tcBorders>
                    <w:top w:val="nil"/>
                    <w:left w:val="nil"/>
                    <w:bottom w:val="single" w:sz="4" w:space="0" w:color="auto"/>
                    <w:right w:val="nil"/>
                  </w:tcBorders>
                  <w:shd w:val="clear" w:color="auto" w:fill="auto"/>
                  <w:vAlign w:val="bottom"/>
                  <w:hideMark/>
                </w:tcPr>
                <w:p w14:paraId="21514DCB"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nie dopuszcza rezygnacji z magistrali KNX. Instalację BMS należy wykonać zgodnie z projektem.</w:t>
                  </w:r>
                </w:p>
              </w:tc>
            </w:tr>
            <w:tr w:rsidR="00ED761B" w:rsidRPr="007022FE" w14:paraId="4E1B5102" w14:textId="77777777" w:rsidTr="009E5DFC">
              <w:trPr>
                <w:trHeight w:val="288"/>
              </w:trPr>
              <w:tc>
                <w:tcPr>
                  <w:tcW w:w="4601" w:type="dxa"/>
                  <w:tcBorders>
                    <w:top w:val="nil"/>
                    <w:left w:val="single" w:sz="4" w:space="0" w:color="auto"/>
                    <w:bottom w:val="single" w:sz="4" w:space="0" w:color="auto"/>
                    <w:right w:val="single" w:sz="4" w:space="0" w:color="auto"/>
                  </w:tcBorders>
                  <w:shd w:val="clear" w:color="auto" w:fill="auto"/>
                  <w:vAlign w:val="center"/>
                  <w:hideMark/>
                </w:tcPr>
                <w:p w14:paraId="040A9D3C"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projektant wyrazi zgodę na zastosowanie pisuarów sterowanych ręcznie lub na baterię?</w:t>
                  </w:r>
                </w:p>
              </w:tc>
              <w:tc>
                <w:tcPr>
                  <w:tcW w:w="4705" w:type="dxa"/>
                  <w:tcBorders>
                    <w:top w:val="nil"/>
                    <w:left w:val="nil"/>
                    <w:bottom w:val="single" w:sz="4" w:space="0" w:color="auto"/>
                    <w:right w:val="nil"/>
                  </w:tcBorders>
                  <w:shd w:val="clear" w:color="000000" w:fill="FFC000"/>
                  <w:vAlign w:val="center"/>
                  <w:hideMark/>
                </w:tcPr>
                <w:p w14:paraId="263EB10F" w14:textId="362576B1" w:rsidR="00ED761B" w:rsidRPr="007022FE" w:rsidRDefault="009E5DFC" w:rsidP="00A47716">
                  <w:pPr>
                    <w:rPr>
                      <w:rFonts w:asciiTheme="minorHAnsi" w:hAnsiTheme="minorHAnsi" w:cstheme="minorHAnsi"/>
                      <w:sz w:val="18"/>
                      <w:szCs w:val="18"/>
                    </w:rPr>
                  </w:pPr>
                  <w:r w:rsidRPr="007022FE">
                    <w:rPr>
                      <w:rFonts w:asciiTheme="minorHAnsi" w:hAnsiTheme="minorHAnsi" w:cstheme="minorHAnsi"/>
                      <w:color w:val="000000"/>
                      <w:sz w:val="18"/>
                      <w:szCs w:val="18"/>
                    </w:rPr>
                    <w:t>Zamawiający w porozumieniu z Projektantem preferuje armaturę sterowaną automatycznie</w:t>
                  </w:r>
                  <w:r w:rsidR="00ED761B" w:rsidRPr="007022FE">
                    <w:rPr>
                      <w:rFonts w:asciiTheme="minorHAnsi" w:hAnsiTheme="minorHAnsi" w:cstheme="minorHAnsi"/>
                      <w:sz w:val="18"/>
                      <w:szCs w:val="18"/>
                    </w:rPr>
                    <w:t>.</w:t>
                  </w:r>
                </w:p>
              </w:tc>
            </w:tr>
            <w:tr w:rsidR="00ED761B" w:rsidRPr="007022FE" w14:paraId="62F51175" w14:textId="77777777" w:rsidTr="009E5DFC">
              <w:trPr>
                <w:trHeight w:val="552"/>
              </w:trPr>
              <w:tc>
                <w:tcPr>
                  <w:tcW w:w="4601" w:type="dxa"/>
                  <w:tcBorders>
                    <w:top w:val="nil"/>
                    <w:left w:val="single" w:sz="4" w:space="0" w:color="auto"/>
                    <w:bottom w:val="single" w:sz="4" w:space="0" w:color="auto"/>
                    <w:right w:val="single" w:sz="4" w:space="0" w:color="auto"/>
                  </w:tcBorders>
                  <w:shd w:val="clear" w:color="auto" w:fill="auto"/>
                  <w:vAlign w:val="bottom"/>
                  <w:hideMark/>
                </w:tcPr>
                <w:p w14:paraId="08FF9B49"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 pom. 0.S1b, 1.S1b, 2.S1b - jest przewidywane wykończenie posadzki? Brak rodzaju wykończenia w Opisie Architektury.</w:t>
                  </w:r>
                </w:p>
              </w:tc>
              <w:tc>
                <w:tcPr>
                  <w:tcW w:w="4705" w:type="dxa"/>
                  <w:tcBorders>
                    <w:top w:val="nil"/>
                    <w:left w:val="nil"/>
                    <w:bottom w:val="single" w:sz="4" w:space="0" w:color="auto"/>
                    <w:right w:val="nil"/>
                  </w:tcBorders>
                  <w:shd w:val="clear" w:color="auto" w:fill="auto"/>
                  <w:vAlign w:val="center"/>
                  <w:hideMark/>
                </w:tcPr>
                <w:p w14:paraId="50F50607"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typu posadzki dla pom. 0.S1b, 1.S1b, 2.S1b -  gres.</w:t>
                  </w:r>
                </w:p>
              </w:tc>
            </w:tr>
            <w:tr w:rsidR="00ED761B" w:rsidRPr="007022FE" w14:paraId="2108F9C2" w14:textId="77777777" w:rsidTr="009E5DFC">
              <w:trPr>
                <w:trHeight w:val="288"/>
              </w:trPr>
              <w:tc>
                <w:tcPr>
                  <w:tcW w:w="4601" w:type="dxa"/>
                  <w:tcBorders>
                    <w:top w:val="nil"/>
                    <w:left w:val="single" w:sz="4" w:space="0" w:color="auto"/>
                    <w:bottom w:val="single" w:sz="4" w:space="0" w:color="auto"/>
                    <w:right w:val="single" w:sz="4" w:space="0" w:color="auto"/>
                  </w:tcBorders>
                  <w:shd w:val="clear" w:color="auto" w:fill="auto"/>
                  <w:vAlign w:val="bottom"/>
                  <w:hideMark/>
                </w:tcPr>
                <w:p w14:paraId="6EABAA51"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 pom. 0.03b - jest przewidywane wykończenie posadzki? Brak rodzaju wykończenia w Opisie Architektury.</w:t>
                  </w:r>
                </w:p>
              </w:tc>
              <w:tc>
                <w:tcPr>
                  <w:tcW w:w="4705" w:type="dxa"/>
                  <w:tcBorders>
                    <w:top w:val="nil"/>
                    <w:left w:val="nil"/>
                    <w:bottom w:val="single" w:sz="4" w:space="0" w:color="auto"/>
                    <w:right w:val="nil"/>
                  </w:tcBorders>
                  <w:shd w:val="clear" w:color="auto" w:fill="auto"/>
                  <w:vAlign w:val="center"/>
                  <w:hideMark/>
                </w:tcPr>
                <w:p w14:paraId="4AB1C615"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przedstawia uzupełnienie opisu typu posadzki dla pom. 0.03b - gres.</w:t>
                  </w:r>
                </w:p>
              </w:tc>
            </w:tr>
          </w:tbl>
          <w:p w14:paraId="6005784B" w14:textId="77777777" w:rsidR="0091777A" w:rsidRPr="007022FE" w:rsidRDefault="0091777A" w:rsidP="00A47716">
            <w:pPr>
              <w:ind w:right="-72"/>
              <w:rPr>
                <w:rFonts w:asciiTheme="minorHAnsi" w:hAnsiTheme="minorHAnsi" w:cstheme="minorHAnsi"/>
                <w:b/>
                <w:bCs/>
                <w:sz w:val="18"/>
                <w:szCs w:val="18"/>
              </w:rPr>
            </w:pPr>
          </w:p>
          <w:p w14:paraId="4CE4C7D0" w14:textId="77777777" w:rsidR="002E283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ZESTAW 19</w:t>
            </w:r>
          </w:p>
          <w:p w14:paraId="1DE9DEC8" w14:textId="3763520D"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301467B6" w14:textId="77777777" w:rsidR="002E283A" w:rsidRPr="007022FE" w:rsidRDefault="0091777A" w:rsidP="00A47716">
            <w:pPr>
              <w:ind w:left="30" w:right="-72"/>
              <w:rPr>
                <w:rFonts w:asciiTheme="minorHAnsi" w:hAnsiTheme="minorHAnsi" w:cstheme="minorHAnsi"/>
                <w:sz w:val="18"/>
                <w:szCs w:val="18"/>
                <w:highlight w:val="darkGray"/>
              </w:rPr>
            </w:pPr>
            <w:r w:rsidRPr="007022FE">
              <w:rPr>
                <w:rFonts w:asciiTheme="minorHAnsi" w:hAnsiTheme="minorHAnsi" w:cstheme="minorHAnsi"/>
                <w:sz w:val="18"/>
                <w:szCs w:val="18"/>
                <w:highlight w:val="darkGray"/>
              </w:rPr>
              <w:t xml:space="preserve"> </w:t>
            </w:r>
          </w:p>
        </w:tc>
      </w:tr>
      <w:tr w:rsidR="002E283A" w:rsidRPr="007022FE" w14:paraId="088B4999" w14:textId="77777777" w:rsidTr="00E87289">
        <w:tc>
          <w:tcPr>
            <w:tcW w:w="9527" w:type="dxa"/>
            <w:gridSpan w:val="2"/>
            <w:shd w:val="clear" w:color="auto" w:fill="auto"/>
          </w:tcPr>
          <w:tbl>
            <w:tblPr>
              <w:tblW w:w="0" w:type="auto"/>
              <w:tblCellMar>
                <w:left w:w="70" w:type="dxa"/>
                <w:right w:w="70" w:type="dxa"/>
              </w:tblCellMar>
              <w:tblLook w:val="04A0" w:firstRow="1" w:lastRow="0" w:firstColumn="1" w:lastColumn="0" w:noHBand="0" w:noVBand="1"/>
            </w:tblPr>
            <w:tblGrid>
              <w:gridCol w:w="960"/>
              <w:gridCol w:w="3457"/>
              <w:gridCol w:w="4884"/>
            </w:tblGrid>
            <w:tr w:rsidR="00ED761B" w:rsidRPr="007022FE" w14:paraId="2B01F387" w14:textId="77777777" w:rsidTr="00ED761B">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D4205" w14:textId="26260F73" w:rsidR="00ED761B" w:rsidRPr="007022FE" w:rsidRDefault="00ED761B"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lastRenderedPageBreak/>
                    <w:t>L.p.</w:t>
                  </w:r>
                </w:p>
              </w:tc>
              <w:tc>
                <w:tcPr>
                  <w:tcW w:w="9340" w:type="dxa"/>
                  <w:tcBorders>
                    <w:top w:val="single" w:sz="4" w:space="0" w:color="auto"/>
                    <w:left w:val="nil"/>
                    <w:bottom w:val="single" w:sz="4" w:space="0" w:color="auto"/>
                    <w:right w:val="single" w:sz="4" w:space="0" w:color="auto"/>
                  </w:tcBorders>
                  <w:shd w:val="clear" w:color="auto" w:fill="auto"/>
                  <w:vAlign w:val="center"/>
                  <w:hideMark/>
                </w:tcPr>
                <w:p w14:paraId="0A2A88DF" w14:textId="77777777" w:rsidR="00ED761B" w:rsidRPr="007022FE" w:rsidRDefault="00ED761B"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11920" w:type="dxa"/>
                  <w:tcBorders>
                    <w:top w:val="single" w:sz="4" w:space="0" w:color="auto"/>
                    <w:left w:val="nil"/>
                    <w:bottom w:val="single" w:sz="4" w:space="0" w:color="auto"/>
                    <w:right w:val="single" w:sz="4" w:space="0" w:color="auto"/>
                  </w:tcBorders>
                  <w:shd w:val="clear" w:color="auto" w:fill="auto"/>
                  <w:vAlign w:val="center"/>
                  <w:hideMark/>
                </w:tcPr>
                <w:p w14:paraId="1CD17854" w14:textId="77777777" w:rsidR="00ED761B" w:rsidRPr="007022FE" w:rsidRDefault="00ED761B"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r>
            <w:tr w:rsidR="00ED761B" w:rsidRPr="007022FE" w14:paraId="1C8FDD6A" w14:textId="77777777" w:rsidTr="00ED761B">
              <w:trPr>
                <w:trHeight w:val="52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4E840B0"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9340" w:type="dxa"/>
                  <w:tcBorders>
                    <w:top w:val="nil"/>
                    <w:left w:val="nil"/>
                    <w:bottom w:val="single" w:sz="4" w:space="0" w:color="auto"/>
                    <w:right w:val="single" w:sz="4" w:space="0" w:color="auto"/>
                  </w:tcBorders>
                  <w:shd w:val="clear" w:color="auto" w:fill="auto"/>
                  <w:vAlign w:val="center"/>
                  <w:hideMark/>
                </w:tcPr>
                <w:p w14:paraId="5D064DB8"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Co oznacza sformułowanie: "Siatka modularna sufitu podwieszanego" widoczne na rysunkach wykończeniowych sufitów?</w:t>
                  </w:r>
                </w:p>
              </w:tc>
              <w:tc>
                <w:tcPr>
                  <w:tcW w:w="11920" w:type="dxa"/>
                  <w:tcBorders>
                    <w:top w:val="nil"/>
                    <w:left w:val="nil"/>
                    <w:bottom w:val="single" w:sz="4" w:space="0" w:color="auto"/>
                    <w:right w:val="single" w:sz="4" w:space="0" w:color="auto"/>
                  </w:tcBorders>
                  <w:shd w:val="clear" w:color="auto" w:fill="auto"/>
                  <w:vAlign w:val="center"/>
                  <w:hideMark/>
                </w:tcPr>
                <w:p w14:paraId="55E06502" w14:textId="77777777" w:rsidR="00ED761B" w:rsidRPr="007022FE" w:rsidRDefault="00ED761B" w:rsidP="00A47716">
                  <w:pPr>
                    <w:rPr>
                      <w:rFonts w:asciiTheme="minorHAnsi" w:hAnsiTheme="minorHAnsi" w:cstheme="minorHAnsi"/>
                      <w:sz w:val="18"/>
                      <w:szCs w:val="18"/>
                    </w:rPr>
                  </w:pPr>
                  <w:r w:rsidRPr="007022FE">
                    <w:rPr>
                      <w:rFonts w:asciiTheme="minorHAnsi" w:hAnsiTheme="minorHAnsi" w:cstheme="minorHAnsi"/>
                      <w:sz w:val="18"/>
                      <w:szCs w:val="18"/>
                    </w:rPr>
                    <w:t>Zamawiający informuje, że określenie "siatka modularna sufitu podwieszanego" odnosi się do siatki osi modularnych sufitu podwieszonego.</w:t>
                  </w:r>
                </w:p>
              </w:tc>
            </w:tr>
            <w:tr w:rsidR="00ED761B" w:rsidRPr="007022FE" w14:paraId="292041DC" w14:textId="77777777" w:rsidTr="00ED761B">
              <w:trPr>
                <w:trHeight w:val="54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62DDD42"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p>
              </w:tc>
              <w:tc>
                <w:tcPr>
                  <w:tcW w:w="9340" w:type="dxa"/>
                  <w:tcBorders>
                    <w:top w:val="nil"/>
                    <w:left w:val="nil"/>
                    <w:bottom w:val="single" w:sz="4" w:space="0" w:color="auto"/>
                    <w:right w:val="single" w:sz="4" w:space="0" w:color="auto"/>
                  </w:tcBorders>
                  <w:shd w:val="clear" w:color="auto" w:fill="auto"/>
                  <w:vAlign w:val="center"/>
                  <w:hideMark/>
                </w:tcPr>
                <w:p w14:paraId="388E1E32"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podanie koloru kostki brukowej na opaskach.</w:t>
                  </w:r>
                </w:p>
              </w:tc>
              <w:tc>
                <w:tcPr>
                  <w:tcW w:w="11920" w:type="dxa"/>
                  <w:tcBorders>
                    <w:top w:val="nil"/>
                    <w:left w:val="nil"/>
                    <w:bottom w:val="single" w:sz="4" w:space="0" w:color="auto"/>
                    <w:right w:val="single" w:sz="4" w:space="0" w:color="auto"/>
                  </w:tcBorders>
                  <w:shd w:val="clear" w:color="auto" w:fill="auto"/>
                  <w:vAlign w:val="bottom"/>
                  <w:hideMark/>
                </w:tcPr>
                <w:p w14:paraId="3F292940"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kostka brukowa na opaskach jezdni asfaltowej ma mieć kolor jasny szary zgodnie kolorystyką przedstawioną na rys. PZT.03.</w:t>
                  </w:r>
                </w:p>
              </w:tc>
            </w:tr>
            <w:tr w:rsidR="00ED761B" w:rsidRPr="007022FE" w14:paraId="2F1AB2D9" w14:textId="77777777" w:rsidTr="00ED761B">
              <w:trPr>
                <w:trHeight w:val="105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58B64F2"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w:t>
                  </w:r>
                </w:p>
              </w:tc>
              <w:tc>
                <w:tcPr>
                  <w:tcW w:w="9340" w:type="dxa"/>
                  <w:tcBorders>
                    <w:top w:val="nil"/>
                    <w:left w:val="nil"/>
                    <w:bottom w:val="single" w:sz="4" w:space="0" w:color="auto"/>
                    <w:right w:val="single" w:sz="4" w:space="0" w:color="auto"/>
                  </w:tcBorders>
                  <w:shd w:val="clear" w:color="auto" w:fill="auto"/>
                  <w:vAlign w:val="center"/>
                  <w:hideMark/>
                </w:tcPr>
                <w:p w14:paraId="5FAC7174"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posiadają Państwo projekt wykończenia wnętrz? Zostały udostępnione tylko rzuty wykończenia sufitów. Proszę o udostępnienie rzutów pokazujących wykończenie posadzek oraz kłady ścian. Proszę o potwierdzenie, że wypisany w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 xml:space="preserve"> materiał (płytki ceramiczne, posadzki żywiczne i linoleum) są zgodne z Państwa oczekiwaniami.</w:t>
                  </w:r>
                </w:p>
              </w:tc>
              <w:tc>
                <w:tcPr>
                  <w:tcW w:w="11920" w:type="dxa"/>
                  <w:tcBorders>
                    <w:top w:val="nil"/>
                    <w:left w:val="nil"/>
                    <w:bottom w:val="single" w:sz="4" w:space="0" w:color="auto"/>
                    <w:right w:val="single" w:sz="4" w:space="0" w:color="auto"/>
                  </w:tcBorders>
                  <w:shd w:val="clear" w:color="000000" w:fill="FFC000"/>
                  <w:vAlign w:val="center"/>
                  <w:hideMark/>
                </w:tcPr>
                <w:p w14:paraId="75894B4D" w14:textId="4990AA5F" w:rsidR="00ED761B" w:rsidRPr="007022FE" w:rsidRDefault="009E5DFC" w:rsidP="00A47716">
                  <w:pPr>
                    <w:rPr>
                      <w:rFonts w:asciiTheme="minorHAnsi" w:hAnsiTheme="minorHAnsi" w:cstheme="minorHAnsi"/>
                      <w:sz w:val="18"/>
                      <w:szCs w:val="18"/>
                    </w:rPr>
                  </w:pPr>
                  <w:r w:rsidRPr="007022FE">
                    <w:rPr>
                      <w:rFonts w:asciiTheme="minorHAnsi" w:hAnsiTheme="minorHAnsi" w:cstheme="minorHAnsi"/>
                      <w:color w:val="000000"/>
                      <w:sz w:val="18"/>
                      <w:szCs w:val="18"/>
                    </w:rPr>
                    <w:t xml:space="preserve">Zamawiający w porozumieniu z Projektantem informuje, że wypisane w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 xml:space="preserve"> materiały (płytki ceramiczne, posadzki żywiczne i linoleum) są zgodne z oczekiwaniami Zamawiającego.</w:t>
                  </w:r>
                </w:p>
              </w:tc>
            </w:tr>
            <w:tr w:rsidR="00ED761B" w:rsidRPr="007022FE" w14:paraId="1C5543AE" w14:textId="77777777" w:rsidTr="00ED761B">
              <w:trPr>
                <w:trHeight w:val="52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E4BFBA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9340" w:type="dxa"/>
                  <w:tcBorders>
                    <w:top w:val="nil"/>
                    <w:left w:val="nil"/>
                    <w:bottom w:val="single" w:sz="4" w:space="0" w:color="auto"/>
                    <w:right w:val="single" w:sz="4" w:space="0" w:color="auto"/>
                  </w:tcBorders>
                  <w:shd w:val="clear" w:color="auto" w:fill="auto"/>
                  <w:vAlign w:val="center"/>
                  <w:hideMark/>
                </w:tcPr>
                <w:p w14:paraId="340156A9"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uszczegółowienie informacji dotyczących wolnostojącej tablicy informacyjnej. Czy posiadają Państwo rysunek bądź detal takiej tablicy. Jeśli tak to proszę o udostępnienie. </w:t>
                  </w:r>
                </w:p>
              </w:tc>
              <w:tc>
                <w:tcPr>
                  <w:tcW w:w="11920" w:type="dxa"/>
                  <w:tcBorders>
                    <w:top w:val="nil"/>
                    <w:left w:val="nil"/>
                    <w:bottom w:val="single" w:sz="4" w:space="0" w:color="auto"/>
                    <w:right w:val="single" w:sz="4" w:space="0" w:color="auto"/>
                  </w:tcBorders>
                  <w:shd w:val="clear" w:color="000000" w:fill="FFC000"/>
                  <w:vAlign w:val="center"/>
                  <w:hideMark/>
                </w:tcPr>
                <w:p w14:paraId="32665EF2" w14:textId="1AC209C2" w:rsidR="00ED761B" w:rsidRPr="007022FE" w:rsidRDefault="009E5DFC" w:rsidP="00A47716">
                  <w:pPr>
                    <w:pStyle w:val="NormalnyWeb"/>
                    <w:tabs>
                      <w:tab w:val="left" w:pos="708"/>
                    </w:tabs>
                    <w:suppressAutoHyphens/>
                    <w:spacing w:before="0" w:beforeAutospacing="0" w:after="0" w:afterAutospacing="0" w:line="276" w:lineRule="auto"/>
                    <w:rPr>
                      <w:rFonts w:asciiTheme="minorHAnsi" w:hAnsiTheme="minorHAnsi" w:cstheme="minorHAnsi"/>
                      <w:sz w:val="18"/>
                      <w:szCs w:val="18"/>
                    </w:rPr>
                  </w:pPr>
                  <w:r w:rsidRPr="007022FE">
                    <w:rPr>
                      <w:rFonts w:asciiTheme="minorHAnsi" w:hAnsiTheme="minorHAnsi" w:cstheme="minorHAnsi"/>
                      <w:sz w:val="18"/>
                      <w:szCs w:val="18"/>
                    </w:rPr>
                    <w:t xml:space="preserve">Tablica ta ma być zgodna z zasadami promocji projektu - link do zasad promocji (str.12 opracowania): </w:t>
                  </w:r>
                  <w:hyperlink r:id="rId8" w:history="1">
                    <w:r w:rsidRPr="007022FE">
                      <w:rPr>
                        <w:rStyle w:val="Hipercze"/>
                        <w:rFonts w:asciiTheme="minorHAnsi" w:hAnsiTheme="minorHAnsi" w:cstheme="minorHAnsi"/>
                        <w:sz w:val="18"/>
                        <w:szCs w:val="18"/>
                      </w:rPr>
                      <w:t>https://www.poir.gov.pl/strony/o-programie/dokumenty/podrecznik-wnioskodawcy-i-beneficjenta-programow-polityki-spojnosci-2014-2020-w-zakresie-informacji-i-promocji-dla-umow-podpisanych-od-1-stycznia-2018-r/</w:t>
                    </w:r>
                  </w:hyperlink>
                  <w:r w:rsidR="00ED761B" w:rsidRPr="007022FE">
                    <w:rPr>
                      <w:rFonts w:asciiTheme="minorHAnsi" w:hAnsiTheme="minorHAnsi" w:cstheme="minorHAnsi"/>
                      <w:sz w:val="18"/>
                      <w:szCs w:val="18"/>
                    </w:rPr>
                    <w:t>.</w:t>
                  </w:r>
                </w:p>
              </w:tc>
            </w:tr>
            <w:tr w:rsidR="00ED761B" w:rsidRPr="007022FE" w14:paraId="7A326EF8" w14:textId="77777777" w:rsidTr="00ED761B">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E1234EB"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w:t>
                  </w:r>
                </w:p>
              </w:tc>
              <w:tc>
                <w:tcPr>
                  <w:tcW w:w="9340" w:type="dxa"/>
                  <w:tcBorders>
                    <w:top w:val="nil"/>
                    <w:left w:val="nil"/>
                    <w:bottom w:val="single" w:sz="4" w:space="0" w:color="auto"/>
                    <w:right w:val="single" w:sz="4" w:space="0" w:color="auto"/>
                  </w:tcBorders>
                  <w:shd w:val="clear" w:color="auto" w:fill="auto"/>
                  <w:vAlign w:val="center"/>
                  <w:hideMark/>
                </w:tcPr>
                <w:p w14:paraId="6B84D284"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posiadają Państwo szczegółowe wytyczne do oznakowania dla niepełnosprawnych?</w:t>
                  </w:r>
                </w:p>
              </w:tc>
              <w:tc>
                <w:tcPr>
                  <w:tcW w:w="11920" w:type="dxa"/>
                  <w:tcBorders>
                    <w:top w:val="nil"/>
                    <w:left w:val="nil"/>
                    <w:bottom w:val="single" w:sz="4" w:space="0" w:color="auto"/>
                    <w:right w:val="single" w:sz="4" w:space="0" w:color="auto"/>
                  </w:tcBorders>
                  <w:shd w:val="clear" w:color="000000" w:fill="FFC000"/>
                  <w:vAlign w:val="center"/>
                  <w:hideMark/>
                </w:tcPr>
                <w:p w14:paraId="618D062A" w14:textId="1D3B126F" w:rsidR="00ED761B" w:rsidRPr="007022FE" w:rsidRDefault="009E5DFC" w:rsidP="00A47716">
                  <w:pPr>
                    <w:rPr>
                      <w:rFonts w:asciiTheme="minorHAnsi" w:hAnsiTheme="minorHAnsi" w:cstheme="minorHAnsi"/>
                      <w:sz w:val="18"/>
                      <w:szCs w:val="18"/>
                    </w:rPr>
                  </w:pPr>
                  <w:r w:rsidRPr="007022FE">
                    <w:rPr>
                      <w:rFonts w:asciiTheme="minorHAnsi" w:hAnsiTheme="minorHAnsi" w:cstheme="minorHAnsi"/>
                      <w:sz w:val="18"/>
                      <w:szCs w:val="18"/>
                    </w:rPr>
                    <w:t>Z</w:t>
                  </w:r>
                  <w:r w:rsidR="00A86895" w:rsidRPr="007022FE">
                    <w:rPr>
                      <w:rFonts w:asciiTheme="minorHAnsi" w:hAnsiTheme="minorHAnsi" w:cstheme="minorHAnsi"/>
                      <w:sz w:val="18"/>
                      <w:szCs w:val="18"/>
                    </w:rPr>
                    <w:t xml:space="preserve">amawiający informuje, że oznakowanie dla os. </w:t>
                  </w:r>
                  <w:r w:rsidR="00A86895" w:rsidRPr="007022FE">
                    <w:rPr>
                      <w:rFonts w:asciiTheme="minorHAnsi" w:hAnsiTheme="minorHAnsi" w:cstheme="minorHAnsi"/>
                      <w:color w:val="000000"/>
                      <w:sz w:val="18"/>
                      <w:szCs w:val="18"/>
                    </w:rPr>
                    <w:t>niepełnosprawnych</w:t>
                  </w:r>
                  <w:r w:rsidR="00A86895" w:rsidRPr="007022FE">
                    <w:rPr>
                      <w:rFonts w:asciiTheme="minorHAnsi" w:hAnsiTheme="minorHAnsi" w:cstheme="minorHAnsi"/>
                      <w:sz w:val="18"/>
                      <w:szCs w:val="18"/>
                    </w:rPr>
                    <w:t xml:space="preserve"> ma być z</w:t>
                  </w:r>
                  <w:r w:rsidRPr="007022FE">
                    <w:rPr>
                      <w:rFonts w:asciiTheme="minorHAnsi" w:hAnsiTheme="minorHAnsi" w:cstheme="minorHAnsi"/>
                      <w:sz w:val="18"/>
                      <w:szCs w:val="18"/>
                    </w:rPr>
                    <w:t>godn</w:t>
                  </w:r>
                  <w:r w:rsidR="00A86895" w:rsidRPr="007022FE">
                    <w:rPr>
                      <w:rFonts w:asciiTheme="minorHAnsi" w:hAnsiTheme="minorHAnsi" w:cstheme="minorHAnsi"/>
                      <w:sz w:val="18"/>
                      <w:szCs w:val="18"/>
                    </w:rPr>
                    <w:t>e</w:t>
                  </w:r>
                  <w:r w:rsidRPr="007022FE">
                    <w:rPr>
                      <w:rFonts w:asciiTheme="minorHAnsi" w:hAnsiTheme="minorHAnsi" w:cstheme="minorHAnsi"/>
                      <w:sz w:val="18"/>
                      <w:szCs w:val="18"/>
                    </w:rPr>
                    <w:t xml:space="preserve"> z obowiązującymi przepisami</w:t>
                  </w:r>
                  <w:r w:rsidR="00A86895" w:rsidRPr="007022FE">
                    <w:rPr>
                      <w:rFonts w:asciiTheme="minorHAnsi" w:hAnsiTheme="minorHAnsi" w:cstheme="minorHAnsi"/>
                      <w:sz w:val="18"/>
                      <w:szCs w:val="18"/>
                    </w:rPr>
                    <w:t xml:space="preserve"> w tej gestii</w:t>
                  </w:r>
                  <w:r w:rsidRPr="007022FE">
                    <w:rPr>
                      <w:rFonts w:asciiTheme="minorHAnsi" w:hAnsiTheme="minorHAnsi" w:cstheme="minorHAnsi"/>
                      <w:sz w:val="18"/>
                      <w:szCs w:val="18"/>
                    </w:rPr>
                    <w:t xml:space="preserve"> </w:t>
                  </w:r>
                </w:p>
              </w:tc>
            </w:tr>
            <w:tr w:rsidR="00ED761B" w:rsidRPr="007022FE" w14:paraId="68C1DE06" w14:textId="77777777" w:rsidTr="00ED761B">
              <w:trPr>
                <w:trHeight w:val="79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BD807A4"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w:t>
                  </w:r>
                </w:p>
              </w:tc>
              <w:tc>
                <w:tcPr>
                  <w:tcW w:w="9340" w:type="dxa"/>
                  <w:tcBorders>
                    <w:top w:val="nil"/>
                    <w:left w:val="nil"/>
                    <w:bottom w:val="single" w:sz="4" w:space="0" w:color="auto"/>
                    <w:right w:val="single" w:sz="4" w:space="0" w:color="auto"/>
                  </w:tcBorders>
                  <w:shd w:val="clear" w:color="auto" w:fill="auto"/>
                  <w:vAlign w:val="center"/>
                  <w:hideMark/>
                </w:tcPr>
                <w:p w14:paraId="29AA1FFB"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posiadają Państwo zestawienie elementów wyposażenia toalet? Czy zestawienie w "PK-CEPTEE-STWiORB-ST-03-A-17-WYPOSAZENIE-SANIT" jest zgodne i według niego należy sporządzić wycenę?</w:t>
                  </w:r>
                </w:p>
              </w:tc>
              <w:tc>
                <w:tcPr>
                  <w:tcW w:w="11920" w:type="dxa"/>
                  <w:tcBorders>
                    <w:top w:val="nil"/>
                    <w:left w:val="nil"/>
                    <w:bottom w:val="single" w:sz="4" w:space="0" w:color="auto"/>
                    <w:right w:val="single" w:sz="4" w:space="0" w:color="auto"/>
                  </w:tcBorders>
                  <w:shd w:val="clear" w:color="auto" w:fill="auto"/>
                  <w:vAlign w:val="center"/>
                  <w:hideMark/>
                </w:tcPr>
                <w:p w14:paraId="7E99AE55"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zestawienie elementów wyposażenia stałego pomieszczeń sanitarnych znajduje się w dokumentacji. Dokumentację wykonawczą wielobranżową należy rozpatrywać jako całość wraz ze specyfikacjami technicznymi wykonania i odbioru robót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w:t>
                  </w:r>
                </w:p>
              </w:tc>
            </w:tr>
            <w:tr w:rsidR="00ED761B" w:rsidRPr="007022FE" w14:paraId="54AB2F4D" w14:textId="77777777" w:rsidTr="00ED761B">
              <w:trPr>
                <w:trHeight w:val="79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06F82CA"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w:t>
                  </w:r>
                </w:p>
              </w:tc>
              <w:tc>
                <w:tcPr>
                  <w:tcW w:w="9340" w:type="dxa"/>
                  <w:tcBorders>
                    <w:top w:val="nil"/>
                    <w:left w:val="nil"/>
                    <w:bottom w:val="single" w:sz="4" w:space="0" w:color="auto"/>
                    <w:right w:val="single" w:sz="4" w:space="0" w:color="auto"/>
                  </w:tcBorders>
                  <w:shd w:val="clear" w:color="auto" w:fill="auto"/>
                  <w:vAlign w:val="center"/>
                  <w:hideMark/>
                </w:tcPr>
                <w:p w14:paraId="00F96DD5"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mała architektura objęta jest tematem zapytania? Jeśli tak to proszę o przesłanie bardziej szczegółowych rysunków bądź zestawień.</w:t>
                  </w:r>
                </w:p>
              </w:tc>
              <w:tc>
                <w:tcPr>
                  <w:tcW w:w="11920" w:type="dxa"/>
                  <w:tcBorders>
                    <w:top w:val="nil"/>
                    <w:left w:val="nil"/>
                    <w:bottom w:val="single" w:sz="4" w:space="0" w:color="auto"/>
                    <w:right w:val="single" w:sz="4" w:space="0" w:color="auto"/>
                  </w:tcBorders>
                  <w:shd w:val="clear" w:color="000000" w:fill="FFC000"/>
                  <w:vAlign w:val="center"/>
                  <w:hideMark/>
                </w:tcPr>
                <w:p w14:paraId="6E1F7511" w14:textId="77777777" w:rsidR="00A86895" w:rsidRPr="007022FE" w:rsidRDefault="00A86895" w:rsidP="00A47716">
                  <w:pPr>
                    <w:rPr>
                      <w:rFonts w:asciiTheme="minorHAnsi" w:hAnsiTheme="minorHAnsi" w:cstheme="minorHAnsi"/>
                      <w:sz w:val="18"/>
                      <w:szCs w:val="18"/>
                    </w:rPr>
                  </w:pPr>
                  <w:r w:rsidRPr="007022FE">
                    <w:rPr>
                      <w:rFonts w:asciiTheme="minorHAnsi" w:hAnsiTheme="minorHAnsi" w:cstheme="minorHAnsi"/>
                      <w:sz w:val="18"/>
                      <w:szCs w:val="18"/>
                    </w:rPr>
                    <w:t>Tak, mała architektura wraz z zagospodarowaniem terenu jest objęta niniejszym postępowaniem.</w:t>
                  </w:r>
                </w:p>
                <w:p w14:paraId="7BF72DF6" w14:textId="735F8677" w:rsidR="00ED761B" w:rsidRPr="007022FE" w:rsidRDefault="00ED761B"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t>
                  </w:r>
                  <w:r w:rsidR="00A86895" w:rsidRPr="007022FE">
                    <w:rPr>
                      <w:rFonts w:asciiTheme="minorHAnsi" w:hAnsiTheme="minorHAnsi" w:cstheme="minorHAnsi"/>
                      <w:color w:val="000000"/>
                      <w:sz w:val="18"/>
                      <w:szCs w:val="18"/>
                    </w:rPr>
                    <w:t xml:space="preserve">w porozumieniu z Projektantem </w:t>
                  </w:r>
                  <w:r w:rsidRPr="007022FE">
                    <w:rPr>
                      <w:rFonts w:asciiTheme="minorHAnsi" w:hAnsiTheme="minorHAnsi" w:cstheme="minorHAnsi"/>
                      <w:sz w:val="18"/>
                      <w:szCs w:val="18"/>
                    </w:rPr>
                    <w:t xml:space="preserve">informuje, że wszystkie istotne parametry elementów małej architektury </w:t>
                  </w:r>
                  <w:r w:rsidRPr="007022FE">
                    <w:rPr>
                      <w:rFonts w:asciiTheme="minorHAnsi" w:hAnsiTheme="minorHAnsi" w:cstheme="minorHAnsi"/>
                      <w:sz w:val="18"/>
                      <w:szCs w:val="18"/>
                    </w:rPr>
                    <w:lastRenderedPageBreak/>
                    <w:t>znajdują się w załączonej dokumentacji. Dokumentację wykonawczą wielobranżową należy rozpatrywać jako całość wraz ze specyfikacjami technicznymi wykonania i odbioru robót (</w:t>
                  </w:r>
                  <w:proofErr w:type="spellStart"/>
                  <w:r w:rsidRPr="007022FE">
                    <w:rPr>
                      <w:rFonts w:asciiTheme="minorHAnsi" w:hAnsiTheme="minorHAnsi" w:cstheme="minorHAnsi"/>
                      <w:sz w:val="18"/>
                      <w:szCs w:val="18"/>
                    </w:rPr>
                    <w:t>STWiORB</w:t>
                  </w:r>
                  <w:proofErr w:type="spellEnd"/>
                  <w:r w:rsidRPr="007022FE">
                    <w:rPr>
                      <w:rFonts w:asciiTheme="minorHAnsi" w:hAnsiTheme="minorHAnsi" w:cstheme="minorHAnsi"/>
                      <w:sz w:val="18"/>
                      <w:szCs w:val="18"/>
                    </w:rPr>
                    <w:t>).</w:t>
                  </w:r>
                </w:p>
              </w:tc>
            </w:tr>
            <w:tr w:rsidR="00ED761B" w:rsidRPr="007022FE" w14:paraId="67473E53" w14:textId="77777777" w:rsidTr="00ED761B">
              <w:trPr>
                <w:trHeight w:val="13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64288CB"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8</w:t>
                  </w:r>
                </w:p>
              </w:tc>
              <w:tc>
                <w:tcPr>
                  <w:tcW w:w="9340" w:type="dxa"/>
                  <w:tcBorders>
                    <w:top w:val="nil"/>
                    <w:left w:val="nil"/>
                    <w:bottom w:val="single" w:sz="4" w:space="0" w:color="auto"/>
                    <w:right w:val="single" w:sz="4" w:space="0" w:color="auto"/>
                  </w:tcBorders>
                  <w:shd w:val="clear" w:color="auto" w:fill="auto"/>
                  <w:vAlign w:val="center"/>
                  <w:hideMark/>
                </w:tcPr>
                <w:p w14:paraId="0186BC33"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udostępnienie bądź opis legendy oznaczeń wykończenia posadzek. Wg "PK-CEPTEE-STWiORB-ST-03-A-12-POSADZKI-ZYWICZNE" posadzki żywiczne należy wykonać na klatkach schodowych i w poszczególnych pomieszczeniach. Na rzutach w tabeli zestawczej powierzchni netto konkretnych pięter budynku, widnieje znacznie większa ilość posadzek z oznaczeniem HB1. Proszę o wyjaśnienie rozbieżności.</w:t>
                  </w:r>
                </w:p>
              </w:tc>
              <w:tc>
                <w:tcPr>
                  <w:tcW w:w="11920" w:type="dxa"/>
                  <w:tcBorders>
                    <w:top w:val="nil"/>
                    <w:left w:val="nil"/>
                    <w:bottom w:val="single" w:sz="4" w:space="0" w:color="auto"/>
                    <w:right w:val="single" w:sz="4" w:space="0" w:color="auto"/>
                  </w:tcBorders>
                  <w:shd w:val="clear" w:color="auto" w:fill="auto"/>
                  <w:vAlign w:val="center"/>
                  <w:hideMark/>
                </w:tcPr>
                <w:p w14:paraId="28EEABF2"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wykończenie posadzek należy przyjąć zgodnie z opisem podanym na zestawieniach pomieszczeń uwzględniając wyjaśnienia udzielone w postępowaniu przetargowym. </w:t>
                  </w:r>
                  <w:r w:rsidRPr="007022FE">
                    <w:rPr>
                      <w:rFonts w:asciiTheme="minorHAnsi" w:hAnsiTheme="minorHAnsi" w:cstheme="minorHAnsi"/>
                      <w:color w:val="000000"/>
                      <w:sz w:val="18"/>
                      <w:szCs w:val="18"/>
                    </w:rPr>
                    <w:br/>
                    <w:t>Dokumentacja STWIORB dot. posadzek żywicznych została uzupełniona - załącznik.</w:t>
                  </w:r>
                </w:p>
              </w:tc>
            </w:tr>
            <w:tr w:rsidR="00ED761B" w:rsidRPr="007022FE" w14:paraId="28258616" w14:textId="77777777" w:rsidTr="00ED761B">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32EF292"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9</w:t>
                  </w:r>
                </w:p>
              </w:tc>
              <w:tc>
                <w:tcPr>
                  <w:tcW w:w="9340" w:type="dxa"/>
                  <w:tcBorders>
                    <w:top w:val="nil"/>
                    <w:left w:val="nil"/>
                    <w:bottom w:val="single" w:sz="4" w:space="0" w:color="auto"/>
                    <w:right w:val="single" w:sz="4" w:space="0" w:color="auto"/>
                  </w:tcBorders>
                  <w:shd w:val="clear" w:color="auto" w:fill="auto"/>
                  <w:vAlign w:val="center"/>
                  <w:hideMark/>
                </w:tcPr>
                <w:p w14:paraId="2B1CA94D"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przed wykonaniem posadzki żywicznej należy zrobić wylewkę samopoziomującą?</w:t>
                  </w:r>
                </w:p>
              </w:tc>
              <w:tc>
                <w:tcPr>
                  <w:tcW w:w="11920" w:type="dxa"/>
                  <w:tcBorders>
                    <w:top w:val="nil"/>
                    <w:left w:val="nil"/>
                    <w:bottom w:val="single" w:sz="4" w:space="0" w:color="auto"/>
                    <w:right w:val="single" w:sz="4" w:space="0" w:color="auto"/>
                  </w:tcBorders>
                  <w:shd w:val="clear" w:color="auto" w:fill="auto"/>
                  <w:vAlign w:val="bottom"/>
                  <w:hideMark/>
                </w:tcPr>
                <w:p w14:paraId="0597B5C9" w14:textId="77777777" w:rsidR="00ED761B" w:rsidRPr="007022FE" w:rsidRDefault="00ED761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z porozumieniu z Projektantem informuje, że wykończenie posadzek należy wykonać zgodnie z dokumentacją.</w:t>
                  </w:r>
                </w:p>
              </w:tc>
            </w:tr>
          </w:tbl>
          <w:p w14:paraId="17014415" w14:textId="77777777" w:rsidR="0091777A" w:rsidRPr="007022FE" w:rsidRDefault="0091777A" w:rsidP="00A47716">
            <w:pPr>
              <w:ind w:left="30" w:right="-72"/>
              <w:rPr>
                <w:rFonts w:asciiTheme="minorHAnsi" w:hAnsiTheme="minorHAnsi" w:cstheme="minorHAnsi"/>
                <w:b/>
                <w:bCs/>
                <w:sz w:val="18"/>
                <w:szCs w:val="18"/>
              </w:rPr>
            </w:pPr>
          </w:p>
          <w:p w14:paraId="269DA0AA" w14:textId="77777777" w:rsidR="002E283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20</w:t>
            </w:r>
          </w:p>
          <w:p w14:paraId="082954BB" w14:textId="77777777" w:rsidR="0091777A" w:rsidRPr="007022FE" w:rsidRDefault="0091777A" w:rsidP="00A47716">
            <w:pPr>
              <w:spacing w:after="160" w:line="256" w:lineRule="auto"/>
              <w:ind w:left="720"/>
              <w:contextualSpacing/>
              <w:rPr>
                <w:rFonts w:asciiTheme="minorHAnsi" w:eastAsia="Calibri" w:hAnsiTheme="minorHAnsi" w:cstheme="minorHAnsi"/>
                <w:sz w:val="18"/>
                <w:szCs w:val="18"/>
                <w:lang w:eastAsia="en-US"/>
              </w:rPr>
            </w:pPr>
          </w:p>
          <w:p w14:paraId="6C656C56"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5AEE71A9" w14:textId="77777777" w:rsidR="0091777A" w:rsidRPr="007022FE" w:rsidRDefault="0091777A" w:rsidP="00A47716">
            <w:pPr>
              <w:ind w:left="30" w:right="-72"/>
              <w:rPr>
                <w:rFonts w:asciiTheme="minorHAnsi" w:hAnsiTheme="minorHAnsi" w:cstheme="minorHAnsi"/>
                <w:sz w:val="18"/>
                <w:szCs w:val="18"/>
                <w:highlight w:val="darkGray"/>
              </w:rPr>
            </w:pPr>
          </w:p>
        </w:tc>
      </w:tr>
      <w:tr w:rsidR="002E283A" w:rsidRPr="007022FE" w14:paraId="462F0189" w14:textId="77777777" w:rsidTr="00E87289">
        <w:tc>
          <w:tcPr>
            <w:tcW w:w="9527" w:type="dxa"/>
            <w:gridSpan w:val="2"/>
            <w:shd w:val="clear" w:color="auto" w:fill="auto"/>
          </w:tcPr>
          <w:tbl>
            <w:tblPr>
              <w:tblW w:w="0" w:type="auto"/>
              <w:tblCellMar>
                <w:left w:w="70" w:type="dxa"/>
                <w:right w:w="70" w:type="dxa"/>
              </w:tblCellMar>
              <w:tblLook w:val="04A0" w:firstRow="1" w:lastRow="0" w:firstColumn="1" w:lastColumn="0" w:noHBand="0" w:noVBand="1"/>
            </w:tblPr>
            <w:tblGrid>
              <w:gridCol w:w="571"/>
              <w:gridCol w:w="4314"/>
              <w:gridCol w:w="4394"/>
            </w:tblGrid>
            <w:tr w:rsidR="00E87289" w:rsidRPr="007022FE" w14:paraId="7F347E2E" w14:textId="77777777" w:rsidTr="00E87289">
              <w:trPr>
                <w:trHeight w:val="288"/>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C77DC" w14:textId="77777777" w:rsidR="00E87289" w:rsidRPr="007022FE" w:rsidRDefault="00E8728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lastRenderedPageBreak/>
                    <w:t>L.p.</w:t>
                  </w:r>
                </w:p>
              </w:tc>
              <w:tc>
                <w:tcPr>
                  <w:tcW w:w="4314" w:type="dxa"/>
                  <w:tcBorders>
                    <w:top w:val="single" w:sz="4" w:space="0" w:color="auto"/>
                    <w:left w:val="nil"/>
                    <w:bottom w:val="single" w:sz="4" w:space="0" w:color="auto"/>
                    <w:right w:val="single" w:sz="4" w:space="0" w:color="auto"/>
                  </w:tcBorders>
                  <w:shd w:val="clear" w:color="auto" w:fill="auto"/>
                  <w:vAlign w:val="center"/>
                  <w:hideMark/>
                </w:tcPr>
                <w:p w14:paraId="3CEF24BD" w14:textId="77777777" w:rsidR="00E87289" w:rsidRPr="007022FE" w:rsidRDefault="00E8728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D613D34" w14:textId="77777777" w:rsidR="00E87289" w:rsidRPr="007022FE" w:rsidRDefault="00E87289"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r>
            <w:tr w:rsidR="00E87289" w:rsidRPr="007022FE" w14:paraId="3F203F4A" w14:textId="77777777" w:rsidTr="00E87289">
              <w:trPr>
                <w:trHeight w:val="2640"/>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BD9B52E"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4314" w:type="dxa"/>
                  <w:tcBorders>
                    <w:top w:val="nil"/>
                    <w:left w:val="nil"/>
                    <w:bottom w:val="single" w:sz="4" w:space="0" w:color="auto"/>
                    <w:right w:val="single" w:sz="4" w:space="0" w:color="auto"/>
                  </w:tcBorders>
                  <w:shd w:val="clear" w:color="auto" w:fill="auto"/>
                  <w:vAlign w:val="center"/>
                  <w:hideMark/>
                </w:tcPr>
                <w:p w14:paraId="0A0872F7"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Wg przekazanej opinii geologa na planowanej inwestycji występują warunki gruntowe złożone, czy Zmawiający posiada projekt geotechniczny dla planowanego zadania? Jeśli tak to  zwracamy się z prośbą  o przekazanie projektu geotechnicznego? – pragniemy nadmienić iż wykonanie takiego projektu zajmuje ok 3 miesiące, co może mieć wpływ na termin realizacji prac.</w:t>
                  </w:r>
                </w:p>
              </w:tc>
              <w:tc>
                <w:tcPr>
                  <w:tcW w:w="4394" w:type="dxa"/>
                  <w:tcBorders>
                    <w:top w:val="nil"/>
                    <w:left w:val="nil"/>
                    <w:bottom w:val="single" w:sz="4" w:space="0" w:color="auto"/>
                    <w:right w:val="single" w:sz="4" w:space="0" w:color="auto"/>
                  </w:tcBorders>
                  <w:shd w:val="clear" w:color="auto" w:fill="auto"/>
                  <w:vAlign w:val="center"/>
                  <w:hideMark/>
                </w:tcPr>
                <w:p w14:paraId="24AD5211" w14:textId="65B939CE" w:rsidR="00E87289" w:rsidRPr="007022FE" w:rsidRDefault="00E87289"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 porozumieniu z Projektantem informuje, że projekt geotechniczny nie był wykonywany w ramach projektu budowlanego zamiennego (nie był wymagany), sam projekt budowlany zamienny obejmował wyłącznie zagospodarowanie terenu, a nie zmianę projektu budowlanego budynku. Pierwotny projekt budowlany został zatwierdzony z załączoną archiwalną opinią geotechniczną i na jego podstawie (i opinii geotechnicznej) zostało wydane pozwolenie na budowę. </w:t>
                  </w:r>
                  <w:r w:rsidRPr="007022FE">
                    <w:rPr>
                      <w:rFonts w:asciiTheme="minorHAnsi" w:hAnsiTheme="minorHAnsi" w:cstheme="minorHAnsi"/>
                      <w:sz w:val="18"/>
                      <w:szCs w:val="18"/>
                    </w:rPr>
                    <w:br/>
                    <w:t xml:space="preserve">Na etapie projektu wykonawczego zamiennego wykonano dodatkowe otwory geologiczne i sondowania CPTU (w załączniku), które są wystarczające do prawidłowej realizacji przewidzianego w projekcie posadowienia budynku. </w:t>
                  </w:r>
                </w:p>
                <w:p w14:paraId="2335F701" w14:textId="4BEEA5E4" w:rsidR="00E87289" w:rsidRPr="007022FE" w:rsidRDefault="00E87289" w:rsidP="00A47716">
                  <w:pPr>
                    <w:rPr>
                      <w:rFonts w:asciiTheme="minorHAnsi" w:hAnsiTheme="minorHAnsi" w:cstheme="minorHAnsi"/>
                      <w:sz w:val="18"/>
                      <w:szCs w:val="18"/>
                    </w:rPr>
                  </w:pPr>
                  <w:r w:rsidRPr="007022FE">
                    <w:rPr>
                      <w:rFonts w:asciiTheme="minorHAnsi" w:hAnsiTheme="minorHAnsi" w:cstheme="minorHAnsi"/>
                      <w:sz w:val="18"/>
                      <w:szCs w:val="18"/>
                    </w:rPr>
                    <w:t>ZAŁACZNIKI</w:t>
                  </w:r>
                  <w:r w:rsidR="00611974" w:rsidRPr="007022FE">
                    <w:rPr>
                      <w:rFonts w:asciiTheme="minorHAnsi" w:hAnsiTheme="minorHAnsi" w:cstheme="minorHAnsi"/>
                      <w:sz w:val="18"/>
                      <w:szCs w:val="18"/>
                    </w:rPr>
                    <w:t xml:space="preserve"> - </w:t>
                  </w:r>
                  <w:r w:rsidR="00611974" w:rsidRPr="007022FE">
                    <w:rPr>
                      <w:rFonts w:asciiTheme="minorHAnsi" w:hAnsiTheme="minorHAnsi" w:cstheme="minorHAnsi"/>
                      <w:color w:val="000000"/>
                      <w:sz w:val="18"/>
                      <w:szCs w:val="18"/>
                    </w:rPr>
                    <w:t xml:space="preserve">plik o nazwie </w:t>
                  </w:r>
                  <w:r w:rsidR="00611974" w:rsidRPr="007022FE">
                    <w:rPr>
                      <w:rFonts w:asciiTheme="minorHAnsi" w:hAnsiTheme="minorHAnsi" w:cstheme="minorHAnsi"/>
                      <w:i/>
                      <w:iCs/>
                      <w:color w:val="000000"/>
                      <w:sz w:val="18"/>
                      <w:szCs w:val="18"/>
                      <w:u w:val="single"/>
                    </w:rPr>
                    <w:t xml:space="preserve">z_20.zip </w:t>
                  </w:r>
                  <w:r w:rsidR="00611974" w:rsidRPr="007022FE">
                    <w:rPr>
                      <w:rFonts w:asciiTheme="minorHAnsi" w:hAnsiTheme="minorHAnsi" w:cstheme="minorHAnsi"/>
                      <w:color w:val="000000"/>
                      <w:sz w:val="18"/>
                      <w:szCs w:val="18"/>
                    </w:rPr>
                    <w:t>zawierający</w:t>
                  </w:r>
                </w:p>
                <w:p w14:paraId="012F2BA0" w14:textId="0DEB703A" w:rsidR="00E87289" w:rsidRPr="007022FE" w:rsidRDefault="00E87289" w:rsidP="00A47716">
                  <w:pPr>
                    <w:rPr>
                      <w:rFonts w:asciiTheme="minorHAnsi" w:hAnsiTheme="minorHAnsi" w:cstheme="minorHAnsi"/>
                      <w:sz w:val="18"/>
                      <w:szCs w:val="18"/>
                    </w:rPr>
                  </w:pPr>
                  <w:proofErr w:type="spellStart"/>
                  <w:r w:rsidRPr="007022FE">
                    <w:rPr>
                      <w:rFonts w:asciiTheme="minorHAnsi" w:hAnsiTheme="minorHAnsi" w:cstheme="minorHAnsi"/>
                      <w:color w:val="000000"/>
                      <w:sz w:val="18"/>
                      <w:szCs w:val="18"/>
                    </w:rPr>
                    <w:t>CPU.rar</w:t>
                  </w:r>
                  <w:proofErr w:type="spellEnd"/>
                  <w:r w:rsidRPr="007022FE">
                    <w:rPr>
                      <w:rFonts w:asciiTheme="minorHAnsi" w:hAnsiTheme="minorHAnsi" w:cstheme="minorHAnsi"/>
                      <w:color w:val="000000"/>
                      <w:sz w:val="18"/>
                      <w:szCs w:val="18"/>
                    </w:rPr>
                    <w:br/>
                  </w:r>
                  <w:proofErr w:type="spellStart"/>
                  <w:r w:rsidRPr="007022FE">
                    <w:rPr>
                      <w:rFonts w:asciiTheme="minorHAnsi" w:hAnsiTheme="minorHAnsi" w:cstheme="minorHAnsi"/>
                      <w:color w:val="000000"/>
                      <w:sz w:val="18"/>
                      <w:szCs w:val="18"/>
                    </w:rPr>
                    <w:t>Sondowania.rar</w:t>
                  </w:r>
                  <w:proofErr w:type="spellEnd"/>
                </w:p>
              </w:tc>
            </w:tr>
            <w:tr w:rsidR="00E87289" w:rsidRPr="007022FE" w14:paraId="1227714F" w14:textId="77777777" w:rsidTr="00E87289">
              <w:trPr>
                <w:trHeight w:val="115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328E152"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p>
              </w:tc>
              <w:tc>
                <w:tcPr>
                  <w:tcW w:w="4314" w:type="dxa"/>
                  <w:tcBorders>
                    <w:top w:val="nil"/>
                    <w:left w:val="nil"/>
                    <w:bottom w:val="single" w:sz="4" w:space="0" w:color="auto"/>
                    <w:right w:val="single" w:sz="4" w:space="0" w:color="auto"/>
                  </w:tcBorders>
                  <w:shd w:val="clear" w:color="auto" w:fill="auto"/>
                  <w:vAlign w:val="center"/>
                  <w:hideMark/>
                </w:tcPr>
                <w:p w14:paraId="6258EA71"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opisie technicznym przy opisie warstw występują krokwie 8x12cm z drewna zwykłego (HD3), a w przesłanej dokumentacji nie ma nic na temat konstrukcji z drewna klejonego, czy Zamawiający posiada i czy może udostępnić dokumentację zawierającą informację na temat konstrukcji z drewna klejonego (rysunki, zestawienia).</w:t>
                  </w:r>
                </w:p>
              </w:tc>
              <w:tc>
                <w:tcPr>
                  <w:tcW w:w="4394" w:type="dxa"/>
                  <w:tcBorders>
                    <w:top w:val="nil"/>
                    <w:left w:val="nil"/>
                    <w:bottom w:val="single" w:sz="4" w:space="0" w:color="auto"/>
                    <w:right w:val="single" w:sz="4" w:space="0" w:color="auto"/>
                  </w:tcBorders>
                  <w:shd w:val="clear" w:color="auto" w:fill="auto"/>
                  <w:vAlign w:val="center"/>
                  <w:hideMark/>
                </w:tcPr>
                <w:p w14:paraId="0826E139"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w obiekcie nie zastosowano elementów z drewna klejonego. </w:t>
                  </w:r>
                </w:p>
              </w:tc>
            </w:tr>
            <w:tr w:rsidR="0026693D" w:rsidRPr="007022FE" w14:paraId="53FA7945" w14:textId="77777777" w:rsidTr="00E87289">
              <w:trPr>
                <w:trHeight w:val="2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E32AE7B" w14:textId="77777777" w:rsidR="0026693D" w:rsidRPr="007022FE" w:rsidRDefault="0026693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w:t>
                  </w:r>
                </w:p>
              </w:tc>
              <w:tc>
                <w:tcPr>
                  <w:tcW w:w="4314" w:type="dxa"/>
                  <w:tcBorders>
                    <w:top w:val="nil"/>
                    <w:left w:val="nil"/>
                    <w:bottom w:val="single" w:sz="4" w:space="0" w:color="auto"/>
                    <w:right w:val="single" w:sz="4" w:space="0" w:color="auto"/>
                  </w:tcBorders>
                  <w:shd w:val="clear" w:color="auto" w:fill="auto"/>
                  <w:vAlign w:val="center"/>
                  <w:hideMark/>
                </w:tcPr>
                <w:p w14:paraId="495C62CD" w14:textId="327D1472" w:rsidR="0026693D" w:rsidRPr="007022FE" w:rsidRDefault="0026693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potwierdzenie, że budynek o oznaczeniu „H” (oznaczenia na PZT) jest poza zakresem inwestycji.</w:t>
                  </w:r>
                </w:p>
              </w:tc>
              <w:tc>
                <w:tcPr>
                  <w:tcW w:w="4394" w:type="dxa"/>
                  <w:tcBorders>
                    <w:top w:val="nil"/>
                    <w:left w:val="nil"/>
                    <w:bottom w:val="single" w:sz="4" w:space="0" w:color="auto"/>
                    <w:right w:val="single" w:sz="4" w:space="0" w:color="auto"/>
                  </w:tcBorders>
                  <w:shd w:val="clear" w:color="000000" w:fill="FFC000"/>
                  <w:noWrap/>
                  <w:vAlign w:val="center"/>
                  <w:hideMark/>
                </w:tcPr>
                <w:p w14:paraId="78471C33" w14:textId="4E943458" w:rsidR="0026693D" w:rsidRPr="007022FE" w:rsidRDefault="0026693D" w:rsidP="00A47716">
                  <w:pPr>
                    <w:tabs>
                      <w:tab w:val="left" w:pos="1800"/>
                    </w:tabs>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w dokumentacji wskazano relację budynku H do terenu opracowania.</w:t>
                  </w:r>
                </w:p>
              </w:tc>
            </w:tr>
            <w:tr w:rsidR="00E87289" w:rsidRPr="007022FE" w14:paraId="64AF8868"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B0B1D70"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4314" w:type="dxa"/>
                  <w:tcBorders>
                    <w:top w:val="nil"/>
                    <w:left w:val="nil"/>
                    <w:bottom w:val="single" w:sz="4" w:space="0" w:color="auto"/>
                    <w:right w:val="single" w:sz="4" w:space="0" w:color="auto"/>
                  </w:tcBorders>
                  <w:shd w:val="clear" w:color="auto" w:fill="auto"/>
                  <w:vAlign w:val="center"/>
                  <w:hideMark/>
                </w:tcPr>
                <w:p w14:paraId="04753592" w14:textId="038FEC4E" w:rsidR="00E87289" w:rsidRPr="007022FE" w:rsidRDefault="0026693D" w:rsidP="00A47716">
                  <w:pPr>
                    <w:rPr>
                      <w:rFonts w:asciiTheme="minorHAnsi" w:hAnsiTheme="minorHAnsi" w:cstheme="minorHAnsi"/>
                      <w:color w:val="000000"/>
                      <w:sz w:val="18"/>
                      <w:szCs w:val="18"/>
                    </w:rPr>
                  </w:pPr>
                  <w:r w:rsidRPr="007022FE">
                    <w:rPr>
                      <w:rFonts w:asciiTheme="minorHAnsi" w:eastAsia="Calibri" w:hAnsiTheme="minorHAnsi" w:cstheme="minorHAnsi"/>
                      <w:sz w:val="18"/>
                      <w:szCs w:val="18"/>
                      <w:lang w:eastAsia="en-US"/>
                    </w:rPr>
                    <w:t>Zwracamy się z prośbą o przekazanie przedmiarów w wersji edytowalnej np. Excel</w:t>
                  </w:r>
                </w:p>
              </w:tc>
              <w:tc>
                <w:tcPr>
                  <w:tcW w:w="4394" w:type="dxa"/>
                  <w:tcBorders>
                    <w:top w:val="nil"/>
                    <w:left w:val="nil"/>
                    <w:bottom w:val="single" w:sz="4" w:space="0" w:color="auto"/>
                    <w:right w:val="single" w:sz="4" w:space="0" w:color="auto"/>
                  </w:tcBorders>
                  <w:shd w:val="clear" w:color="auto" w:fill="auto"/>
                  <w:noWrap/>
                  <w:vAlign w:val="center"/>
                  <w:hideMark/>
                </w:tcPr>
                <w:p w14:paraId="1F94DA63" w14:textId="01E684A0" w:rsidR="00E87289" w:rsidRPr="007022FE" w:rsidRDefault="0026693D"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Patrz odpowiedź </w:t>
                  </w:r>
                  <w:r w:rsidRPr="00E751B5">
                    <w:rPr>
                      <w:rFonts w:asciiTheme="minorHAnsi" w:hAnsiTheme="minorHAnsi" w:cstheme="minorHAnsi"/>
                      <w:i/>
                      <w:iCs/>
                      <w:color w:val="000000"/>
                      <w:sz w:val="18"/>
                      <w:szCs w:val="18"/>
                    </w:rPr>
                    <w:t>zestaw 1 ad 1b)</w:t>
                  </w:r>
                  <w:r w:rsidR="00E87289" w:rsidRPr="00E751B5">
                    <w:rPr>
                      <w:rFonts w:asciiTheme="minorHAnsi" w:hAnsiTheme="minorHAnsi" w:cstheme="minorHAnsi"/>
                      <w:i/>
                      <w:iCs/>
                      <w:color w:val="000000"/>
                      <w:sz w:val="18"/>
                      <w:szCs w:val="18"/>
                    </w:rPr>
                    <w:t>.</w:t>
                  </w:r>
                </w:p>
              </w:tc>
            </w:tr>
            <w:tr w:rsidR="00E87289" w:rsidRPr="007022FE" w14:paraId="423553F2" w14:textId="77777777" w:rsidTr="00E87289">
              <w:trPr>
                <w:trHeight w:val="2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54C850A" w14:textId="16005BBC" w:rsidR="00E87289" w:rsidRPr="007022FE" w:rsidRDefault="0066569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w:t>
                  </w:r>
                </w:p>
              </w:tc>
              <w:tc>
                <w:tcPr>
                  <w:tcW w:w="4314" w:type="dxa"/>
                  <w:tcBorders>
                    <w:top w:val="nil"/>
                    <w:left w:val="nil"/>
                    <w:bottom w:val="single" w:sz="4" w:space="0" w:color="auto"/>
                    <w:right w:val="single" w:sz="4" w:space="0" w:color="auto"/>
                  </w:tcBorders>
                  <w:shd w:val="clear" w:color="auto" w:fill="auto"/>
                  <w:vAlign w:val="center"/>
                  <w:hideMark/>
                </w:tcPr>
                <w:p w14:paraId="2398B4D0"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przekazanie dokumentacji technicznej wersji edytowalnej </w:t>
                  </w:r>
                  <w:proofErr w:type="spellStart"/>
                  <w:r w:rsidRPr="007022FE">
                    <w:rPr>
                      <w:rFonts w:asciiTheme="minorHAnsi" w:hAnsiTheme="minorHAnsi" w:cstheme="minorHAnsi"/>
                      <w:color w:val="000000"/>
                      <w:sz w:val="18"/>
                      <w:szCs w:val="18"/>
                    </w:rPr>
                    <w:t>dwg</w:t>
                  </w:r>
                  <w:proofErr w:type="spellEnd"/>
                  <w:r w:rsidRPr="007022FE">
                    <w:rPr>
                      <w:rFonts w:asciiTheme="minorHAnsi" w:hAnsiTheme="minorHAnsi" w:cstheme="minorHAnsi"/>
                      <w:color w:val="000000"/>
                      <w:sz w:val="18"/>
                      <w:szCs w:val="18"/>
                    </w:rPr>
                    <w:t>.</w:t>
                  </w:r>
                </w:p>
              </w:tc>
              <w:tc>
                <w:tcPr>
                  <w:tcW w:w="4394" w:type="dxa"/>
                  <w:tcBorders>
                    <w:top w:val="nil"/>
                    <w:left w:val="nil"/>
                    <w:bottom w:val="single" w:sz="4" w:space="0" w:color="auto"/>
                    <w:right w:val="single" w:sz="4" w:space="0" w:color="auto"/>
                  </w:tcBorders>
                  <w:shd w:val="clear" w:color="000000" w:fill="FFC000"/>
                  <w:vAlign w:val="center"/>
                  <w:hideMark/>
                </w:tcPr>
                <w:p w14:paraId="345D63C8" w14:textId="230792BD" w:rsidR="00E87289" w:rsidRPr="007022FE" w:rsidRDefault="0066569B" w:rsidP="00A47716">
                  <w:pPr>
                    <w:rPr>
                      <w:rFonts w:asciiTheme="minorHAnsi" w:hAnsiTheme="minorHAnsi" w:cstheme="minorHAnsi"/>
                      <w:sz w:val="18"/>
                      <w:szCs w:val="18"/>
                    </w:rPr>
                  </w:pPr>
                  <w:r w:rsidRPr="007022FE">
                    <w:rPr>
                      <w:rFonts w:asciiTheme="minorHAnsi" w:hAnsiTheme="minorHAnsi" w:cstheme="minorHAnsi"/>
                      <w:color w:val="000000"/>
                      <w:sz w:val="18"/>
                      <w:szCs w:val="18"/>
                    </w:rPr>
                    <w:t xml:space="preserve">Patrz odpowiedź </w:t>
                  </w:r>
                  <w:r w:rsidRPr="00E751B5">
                    <w:rPr>
                      <w:rFonts w:asciiTheme="minorHAnsi" w:hAnsiTheme="minorHAnsi" w:cstheme="minorHAnsi"/>
                      <w:i/>
                      <w:iCs/>
                      <w:color w:val="000000"/>
                      <w:sz w:val="18"/>
                      <w:szCs w:val="18"/>
                    </w:rPr>
                    <w:t>zestaw 1 ad 1a).</w:t>
                  </w:r>
                </w:p>
              </w:tc>
            </w:tr>
            <w:tr w:rsidR="00E87289" w:rsidRPr="007022FE" w14:paraId="3B4AA15C"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2E2438F" w14:textId="794BEB52" w:rsidR="00E87289" w:rsidRPr="007022FE" w:rsidRDefault="0066569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w:t>
                  </w:r>
                </w:p>
              </w:tc>
              <w:tc>
                <w:tcPr>
                  <w:tcW w:w="4314" w:type="dxa"/>
                  <w:tcBorders>
                    <w:top w:val="nil"/>
                    <w:left w:val="nil"/>
                    <w:bottom w:val="single" w:sz="4" w:space="0" w:color="auto"/>
                    <w:right w:val="single" w:sz="4" w:space="0" w:color="auto"/>
                  </w:tcBorders>
                  <w:shd w:val="clear" w:color="auto" w:fill="auto"/>
                  <w:vAlign w:val="center"/>
                  <w:hideMark/>
                </w:tcPr>
                <w:p w14:paraId="0D4673DC"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doprecyzowanie lokalizacji dla planowanego ogrodzenia Inwestycji, informacje w projekcie i opisie nie są jednoznaczne.</w:t>
                  </w:r>
                </w:p>
              </w:tc>
              <w:tc>
                <w:tcPr>
                  <w:tcW w:w="4394" w:type="dxa"/>
                  <w:tcBorders>
                    <w:top w:val="nil"/>
                    <w:left w:val="nil"/>
                    <w:bottom w:val="single" w:sz="4" w:space="0" w:color="auto"/>
                    <w:right w:val="single" w:sz="4" w:space="0" w:color="auto"/>
                  </w:tcBorders>
                  <w:shd w:val="clear" w:color="000000" w:fill="FFC000"/>
                  <w:vAlign w:val="center"/>
                  <w:hideMark/>
                </w:tcPr>
                <w:p w14:paraId="62D76728" w14:textId="062BBAC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informuje, że pytanie nie jest adekwatne do zakresu przedmiotowej inwestycji. </w:t>
                  </w:r>
                  <w:r w:rsidR="0066569B" w:rsidRPr="007022FE">
                    <w:rPr>
                      <w:rFonts w:asciiTheme="minorHAnsi" w:hAnsiTheme="minorHAnsi" w:cstheme="minorHAnsi"/>
                      <w:color w:val="000000"/>
                      <w:sz w:val="18"/>
                      <w:szCs w:val="18"/>
                    </w:rPr>
                    <w:t xml:space="preserve">W przedmiotowym postępowaniu nie występuje </w:t>
                  </w:r>
                  <w:proofErr w:type="spellStart"/>
                  <w:r w:rsidR="0066569B" w:rsidRPr="007022FE">
                    <w:rPr>
                      <w:rFonts w:asciiTheme="minorHAnsi" w:hAnsiTheme="minorHAnsi" w:cstheme="minorHAnsi"/>
                      <w:color w:val="000000"/>
                      <w:sz w:val="18"/>
                      <w:szCs w:val="18"/>
                    </w:rPr>
                    <w:t>p</w:t>
                  </w:r>
                  <w:r w:rsidRPr="007022FE">
                    <w:rPr>
                      <w:rFonts w:asciiTheme="minorHAnsi" w:hAnsiTheme="minorHAnsi" w:cstheme="minorHAnsi"/>
                      <w:color w:val="000000"/>
                      <w:sz w:val="18"/>
                      <w:szCs w:val="18"/>
                    </w:rPr>
                    <w:t>rojekto</w:t>
                  </w:r>
                  <w:r w:rsidR="0066569B" w:rsidRPr="007022FE">
                    <w:rPr>
                      <w:rFonts w:asciiTheme="minorHAnsi" w:hAnsiTheme="minorHAnsi" w:cstheme="minorHAnsi"/>
                      <w:color w:val="000000"/>
                      <w:sz w:val="18"/>
                      <w:szCs w:val="18"/>
                    </w:rPr>
                    <w:t>t</w:t>
                  </w:r>
                  <w:proofErr w:type="spellEnd"/>
                  <w:r w:rsidRPr="007022FE">
                    <w:rPr>
                      <w:rFonts w:asciiTheme="minorHAnsi" w:hAnsiTheme="minorHAnsi" w:cstheme="minorHAnsi"/>
                      <w:color w:val="000000"/>
                      <w:sz w:val="18"/>
                      <w:szCs w:val="18"/>
                    </w:rPr>
                    <w:t xml:space="preserve"> ogrodzenia terenu inwestycji.</w:t>
                  </w:r>
                </w:p>
              </w:tc>
            </w:tr>
            <w:tr w:rsidR="00E87289" w:rsidRPr="007022FE" w14:paraId="065B8EAE"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91D2941" w14:textId="6746A231" w:rsidR="00E87289" w:rsidRPr="007022FE" w:rsidRDefault="0066569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7</w:t>
                  </w:r>
                </w:p>
              </w:tc>
              <w:tc>
                <w:tcPr>
                  <w:tcW w:w="4314" w:type="dxa"/>
                  <w:tcBorders>
                    <w:top w:val="nil"/>
                    <w:left w:val="nil"/>
                    <w:bottom w:val="single" w:sz="4" w:space="0" w:color="auto"/>
                    <w:right w:val="single" w:sz="4" w:space="0" w:color="auto"/>
                  </w:tcBorders>
                  <w:shd w:val="clear" w:color="auto" w:fill="auto"/>
                  <w:vAlign w:val="center"/>
                  <w:hideMark/>
                </w:tcPr>
                <w:p w14:paraId="2EC46C7E"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podanie orientacyjnej ilości odpadów rozbiórkowych, które należy zutylizować – jeżeli takowe będą.</w:t>
                  </w:r>
                </w:p>
              </w:tc>
              <w:tc>
                <w:tcPr>
                  <w:tcW w:w="4394" w:type="dxa"/>
                  <w:tcBorders>
                    <w:top w:val="nil"/>
                    <w:left w:val="nil"/>
                    <w:bottom w:val="single" w:sz="4" w:space="0" w:color="auto"/>
                    <w:right w:val="single" w:sz="4" w:space="0" w:color="auto"/>
                  </w:tcBorders>
                  <w:shd w:val="clear" w:color="000000" w:fill="FFC000"/>
                  <w:vAlign w:val="center"/>
                  <w:hideMark/>
                </w:tcPr>
                <w:p w14:paraId="4082FB5C" w14:textId="3B254F85" w:rsidR="00E87289" w:rsidRPr="007022FE" w:rsidRDefault="00C22734" w:rsidP="00A47716">
                  <w:pPr>
                    <w:rPr>
                      <w:rFonts w:asciiTheme="minorHAnsi" w:hAnsiTheme="minorHAnsi" w:cstheme="minorHAnsi"/>
                      <w:sz w:val="18"/>
                      <w:szCs w:val="18"/>
                    </w:rPr>
                  </w:pPr>
                  <w:r w:rsidRPr="007022FE">
                    <w:rPr>
                      <w:rFonts w:asciiTheme="minorHAnsi" w:hAnsiTheme="minorHAnsi" w:cstheme="minorHAnsi"/>
                      <w:sz w:val="18"/>
                      <w:szCs w:val="18"/>
                    </w:rPr>
                    <w:t xml:space="preserve">W związku z tym, że przedmiotem zadania jest nowy obiekt, </w:t>
                  </w:r>
                  <w:r w:rsidR="006A71F7" w:rsidRPr="007022FE">
                    <w:rPr>
                      <w:rFonts w:asciiTheme="minorHAnsi" w:hAnsiTheme="minorHAnsi" w:cstheme="minorHAnsi"/>
                      <w:sz w:val="18"/>
                      <w:szCs w:val="18"/>
                    </w:rPr>
                    <w:t>Zamawiający</w:t>
                  </w:r>
                  <w:r w:rsidRPr="007022FE">
                    <w:rPr>
                      <w:rFonts w:asciiTheme="minorHAnsi" w:hAnsiTheme="minorHAnsi" w:cstheme="minorHAnsi"/>
                      <w:sz w:val="18"/>
                      <w:szCs w:val="18"/>
                    </w:rPr>
                    <w:t xml:space="preserve"> nie przewiduje </w:t>
                  </w:r>
                  <w:r w:rsidR="006A71F7" w:rsidRPr="007022FE">
                    <w:rPr>
                      <w:rFonts w:asciiTheme="minorHAnsi" w:hAnsiTheme="minorHAnsi" w:cstheme="minorHAnsi"/>
                      <w:sz w:val="18"/>
                      <w:szCs w:val="18"/>
                    </w:rPr>
                    <w:t>występowania odpadów rozbiórkowych. W związku z powyższym występujące zapisy o odpadach rozbiórkowych nie należy rozpatrywać</w:t>
                  </w:r>
                  <w:r w:rsidR="00E87289" w:rsidRPr="007022FE">
                    <w:rPr>
                      <w:rFonts w:asciiTheme="minorHAnsi" w:hAnsiTheme="minorHAnsi" w:cstheme="minorHAnsi"/>
                      <w:sz w:val="18"/>
                      <w:szCs w:val="18"/>
                    </w:rPr>
                    <w:t>.</w:t>
                  </w:r>
                </w:p>
              </w:tc>
            </w:tr>
            <w:tr w:rsidR="00E87289" w:rsidRPr="007022FE" w14:paraId="34005A06" w14:textId="77777777" w:rsidTr="00E87289">
              <w:trPr>
                <w:trHeight w:val="2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17D63E2" w14:textId="0FBB6B9C" w:rsidR="00E87289" w:rsidRPr="007022FE" w:rsidRDefault="0066569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w:t>
                  </w:r>
                </w:p>
              </w:tc>
              <w:tc>
                <w:tcPr>
                  <w:tcW w:w="4314" w:type="dxa"/>
                  <w:tcBorders>
                    <w:top w:val="nil"/>
                    <w:left w:val="nil"/>
                    <w:bottom w:val="single" w:sz="4" w:space="0" w:color="auto"/>
                    <w:right w:val="single" w:sz="4" w:space="0" w:color="auto"/>
                  </w:tcBorders>
                  <w:shd w:val="clear" w:color="auto" w:fill="auto"/>
                  <w:vAlign w:val="center"/>
                  <w:hideMark/>
                </w:tcPr>
                <w:p w14:paraId="426D9132"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Zamawiający posiada miejsce, w którym można zutylizować odpady?</w:t>
                  </w:r>
                </w:p>
              </w:tc>
              <w:tc>
                <w:tcPr>
                  <w:tcW w:w="4394" w:type="dxa"/>
                  <w:tcBorders>
                    <w:top w:val="nil"/>
                    <w:left w:val="nil"/>
                    <w:bottom w:val="single" w:sz="4" w:space="0" w:color="auto"/>
                    <w:right w:val="single" w:sz="4" w:space="0" w:color="auto"/>
                  </w:tcBorders>
                  <w:shd w:val="clear" w:color="000000" w:fill="FFC000"/>
                  <w:vAlign w:val="center"/>
                  <w:hideMark/>
                </w:tcPr>
                <w:p w14:paraId="0067F892" w14:textId="57E5B737" w:rsidR="00E87289" w:rsidRPr="007022FE" w:rsidRDefault="006A71F7" w:rsidP="00A47716">
                  <w:pPr>
                    <w:rPr>
                      <w:rFonts w:asciiTheme="minorHAnsi" w:hAnsiTheme="minorHAnsi" w:cstheme="minorHAnsi"/>
                      <w:sz w:val="18"/>
                      <w:szCs w:val="18"/>
                    </w:rPr>
                  </w:pPr>
                  <w:r w:rsidRPr="007022FE">
                    <w:rPr>
                      <w:rFonts w:asciiTheme="minorHAnsi" w:hAnsiTheme="minorHAnsi" w:cstheme="minorHAnsi"/>
                      <w:sz w:val="18"/>
                      <w:szCs w:val="18"/>
                    </w:rPr>
                    <w:t xml:space="preserve">Patrz odpowiedź </w:t>
                  </w:r>
                  <w:proofErr w:type="spellStart"/>
                  <w:r w:rsidRPr="007022FE">
                    <w:rPr>
                      <w:rFonts w:asciiTheme="minorHAnsi" w:hAnsiTheme="minorHAnsi" w:cstheme="minorHAnsi"/>
                      <w:sz w:val="18"/>
                      <w:szCs w:val="18"/>
                    </w:rPr>
                    <w:t>j.w</w:t>
                  </w:r>
                  <w:proofErr w:type="spellEnd"/>
                  <w:r w:rsidRPr="007022FE">
                    <w:rPr>
                      <w:rFonts w:asciiTheme="minorHAnsi" w:hAnsiTheme="minorHAnsi" w:cstheme="minorHAnsi"/>
                      <w:sz w:val="18"/>
                      <w:szCs w:val="18"/>
                    </w:rPr>
                    <w:t>.</w:t>
                  </w:r>
                  <w:r w:rsidR="00E87289" w:rsidRPr="007022FE">
                    <w:rPr>
                      <w:rFonts w:asciiTheme="minorHAnsi" w:hAnsiTheme="minorHAnsi" w:cstheme="minorHAnsi"/>
                      <w:sz w:val="18"/>
                      <w:szCs w:val="18"/>
                    </w:rPr>
                    <w:t>.</w:t>
                  </w:r>
                </w:p>
              </w:tc>
            </w:tr>
            <w:tr w:rsidR="00E87289" w:rsidRPr="007022FE" w14:paraId="016222BD" w14:textId="77777777" w:rsidTr="00E87289">
              <w:trPr>
                <w:trHeight w:val="2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0C8A729F" w14:textId="30D64736" w:rsidR="00E87289" w:rsidRPr="007022FE" w:rsidRDefault="0066569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9</w:t>
                  </w:r>
                </w:p>
              </w:tc>
              <w:tc>
                <w:tcPr>
                  <w:tcW w:w="4314" w:type="dxa"/>
                  <w:tcBorders>
                    <w:top w:val="nil"/>
                    <w:left w:val="nil"/>
                    <w:bottom w:val="single" w:sz="4" w:space="0" w:color="auto"/>
                    <w:right w:val="single" w:sz="4" w:space="0" w:color="auto"/>
                  </w:tcBorders>
                  <w:shd w:val="clear" w:color="auto" w:fill="auto"/>
                  <w:vAlign w:val="center"/>
                  <w:hideMark/>
                </w:tcPr>
                <w:p w14:paraId="365BFA74"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przekazanie informacji na temat ewentualnej wycinki drzew.</w:t>
                  </w:r>
                </w:p>
              </w:tc>
              <w:tc>
                <w:tcPr>
                  <w:tcW w:w="4394" w:type="dxa"/>
                  <w:tcBorders>
                    <w:top w:val="nil"/>
                    <w:left w:val="nil"/>
                    <w:bottom w:val="single" w:sz="4" w:space="0" w:color="auto"/>
                    <w:right w:val="single" w:sz="4" w:space="0" w:color="auto"/>
                  </w:tcBorders>
                  <w:shd w:val="clear" w:color="000000" w:fill="FFC000"/>
                  <w:vAlign w:val="center"/>
                  <w:hideMark/>
                </w:tcPr>
                <w:p w14:paraId="01A412EE" w14:textId="0A676E2C"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informuje, że nasadzenia i wycinkę drzew należy zrealizować zgodnie z </w:t>
                  </w:r>
                  <w:r w:rsidR="0066569B" w:rsidRPr="007022FE">
                    <w:rPr>
                      <w:rFonts w:asciiTheme="minorHAnsi" w:hAnsiTheme="minorHAnsi" w:cstheme="minorHAnsi"/>
                      <w:color w:val="000000"/>
                      <w:sz w:val="18"/>
                      <w:szCs w:val="18"/>
                    </w:rPr>
                    <w:t xml:space="preserve">załączoną do SWZ </w:t>
                  </w:r>
                  <w:r w:rsidRPr="007022FE">
                    <w:rPr>
                      <w:rFonts w:asciiTheme="minorHAnsi" w:hAnsiTheme="minorHAnsi" w:cstheme="minorHAnsi"/>
                      <w:color w:val="000000"/>
                      <w:sz w:val="18"/>
                      <w:szCs w:val="18"/>
                    </w:rPr>
                    <w:t>dokumentacją.</w:t>
                  </w:r>
                </w:p>
              </w:tc>
            </w:tr>
            <w:tr w:rsidR="00E87289" w:rsidRPr="007022FE" w14:paraId="3FECDE26" w14:textId="77777777" w:rsidTr="00E87289">
              <w:trPr>
                <w:trHeight w:val="2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CDB5263" w14:textId="0D9F2EEB"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0</w:t>
                  </w:r>
                </w:p>
              </w:tc>
              <w:tc>
                <w:tcPr>
                  <w:tcW w:w="4314" w:type="dxa"/>
                  <w:tcBorders>
                    <w:top w:val="nil"/>
                    <w:left w:val="nil"/>
                    <w:bottom w:val="single" w:sz="4" w:space="0" w:color="auto"/>
                    <w:right w:val="single" w:sz="4" w:space="0" w:color="auto"/>
                  </w:tcBorders>
                  <w:shd w:val="clear" w:color="auto" w:fill="auto"/>
                  <w:vAlign w:val="center"/>
                  <w:hideMark/>
                </w:tcPr>
                <w:p w14:paraId="74F4781E"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podanie lokalizacji dla </w:t>
                  </w:r>
                  <w:proofErr w:type="spellStart"/>
                  <w:r w:rsidRPr="007022FE">
                    <w:rPr>
                      <w:rFonts w:asciiTheme="minorHAnsi" w:hAnsiTheme="minorHAnsi" w:cstheme="minorHAnsi"/>
                      <w:color w:val="000000"/>
                      <w:sz w:val="18"/>
                      <w:szCs w:val="18"/>
                    </w:rPr>
                    <w:t>nasadzeń</w:t>
                  </w:r>
                  <w:proofErr w:type="spellEnd"/>
                  <w:r w:rsidRPr="007022FE">
                    <w:rPr>
                      <w:rFonts w:asciiTheme="minorHAnsi" w:hAnsiTheme="minorHAnsi" w:cstheme="minorHAnsi"/>
                      <w:color w:val="000000"/>
                      <w:sz w:val="18"/>
                      <w:szCs w:val="18"/>
                    </w:rPr>
                    <w:t xml:space="preserve"> drzew i krzewów.</w:t>
                  </w:r>
                </w:p>
              </w:tc>
              <w:tc>
                <w:tcPr>
                  <w:tcW w:w="4394" w:type="dxa"/>
                  <w:tcBorders>
                    <w:top w:val="nil"/>
                    <w:left w:val="nil"/>
                    <w:bottom w:val="single" w:sz="4" w:space="0" w:color="auto"/>
                    <w:right w:val="single" w:sz="4" w:space="0" w:color="auto"/>
                  </w:tcBorders>
                  <w:shd w:val="clear" w:color="000000" w:fill="FFC000"/>
                  <w:vAlign w:val="center"/>
                  <w:hideMark/>
                </w:tcPr>
                <w:p w14:paraId="61B103EB" w14:textId="24D89FCA"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nasadzenia i wycinkę drzew należy zrealizować zgodnie z</w:t>
                  </w:r>
                  <w:r w:rsidR="0066569B" w:rsidRPr="007022FE">
                    <w:rPr>
                      <w:rFonts w:asciiTheme="minorHAnsi" w:hAnsiTheme="minorHAnsi" w:cstheme="minorHAnsi"/>
                      <w:color w:val="000000"/>
                      <w:sz w:val="18"/>
                      <w:szCs w:val="18"/>
                    </w:rPr>
                    <w:t xml:space="preserve"> załączoną do SWZ </w:t>
                  </w:r>
                  <w:r w:rsidRPr="007022FE">
                    <w:rPr>
                      <w:rFonts w:asciiTheme="minorHAnsi" w:hAnsiTheme="minorHAnsi" w:cstheme="minorHAnsi"/>
                      <w:color w:val="000000"/>
                      <w:sz w:val="18"/>
                      <w:szCs w:val="18"/>
                    </w:rPr>
                    <w:t>dokumentacją.</w:t>
                  </w:r>
                </w:p>
              </w:tc>
            </w:tr>
            <w:tr w:rsidR="00E87289" w:rsidRPr="007022FE" w14:paraId="25FFEC61"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7D133516" w14:textId="2042A204"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1</w:t>
                  </w:r>
                </w:p>
              </w:tc>
              <w:tc>
                <w:tcPr>
                  <w:tcW w:w="4314" w:type="dxa"/>
                  <w:tcBorders>
                    <w:top w:val="nil"/>
                    <w:left w:val="nil"/>
                    <w:bottom w:val="single" w:sz="4" w:space="0" w:color="auto"/>
                    <w:right w:val="single" w:sz="4" w:space="0" w:color="auto"/>
                  </w:tcBorders>
                  <w:shd w:val="clear" w:color="auto" w:fill="auto"/>
                  <w:vAlign w:val="center"/>
                  <w:hideMark/>
                </w:tcPr>
                <w:p w14:paraId="64E892AA"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udostępnienie detalu oraz zestawienia dla balustrad stalowych schodowych, jest informacja w opisie a nie ma rysunków.</w:t>
                  </w:r>
                </w:p>
              </w:tc>
              <w:tc>
                <w:tcPr>
                  <w:tcW w:w="4394" w:type="dxa"/>
                  <w:tcBorders>
                    <w:top w:val="nil"/>
                    <w:left w:val="nil"/>
                    <w:bottom w:val="single" w:sz="4" w:space="0" w:color="auto"/>
                    <w:right w:val="single" w:sz="4" w:space="0" w:color="auto"/>
                  </w:tcBorders>
                  <w:shd w:val="clear" w:color="auto" w:fill="auto"/>
                  <w:noWrap/>
                  <w:vAlign w:val="center"/>
                  <w:hideMark/>
                </w:tcPr>
                <w:p w14:paraId="494F5F65"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zestawienie balustrad stalowych znajduje się na rysunku A.17.11.</w:t>
                  </w:r>
                </w:p>
              </w:tc>
            </w:tr>
            <w:tr w:rsidR="00E87289" w:rsidRPr="007022FE" w14:paraId="324D481D" w14:textId="77777777" w:rsidTr="00E87289">
              <w:trPr>
                <w:trHeight w:val="79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61C1C74" w14:textId="4F6005CB"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2</w:t>
                  </w:r>
                </w:p>
              </w:tc>
              <w:tc>
                <w:tcPr>
                  <w:tcW w:w="4314" w:type="dxa"/>
                  <w:tcBorders>
                    <w:top w:val="nil"/>
                    <w:left w:val="nil"/>
                    <w:bottom w:val="single" w:sz="4" w:space="0" w:color="auto"/>
                    <w:right w:val="single" w:sz="4" w:space="0" w:color="auto"/>
                  </w:tcBorders>
                  <w:shd w:val="clear" w:color="auto" w:fill="auto"/>
                  <w:vAlign w:val="center"/>
                  <w:hideMark/>
                </w:tcPr>
                <w:p w14:paraId="5F7C7876"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udostępnienie detalu oraz zestawienia dla sufitów podwieszonych</w:t>
                  </w:r>
                </w:p>
              </w:tc>
              <w:tc>
                <w:tcPr>
                  <w:tcW w:w="4394" w:type="dxa"/>
                  <w:tcBorders>
                    <w:top w:val="nil"/>
                    <w:left w:val="nil"/>
                    <w:bottom w:val="single" w:sz="4" w:space="0" w:color="auto"/>
                    <w:right w:val="single" w:sz="4" w:space="0" w:color="auto"/>
                  </w:tcBorders>
                  <w:shd w:val="clear" w:color="auto" w:fill="auto"/>
                  <w:vAlign w:val="center"/>
                  <w:hideMark/>
                </w:tcPr>
                <w:p w14:paraId="45263D67"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sufity podwieszane zostały szczegółowo opisane i rozrysowane na rysunkach A.01.2, A.02.2, A.03.2. Rozwiązania systemowe należy montować zgodnie z wytycznymi producenta wybranego systemu.</w:t>
                  </w:r>
                </w:p>
              </w:tc>
            </w:tr>
            <w:tr w:rsidR="00E87289" w:rsidRPr="007022FE" w14:paraId="6E1C6CCD" w14:textId="77777777" w:rsidTr="00E87289">
              <w:trPr>
                <w:trHeight w:val="792"/>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9D444CB" w14:textId="560BF73A"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3</w:t>
                  </w:r>
                </w:p>
              </w:tc>
              <w:tc>
                <w:tcPr>
                  <w:tcW w:w="4314" w:type="dxa"/>
                  <w:tcBorders>
                    <w:top w:val="nil"/>
                    <w:left w:val="nil"/>
                    <w:bottom w:val="single" w:sz="4" w:space="0" w:color="auto"/>
                    <w:right w:val="single" w:sz="4" w:space="0" w:color="auto"/>
                  </w:tcBorders>
                  <w:shd w:val="clear" w:color="auto" w:fill="auto"/>
                  <w:vAlign w:val="center"/>
                  <w:hideMark/>
                </w:tcPr>
                <w:p w14:paraId="3F600BCB"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udostępnienie detalu oraz zestawienia dla wycieraczek systemowych.</w:t>
                  </w:r>
                </w:p>
              </w:tc>
              <w:tc>
                <w:tcPr>
                  <w:tcW w:w="4394" w:type="dxa"/>
                  <w:tcBorders>
                    <w:top w:val="nil"/>
                    <w:left w:val="nil"/>
                    <w:bottom w:val="single" w:sz="4" w:space="0" w:color="auto"/>
                    <w:right w:val="single" w:sz="4" w:space="0" w:color="auto"/>
                  </w:tcBorders>
                  <w:shd w:val="clear" w:color="auto" w:fill="auto"/>
                  <w:vAlign w:val="center"/>
                  <w:hideMark/>
                </w:tcPr>
                <w:p w14:paraId="62B141BC"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wycieraczki systemowe zostały szczegółowo opisane na rzucie parteru rys. A.01.1. Rozwiązania systemowe należy montować zgodnie z wytycznymi producenta wybranego systemu.</w:t>
                  </w:r>
                </w:p>
              </w:tc>
            </w:tr>
            <w:tr w:rsidR="00E87289" w:rsidRPr="007022FE" w14:paraId="59EFCCC7"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386DAD3" w14:textId="5150380D"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4</w:t>
                  </w:r>
                </w:p>
              </w:tc>
              <w:tc>
                <w:tcPr>
                  <w:tcW w:w="4314" w:type="dxa"/>
                  <w:tcBorders>
                    <w:top w:val="nil"/>
                    <w:left w:val="nil"/>
                    <w:bottom w:val="single" w:sz="4" w:space="0" w:color="auto"/>
                    <w:right w:val="single" w:sz="4" w:space="0" w:color="auto"/>
                  </w:tcBorders>
                  <w:shd w:val="clear" w:color="auto" w:fill="auto"/>
                  <w:vAlign w:val="center"/>
                  <w:hideMark/>
                </w:tcPr>
                <w:p w14:paraId="7785AF49"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podanie rodzaju oraz ilości wyposażenia AGD-RTV dla planowanej inwestycji, istnieją różnice w przekazanym opisie i przedmiarach.</w:t>
                  </w:r>
                </w:p>
              </w:tc>
              <w:tc>
                <w:tcPr>
                  <w:tcW w:w="4394" w:type="dxa"/>
                  <w:tcBorders>
                    <w:top w:val="nil"/>
                    <w:left w:val="nil"/>
                    <w:bottom w:val="single" w:sz="4" w:space="0" w:color="auto"/>
                    <w:right w:val="single" w:sz="4" w:space="0" w:color="auto"/>
                  </w:tcBorders>
                  <w:shd w:val="clear" w:color="000000" w:fill="FFC000"/>
                  <w:vAlign w:val="center"/>
                  <w:hideMark/>
                </w:tcPr>
                <w:p w14:paraId="5EA26D2B" w14:textId="6D9F6657" w:rsidR="00E87289" w:rsidRPr="007022FE" w:rsidRDefault="007365A8"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obecnym postępowaniu nie należy uwzględniać wyposażenia AGD-RTV</w:t>
                  </w:r>
                </w:p>
              </w:tc>
            </w:tr>
            <w:tr w:rsidR="00E87289" w:rsidRPr="007022FE" w14:paraId="76264109"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5F8FDCF6" w14:textId="7A91A051"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5</w:t>
                  </w:r>
                </w:p>
              </w:tc>
              <w:tc>
                <w:tcPr>
                  <w:tcW w:w="4314" w:type="dxa"/>
                  <w:tcBorders>
                    <w:top w:val="nil"/>
                    <w:left w:val="nil"/>
                    <w:bottom w:val="single" w:sz="4" w:space="0" w:color="auto"/>
                    <w:right w:val="single" w:sz="4" w:space="0" w:color="auto"/>
                  </w:tcBorders>
                  <w:shd w:val="clear" w:color="auto" w:fill="auto"/>
                  <w:vAlign w:val="center"/>
                  <w:hideMark/>
                </w:tcPr>
                <w:p w14:paraId="2D1CAE13"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Zamawiający posiada wiedzę na temat ewentualnego dodatkowego uzbrojenia podziemnego nieobjętego inwentaryzacją?</w:t>
                  </w:r>
                </w:p>
              </w:tc>
              <w:tc>
                <w:tcPr>
                  <w:tcW w:w="4394" w:type="dxa"/>
                  <w:tcBorders>
                    <w:top w:val="nil"/>
                    <w:left w:val="nil"/>
                    <w:bottom w:val="single" w:sz="4" w:space="0" w:color="auto"/>
                    <w:right w:val="single" w:sz="4" w:space="0" w:color="auto"/>
                  </w:tcBorders>
                  <w:shd w:val="clear" w:color="000000" w:fill="FFC000"/>
                  <w:vAlign w:val="center"/>
                  <w:hideMark/>
                </w:tcPr>
                <w:p w14:paraId="404EC72C" w14:textId="1BA49263" w:rsidR="00E87289" w:rsidRPr="007022FE" w:rsidRDefault="0066569B" w:rsidP="00A47716">
                  <w:pPr>
                    <w:rPr>
                      <w:rFonts w:asciiTheme="minorHAnsi" w:hAnsiTheme="minorHAnsi" w:cstheme="minorHAnsi"/>
                      <w:sz w:val="18"/>
                      <w:szCs w:val="18"/>
                    </w:rPr>
                  </w:pPr>
                  <w:r w:rsidRPr="007022FE">
                    <w:rPr>
                      <w:rFonts w:asciiTheme="minorHAnsi" w:hAnsiTheme="minorHAnsi" w:cstheme="minorHAnsi"/>
                      <w:color w:val="000000"/>
                      <w:sz w:val="18"/>
                      <w:szCs w:val="18"/>
                    </w:rPr>
                    <w:t>Zamawiający informuje, że informacje odnośnie istniejących i projektowanych sieci, instalacji zewnętrznych i przyłączy znajdują się w dokumentacji projektowej. O ew. innych sieciach Zamawiający nie ma wiedzy.</w:t>
                  </w:r>
                </w:p>
              </w:tc>
            </w:tr>
            <w:tr w:rsidR="00E87289" w:rsidRPr="007022FE" w14:paraId="6BCD4970" w14:textId="77777777" w:rsidTr="00E87289">
              <w:trPr>
                <w:trHeight w:val="52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499DC79" w14:textId="4F62187A"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6</w:t>
                  </w:r>
                </w:p>
              </w:tc>
              <w:tc>
                <w:tcPr>
                  <w:tcW w:w="4314" w:type="dxa"/>
                  <w:tcBorders>
                    <w:top w:val="nil"/>
                    <w:left w:val="nil"/>
                    <w:bottom w:val="single" w:sz="4" w:space="0" w:color="auto"/>
                    <w:right w:val="single" w:sz="4" w:space="0" w:color="auto"/>
                  </w:tcBorders>
                  <w:shd w:val="clear" w:color="auto" w:fill="auto"/>
                  <w:vAlign w:val="center"/>
                  <w:hideMark/>
                </w:tcPr>
                <w:p w14:paraId="0DABDE82"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na terenie przyszłej inwestycji znajdują się istniejące sieci do przełożenia?</w:t>
                  </w:r>
                </w:p>
              </w:tc>
              <w:tc>
                <w:tcPr>
                  <w:tcW w:w="4394" w:type="dxa"/>
                  <w:tcBorders>
                    <w:top w:val="nil"/>
                    <w:left w:val="nil"/>
                    <w:bottom w:val="single" w:sz="4" w:space="0" w:color="auto"/>
                    <w:right w:val="single" w:sz="4" w:space="0" w:color="auto"/>
                  </w:tcBorders>
                  <w:shd w:val="clear" w:color="auto" w:fill="auto"/>
                  <w:vAlign w:val="center"/>
                  <w:hideMark/>
                </w:tcPr>
                <w:p w14:paraId="1583DED2"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informacje odnośnie istniejących i projektowanych sieci, instalacji zewnętrznych i przyłączy znajdują się w dokumentacji projektowej.</w:t>
                  </w:r>
                </w:p>
              </w:tc>
            </w:tr>
            <w:tr w:rsidR="00E87289" w:rsidRPr="007022FE" w14:paraId="12F4ACFF"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3D874E7D" w14:textId="3068FA34"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7</w:t>
                  </w:r>
                </w:p>
              </w:tc>
              <w:tc>
                <w:tcPr>
                  <w:tcW w:w="4314" w:type="dxa"/>
                  <w:tcBorders>
                    <w:top w:val="nil"/>
                    <w:left w:val="nil"/>
                    <w:bottom w:val="single" w:sz="4" w:space="0" w:color="auto"/>
                    <w:right w:val="single" w:sz="4" w:space="0" w:color="auto"/>
                  </w:tcBorders>
                  <w:shd w:val="clear" w:color="auto" w:fill="auto"/>
                  <w:vAlign w:val="center"/>
                  <w:hideMark/>
                </w:tcPr>
                <w:p w14:paraId="0ADAF48B"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wskazanie miejsca, pod przyszły zbiornik chłodzenie instalacji fotowoltaicznej.</w:t>
                  </w:r>
                </w:p>
              </w:tc>
              <w:tc>
                <w:tcPr>
                  <w:tcW w:w="4394" w:type="dxa"/>
                  <w:tcBorders>
                    <w:top w:val="nil"/>
                    <w:left w:val="nil"/>
                    <w:bottom w:val="single" w:sz="4" w:space="0" w:color="auto"/>
                    <w:right w:val="single" w:sz="4" w:space="0" w:color="auto"/>
                  </w:tcBorders>
                  <w:shd w:val="clear" w:color="auto" w:fill="auto"/>
                  <w:vAlign w:val="center"/>
                  <w:hideMark/>
                </w:tcPr>
                <w:p w14:paraId="0CE437E4"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w dokumentacji projektowej wskazano lokalizację (rezerwacja terenu) dla realizacji zbiorników chłodzenia instalacji fotowoltaicznej.</w:t>
                  </w:r>
                </w:p>
              </w:tc>
            </w:tr>
            <w:tr w:rsidR="00E87289" w:rsidRPr="007022FE" w14:paraId="4E76069B"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4F9D6FB4" w14:textId="0641AC2F"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r w:rsidR="0066569B" w:rsidRPr="007022FE">
                    <w:rPr>
                      <w:rFonts w:asciiTheme="minorHAnsi" w:hAnsiTheme="minorHAnsi" w:cstheme="minorHAnsi"/>
                      <w:color w:val="000000"/>
                      <w:sz w:val="18"/>
                      <w:szCs w:val="18"/>
                    </w:rPr>
                    <w:t>8</w:t>
                  </w:r>
                </w:p>
              </w:tc>
              <w:tc>
                <w:tcPr>
                  <w:tcW w:w="4314" w:type="dxa"/>
                  <w:tcBorders>
                    <w:top w:val="nil"/>
                    <w:left w:val="nil"/>
                    <w:bottom w:val="single" w:sz="4" w:space="0" w:color="auto"/>
                    <w:right w:val="single" w:sz="4" w:space="0" w:color="auto"/>
                  </w:tcBorders>
                  <w:shd w:val="clear" w:color="auto" w:fill="auto"/>
                  <w:vAlign w:val="center"/>
                  <w:hideMark/>
                </w:tcPr>
                <w:p w14:paraId="65D327A7"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wyjaśnienie czy kwestii stacje do ładowania samochodów będą jedno czy dwustanowiskowe?</w:t>
                  </w:r>
                </w:p>
              </w:tc>
              <w:tc>
                <w:tcPr>
                  <w:tcW w:w="4394" w:type="dxa"/>
                  <w:tcBorders>
                    <w:top w:val="nil"/>
                    <w:left w:val="nil"/>
                    <w:bottom w:val="single" w:sz="4" w:space="0" w:color="auto"/>
                    <w:right w:val="single" w:sz="4" w:space="0" w:color="auto"/>
                  </w:tcBorders>
                  <w:shd w:val="clear" w:color="000000" w:fill="FFC000"/>
                  <w:vAlign w:val="center"/>
                  <w:hideMark/>
                </w:tcPr>
                <w:p w14:paraId="70A514A5" w14:textId="24DF57CA" w:rsidR="00E87289" w:rsidRPr="007022FE" w:rsidRDefault="006A71F7"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informuje, że w przedmiotowym zadaniu nie należy uwzględniać dostawy i montażu stacji do ładowania samochodów </w:t>
                  </w:r>
                  <w:r w:rsidR="00E87289" w:rsidRPr="007022FE">
                    <w:rPr>
                      <w:rFonts w:asciiTheme="minorHAnsi" w:hAnsiTheme="minorHAnsi" w:cstheme="minorHAnsi"/>
                      <w:sz w:val="18"/>
                      <w:szCs w:val="18"/>
                    </w:rPr>
                    <w:t>.</w:t>
                  </w:r>
                </w:p>
              </w:tc>
            </w:tr>
            <w:tr w:rsidR="00E87289" w:rsidRPr="007022FE" w14:paraId="5E7FA5B0" w14:textId="77777777" w:rsidTr="00E87289">
              <w:trPr>
                <w:trHeight w:val="288"/>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0E83DE1" w14:textId="1959E99C" w:rsidR="00E87289" w:rsidRPr="007022FE" w:rsidRDefault="0066569B"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19</w:t>
                  </w:r>
                </w:p>
              </w:tc>
              <w:tc>
                <w:tcPr>
                  <w:tcW w:w="4314" w:type="dxa"/>
                  <w:tcBorders>
                    <w:top w:val="nil"/>
                    <w:left w:val="nil"/>
                    <w:bottom w:val="single" w:sz="4" w:space="0" w:color="auto"/>
                    <w:right w:val="single" w:sz="4" w:space="0" w:color="auto"/>
                  </w:tcBorders>
                  <w:shd w:val="clear" w:color="auto" w:fill="auto"/>
                  <w:vAlign w:val="center"/>
                  <w:hideMark/>
                </w:tcPr>
                <w:p w14:paraId="089AA4DA"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Zamawiający będzie operatorem systemu dla stacji ładowania pojazdów?</w:t>
                  </w:r>
                </w:p>
              </w:tc>
              <w:tc>
                <w:tcPr>
                  <w:tcW w:w="4394" w:type="dxa"/>
                  <w:tcBorders>
                    <w:top w:val="nil"/>
                    <w:left w:val="nil"/>
                    <w:bottom w:val="single" w:sz="4" w:space="0" w:color="auto"/>
                    <w:right w:val="single" w:sz="4" w:space="0" w:color="auto"/>
                  </w:tcBorders>
                  <w:shd w:val="clear" w:color="000000" w:fill="FFC000"/>
                  <w:vAlign w:val="center"/>
                  <w:hideMark/>
                </w:tcPr>
                <w:p w14:paraId="2FB2F6F1" w14:textId="5E2BFA39" w:rsidR="00E87289" w:rsidRPr="007022FE" w:rsidRDefault="006A71F7" w:rsidP="00A47716">
                  <w:pPr>
                    <w:rPr>
                      <w:rFonts w:asciiTheme="minorHAnsi" w:hAnsiTheme="minorHAnsi" w:cstheme="minorHAnsi"/>
                      <w:sz w:val="18"/>
                      <w:szCs w:val="18"/>
                    </w:rPr>
                  </w:pPr>
                  <w:r w:rsidRPr="007022FE">
                    <w:rPr>
                      <w:rFonts w:asciiTheme="minorHAnsi" w:hAnsiTheme="minorHAnsi" w:cstheme="minorHAnsi"/>
                      <w:sz w:val="18"/>
                      <w:szCs w:val="18"/>
                    </w:rPr>
                    <w:t>Patrz odpowiedź ad18).</w:t>
                  </w:r>
                </w:p>
              </w:tc>
            </w:tr>
            <w:tr w:rsidR="00E87289" w:rsidRPr="007022FE" w14:paraId="224058DF"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0434AA" w14:textId="0CFE0B63"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r w:rsidR="00954053" w:rsidRPr="007022FE">
                    <w:rPr>
                      <w:rFonts w:asciiTheme="minorHAnsi" w:hAnsiTheme="minorHAnsi" w:cstheme="minorHAnsi"/>
                      <w:color w:val="000000"/>
                      <w:sz w:val="18"/>
                      <w:szCs w:val="18"/>
                    </w:rPr>
                    <w:t>0</w:t>
                  </w:r>
                </w:p>
              </w:tc>
              <w:tc>
                <w:tcPr>
                  <w:tcW w:w="4314" w:type="dxa"/>
                  <w:tcBorders>
                    <w:top w:val="nil"/>
                    <w:left w:val="nil"/>
                    <w:bottom w:val="single" w:sz="4" w:space="0" w:color="auto"/>
                    <w:right w:val="single" w:sz="4" w:space="0" w:color="auto"/>
                  </w:tcBorders>
                  <w:shd w:val="clear" w:color="auto" w:fill="auto"/>
                  <w:vAlign w:val="center"/>
                  <w:hideMark/>
                </w:tcPr>
                <w:p w14:paraId="566554E5"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Jak ma wyglądać przyszły system zarządzania rozliczaniami stacjami do ładowania pojazdów?</w:t>
                  </w:r>
                </w:p>
              </w:tc>
              <w:tc>
                <w:tcPr>
                  <w:tcW w:w="4394" w:type="dxa"/>
                  <w:tcBorders>
                    <w:top w:val="nil"/>
                    <w:left w:val="nil"/>
                    <w:bottom w:val="single" w:sz="4" w:space="0" w:color="auto"/>
                    <w:right w:val="single" w:sz="4" w:space="0" w:color="auto"/>
                  </w:tcBorders>
                  <w:shd w:val="clear" w:color="000000" w:fill="FFC000"/>
                  <w:vAlign w:val="center"/>
                  <w:hideMark/>
                </w:tcPr>
                <w:p w14:paraId="0876A7B1" w14:textId="75CAB54F" w:rsidR="00E87289" w:rsidRPr="007022FE" w:rsidRDefault="006A71F7" w:rsidP="00A47716">
                  <w:pPr>
                    <w:rPr>
                      <w:rFonts w:asciiTheme="minorHAnsi" w:hAnsiTheme="minorHAnsi" w:cstheme="minorHAnsi"/>
                      <w:sz w:val="18"/>
                      <w:szCs w:val="18"/>
                    </w:rPr>
                  </w:pPr>
                  <w:r w:rsidRPr="007022FE">
                    <w:rPr>
                      <w:rFonts w:asciiTheme="minorHAnsi" w:hAnsiTheme="minorHAnsi" w:cstheme="minorHAnsi"/>
                      <w:sz w:val="18"/>
                      <w:szCs w:val="18"/>
                    </w:rPr>
                    <w:t>Patrz odpowiedź ad18).</w:t>
                  </w:r>
                </w:p>
              </w:tc>
            </w:tr>
            <w:tr w:rsidR="00E87289" w:rsidRPr="007022FE" w14:paraId="3BAFCE99"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199E32E3" w14:textId="5565C962"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r w:rsidR="00954053" w:rsidRPr="007022FE">
                    <w:rPr>
                      <w:rFonts w:asciiTheme="minorHAnsi" w:hAnsiTheme="minorHAnsi" w:cstheme="minorHAnsi"/>
                      <w:color w:val="000000"/>
                      <w:sz w:val="18"/>
                      <w:szCs w:val="18"/>
                    </w:rPr>
                    <w:t>1</w:t>
                  </w:r>
                </w:p>
              </w:tc>
              <w:tc>
                <w:tcPr>
                  <w:tcW w:w="4314" w:type="dxa"/>
                  <w:tcBorders>
                    <w:top w:val="nil"/>
                    <w:left w:val="nil"/>
                    <w:bottom w:val="single" w:sz="4" w:space="0" w:color="auto"/>
                    <w:right w:val="single" w:sz="4" w:space="0" w:color="auto"/>
                  </w:tcBorders>
                  <w:shd w:val="clear" w:color="auto" w:fill="auto"/>
                  <w:vAlign w:val="center"/>
                  <w:hideMark/>
                </w:tcPr>
                <w:p w14:paraId="6512FA11"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przy stacjach do ładowania pojazdów ma być zastosowany kabel określony jako Typ2 czy gniazdo Typ2?</w:t>
                  </w:r>
                </w:p>
              </w:tc>
              <w:tc>
                <w:tcPr>
                  <w:tcW w:w="4394" w:type="dxa"/>
                  <w:tcBorders>
                    <w:top w:val="nil"/>
                    <w:left w:val="nil"/>
                    <w:bottom w:val="single" w:sz="4" w:space="0" w:color="auto"/>
                    <w:right w:val="single" w:sz="4" w:space="0" w:color="auto"/>
                  </w:tcBorders>
                  <w:shd w:val="clear" w:color="000000" w:fill="FFC000"/>
                  <w:vAlign w:val="center"/>
                  <w:hideMark/>
                </w:tcPr>
                <w:p w14:paraId="24104295" w14:textId="50D69545" w:rsidR="00E87289" w:rsidRPr="007022FE" w:rsidRDefault="006A71F7" w:rsidP="00A47716">
                  <w:pPr>
                    <w:rPr>
                      <w:rFonts w:asciiTheme="minorHAnsi" w:hAnsiTheme="minorHAnsi" w:cstheme="minorHAnsi"/>
                      <w:sz w:val="18"/>
                      <w:szCs w:val="18"/>
                    </w:rPr>
                  </w:pPr>
                  <w:r w:rsidRPr="007022FE">
                    <w:rPr>
                      <w:rFonts w:asciiTheme="minorHAnsi" w:hAnsiTheme="minorHAnsi" w:cstheme="minorHAnsi"/>
                      <w:sz w:val="18"/>
                      <w:szCs w:val="18"/>
                    </w:rPr>
                    <w:t>Patrz odpowiedź ad18).</w:t>
                  </w:r>
                </w:p>
              </w:tc>
            </w:tr>
            <w:tr w:rsidR="00E87289" w:rsidRPr="007022FE" w14:paraId="4E303FE4" w14:textId="77777777" w:rsidTr="00E87289">
              <w:trPr>
                <w:trHeight w:val="576"/>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6295A044" w14:textId="35B88039"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r w:rsidR="00954053" w:rsidRPr="007022FE">
                    <w:rPr>
                      <w:rFonts w:asciiTheme="minorHAnsi" w:hAnsiTheme="minorHAnsi" w:cstheme="minorHAnsi"/>
                      <w:color w:val="000000"/>
                      <w:sz w:val="18"/>
                      <w:szCs w:val="18"/>
                    </w:rPr>
                    <w:t>2</w:t>
                  </w:r>
                </w:p>
              </w:tc>
              <w:tc>
                <w:tcPr>
                  <w:tcW w:w="4314" w:type="dxa"/>
                  <w:tcBorders>
                    <w:top w:val="nil"/>
                    <w:left w:val="nil"/>
                    <w:bottom w:val="single" w:sz="4" w:space="0" w:color="auto"/>
                    <w:right w:val="single" w:sz="4" w:space="0" w:color="auto"/>
                  </w:tcBorders>
                  <w:shd w:val="clear" w:color="auto" w:fill="auto"/>
                  <w:vAlign w:val="center"/>
                  <w:hideMark/>
                </w:tcPr>
                <w:p w14:paraId="213244FE" w14:textId="77777777" w:rsidR="00E87289" w:rsidRPr="007022FE" w:rsidRDefault="00E8728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Zwracamy się z prośbą o wyjaśnienie w kwestii doprowadzenia zasilania do stacji ładowania pojazdów – czy ma być jeden kabel czy dwa?</w:t>
                  </w:r>
                </w:p>
              </w:tc>
              <w:tc>
                <w:tcPr>
                  <w:tcW w:w="4394" w:type="dxa"/>
                  <w:tcBorders>
                    <w:top w:val="nil"/>
                    <w:left w:val="nil"/>
                    <w:bottom w:val="single" w:sz="4" w:space="0" w:color="auto"/>
                    <w:right w:val="single" w:sz="4" w:space="0" w:color="auto"/>
                  </w:tcBorders>
                  <w:shd w:val="clear" w:color="000000" w:fill="FFC000"/>
                  <w:vAlign w:val="center"/>
                  <w:hideMark/>
                </w:tcPr>
                <w:p w14:paraId="208D9A85" w14:textId="6AC09C74" w:rsidR="00E87289" w:rsidRPr="007022FE" w:rsidRDefault="006A71F7"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informuje, że w przedmiotowym zadaniu należy uwzględnić </w:t>
                  </w:r>
                  <w:r w:rsidRPr="007022FE">
                    <w:rPr>
                      <w:rFonts w:asciiTheme="minorHAnsi" w:hAnsiTheme="minorHAnsi" w:cstheme="minorHAnsi"/>
                      <w:color w:val="000000"/>
                      <w:sz w:val="18"/>
                      <w:szCs w:val="18"/>
                    </w:rPr>
                    <w:t xml:space="preserve">doprowadzenie 1 kabla zasilania stacji </w:t>
                  </w:r>
                  <w:r w:rsidRPr="007022FE">
                    <w:rPr>
                      <w:rFonts w:asciiTheme="minorHAnsi" w:hAnsiTheme="minorHAnsi" w:cstheme="minorHAnsi"/>
                      <w:sz w:val="18"/>
                      <w:szCs w:val="18"/>
                    </w:rPr>
                    <w:t>do ładowania samochodów</w:t>
                  </w:r>
                  <w:r w:rsidR="00E87289" w:rsidRPr="007022FE">
                    <w:rPr>
                      <w:rFonts w:asciiTheme="minorHAnsi" w:hAnsiTheme="minorHAnsi" w:cstheme="minorHAnsi"/>
                      <w:sz w:val="18"/>
                      <w:szCs w:val="18"/>
                    </w:rPr>
                    <w:t>.</w:t>
                  </w:r>
                </w:p>
              </w:tc>
            </w:tr>
            <w:tr w:rsidR="00954053" w:rsidRPr="007022FE" w14:paraId="736A76F1" w14:textId="77777777" w:rsidTr="00E87289">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3CF9EA0E" w14:textId="058E691D"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23</w:t>
                  </w:r>
                </w:p>
              </w:tc>
              <w:tc>
                <w:tcPr>
                  <w:tcW w:w="4314" w:type="dxa"/>
                  <w:tcBorders>
                    <w:top w:val="nil"/>
                    <w:left w:val="nil"/>
                    <w:bottom w:val="single" w:sz="4" w:space="0" w:color="auto"/>
                    <w:right w:val="single" w:sz="4" w:space="0" w:color="auto"/>
                  </w:tcBorders>
                  <w:shd w:val="clear" w:color="auto" w:fill="auto"/>
                  <w:vAlign w:val="center"/>
                </w:tcPr>
                <w:p w14:paraId="5A94DCF2" w14:textId="04C109A4"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doprecyzowanie z jakiego materiału ma być wykonana podkonstrukcja umywalek w sanitariatach są rozbieżności w opisie oraz przedmiarach ( stal nierdzewna czy ocynkowana)?</w:t>
                  </w:r>
                </w:p>
              </w:tc>
              <w:tc>
                <w:tcPr>
                  <w:tcW w:w="4394" w:type="dxa"/>
                  <w:tcBorders>
                    <w:top w:val="nil"/>
                    <w:left w:val="nil"/>
                    <w:bottom w:val="single" w:sz="4" w:space="0" w:color="auto"/>
                    <w:right w:val="single" w:sz="4" w:space="0" w:color="auto"/>
                  </w:tcBorders>
                  <w:shd w:val="clear" w:color="auto" w:fill="auto"/>
                  <w:vAlign w:val="center"/>
                </w:tcPr>
                <w:p w14:paraId="1BED2328" w14:textId="7C9B9B56"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należy dobrać podkonstrukcję adekwatnie do celu i miejsca jej zastosowania.</w:t>
                  </w:r>
                </w:p>
              </w:tc>
            </w:tr>
            <w:tr w:rsidR="00954053" w:rsidRPr="007022FE" w14:paraId="3EC39A0C" w14:textId="77777777" w:rsidTr="00E87289">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43DDAACE" w14:textId="4C9051F7"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24</w:t>
                  </w:r>
                </w:p>
              </w:tc>
              <w:tc>
                <w:tcPr>
                  <w:tcW w:w="4314" w:type="dxa"/>
                  <w:tcBorders>
                    <w:top w:val="nil"/>
                    <w:left w:val="nil"/>
                    <w:bottom w:val="single" w:sz="4" w:space="0" w:color="auto"/>
                    <w:right w:val="single" w:sz="4" w:space="0" w:color="auto"/>
                  </w:tcBorders>
                  <w:shd w:val="clear" w:color="auto" w:fill="auto"/>
                  <w:vAlign w:val="center"/>
                </w:tcPr>
                <w:p w14:paraId="29EE7655" w14:textId="6E6B41BC" w:rsidR="00954053" w:rsidRPr="007022FE" w:rsidRDefault="00954053" w:rsidP="00A47716">
                  <w:pPr>
                    <w:spacing w:after="160" w:line="256" w:lineRule="auto"/>
                    <w:contextualSpacing/>
                    <w:rPr>
                      <w:rFonts w:asciiTheme="minorHAnsi" w:hAnsiTheme="minorHAnsi" w:cstheme="minorHAnsi"/>
                      <w:sz w:val="18"/>
                      <w:szCs w:val="18"/>
                    </w:rPr>
                  </w:pPr>
                  <w:r w:rsidRPr="007022FE">
                    <w:rPr>
                      <w:rFonts w:asciiTheme="minorHAnsi" w:hAnsiTheme="minorHAnsi" w:cstheme="minorHAnsi"/>
                      <w:sz w:val="18"/>
                      <w:szCs w:val="18"/>
                      <w:lang w:eastAsia="en-US"/>
                    </w:rPr>
                    <w:t>Czy Zamawiający przewiduje w dźwigach, montaż kamer lub kontroli dostępu wymagających kabli LAN? Jeżeli tak to jakiej klasy mają to być kable?</w:t>
                  </w:r>
                </w:p>
              </w:tc>
              <w:tc>
                <w:tcPr>
                  <w:tcW w:w="4394" w:type="dxa"/>
                  <w:tcBorders>
                    <w:top w:val="nil"/>
                    <w:left w:val="nil"/>
                    <w:bottom w:val="single" w:sz="4" w:space="0" w:color="auto"/>
                    <w:right w:val="single" w:sz="4" w:space="0" w:color="auto"/>
                  </w:tcBorders>
                  <w:shd w:val="clear" w:color="auto" w:fill="auto"/>
                  <w:vAlign w:val="center"/>
                </w:tcPr>
                <w:p w14:paraId="3C3E5805" w14:textId="042F66F0"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sz w:val="18"/>
                      <w:szCs w:val="18"/>
                      <w:lang w:eastAsia="en-US"/>
                    </w:rPr>
                    <w:t xml:space="preserve">Tak, Zamawiający przewiduje w dźwigach, montaż kamer lub kontroli dostępu wymagających kabli LAN. </w:t>
                  </w:r>
                  <w:r w:rsidRPr="007022FE">
                    <w:rPr>
                      <w:rFonts w:asciiTheme="minorHAnsi" w:hAnsiTheme="minorHAnsi" w:cstheme="minorHAnsi"/>
                      <w:sz w:val="18"/>
                      <w:szCs w:val="18"/>
                      <w:lang w:eastAsia="en-US"/>
                    </w:rPr>
                    <w:lastRenderedPageBreak/>
                    <w:t xml:space="preserve">Zastosowane kable maja być takiej samej klasy jak w przypadku sieci strukturalnej na obiekcie. </w:t>
                  </w:r>
                </w:p>
              </w:tc>
            </w:tr>
            <w:tr w:rsidR="00954053" w:rsidRPr="007022FE" w14:paraId="43489E59"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E269B0D" w14:textId="273340BF"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25</w:t>
                  </w:r>
                </w:p>
              </w:tc>
              <w:tc>
                <w:tcPr>
                  <w:tcW w:w="4314" w:type="dxa"/>
                  <w:tcBorders>
                    <w:top w:val="nil"/>
                    <w:left w:val="nil"/>
                    <w:bottom w:val="single" w:sz="4" w:space="0" w:color="auto"/>
                    <w:right w:val="single" w:sz="4" w:space="0" w:color="auto"/>
                  </w:tcBorders>
                  <w:shd w:val="clear" w:color="auto" w:fill="auto"/>
                  <w:vAlign w:val="center"/>
                </w:tcPr>
                <w:p w14:paraId="5A17412D" w14:textId="1449365D" w:rsidR="00954053" w:rsidRPr="007022FE" w:rsidRDefault="00954053" w:rsidP="00A47716">
                  <w:pPr>
                    <w:spacing w:after="160" w:line="256" w:lineRule="auto"/>
                    <w:contextualSpacing/>
                    <w:rPr>
                      <w:rFonts w:asciiTheme="minorHAnsi" w:hAnsiTheme="minorHAnsi" w:cstheme="minorHAnsi"/>
                      <w:sz w:val="18"/>
                      <w:szCs w:val="18"/>
                    </w:rPr>
                  </w:pPr>
                  <w:r w:rsidRPr="007022FE">
                    <w:rPr>
                      <w:rFonts w:asciiTheme="minorHAnsi" w:hAnsiTheme="minorHAnsi" w:cstheme="minorHAnsi"/>
                      <w:sz w:val="18"/>
                      <w:szCs w:val="18"/>
                      <w:lang w:eastAsia="en-US"/>
                    </w:rPr>
                    <w:t xml:space="preserve">Zwracamy się z prośbą o przesłanie dokładniejszych danych dotyczących planowanych </w:t>
                  </w:r>
                  <w:proofErr w:type="spellStart"/>
                  <w:r w:rsidRPr="007022FE">
                    <w:rPr>
                      <w:rFonts w:asciiTheme="minorHAnsi" w:hAnsiTheme="minorHAnsi" w:cstheme="minorHAnsi"/>
                      <w:sz w:val="18"/>
                      <w:szCs w:val="18"/>
                      <w:lang w:eastAsia="en-US"/>
                    </w:rPr>
                    <w:t>Trackersów</w:t>
                  </w:r>
                  <w:proofErr w:type="spellEnd"/>
                  <w:r w:rsidRPr="007022FE">
                    <w:rPr>
                      <w:rFonts w:asciiTheme="minorHAnsi" w:hAnsiTheme="minorHAnsi" w:cstheme="minorHAnsi"/>
                      <w:sz w:val="18"/>
                      <w:szCs w:val="18"/>
                      <w:lang w:eastAsia="en-US"/>
                    </w:rPr>
                    <w:t>, tzn. jaka moc, wielkość, sposób montażu, ilość, itp.</w:t>
                  </w:r>
                </w:p>
              </w:tc>
              <w:tc>
                <w:tcPr>
                  <w:tcW w:w="4394" w:type="dxa"/>
                  <w:tcBorders>
                    <w:top w:val="nil"/>
                    <w:left w:val="nil"/>
                    <w:bottom w:val="single" w:sz="4" w:space="0" w:color="auto"/>
                    <w:right w:val="single" w:sz="4" w:space="0" w:color="auto"/>
                  </w:tcBorders>
                  <w:shd w:val="clear" w:color="auto" w:fill="auto"/>
                  <w:vAlign w:val="center"/>
                </w:tcPr>
                <w:p w14:paraId="492C4B11" w14:textId="4E1BAEF8" w:rsidR="00954053" w:rsidRPr="007022FE" w:rsidRDefault="00A47716" w:rsidP="00A47716">
                  <w:pPr>
                    <w:rPr>
                      <w:rFonts w:asciiTheme="minorHAnsi" w:hAnsiTheme="minorHAnsi" w:cstheme="minorHAnsi"/>
                      <w:color w:val="000000"/>
                      <w:sz w:val="18"/>
                      <w:szCs w:val="18"/>
                    </w:rPr>
                  </w:pPr>
                  <w:r w:rsidRPr="007022FE">
                    <w:rPr>
                      <w:rFonts w:asciiTheme="minorHAnsi" w:hAnsiTheme="minorHAnsi" w:cstheme="minorHAnsi"/>
                      <w:sz w:val="18"/>
                      <w:szCs w:val="18"/>
                    </w:rPr>
                    <w:t>Zamawiający informuje, że</w:t>
                  </w:r>
                  <w:r w:rsidR="008A7038" w:rsidRPr="007022FE">
                    <w:rPr>
                      <w:rFonts w:asciiTheme="minorHAnsi" w:hAnsiTheme="minorHAnsi" w:cstheme="minorHAnsi"/>
                      <w:sz w:val="18"/>
                      <w:szCs w:val="18"/>
                    </w:rPr>
                    <w:t xml:space="preserve"> w ramach realizacji należy przewidzieć tylko </w:t>
                  </w:r>
                  <w:r w:rsidRPr="007022FE">
                    <w:rPr>
                      <w:rFonts w:asciiTheme="minorHAnsi" w:hAnsiTheme="minorHAnsi" w:cstheme="minorHAnsi"/>
                      <w:sz w:val="18"/>
                      <w:szCs w:val="18"/>
                    </w:rPr>
                    <w:t>fundament</w:t>
                  </w:r>
                  <w:r w:rsidR="008A7038" w:rsidRPr="007022FE">
                    <w:rPr>
                      <w:rFonts w:asciiTheme="minorHAnsi" w:hAnsiTheme="minorHAnsi" w:cstheme="minorHAnsi"/>
                      <w:sz w:val="18"/>
                      <w:szCs w:val="18"/>
                    </w:rPr>
                    <w:t>y</w:t>
                  </w:r>
                  <w:r w:rsidRPr="007022FE">
                    <w:rPr>
                      <w:rFonts w:asciiTheme="minorHAnsi" w:hAnsiTheme="minorHAnsi" w:cstheme="minorHAnsi"/>
                      <w:sz w:val="18"/>
                      <w:szCs w:val="18"/>
                    </w:rPr>
                    <w:t xml:space="preserve"> pod </w:t>
                  </w:r>
                  <w:proofErr w:type="spellStart"/>
                  <w:r w:rsidRPr="007022FE">
                    <w:rPr>
                      <w:rFonts w:asciiTheme="minorHAnsi" w:hAnsiTheme="minorHAnsi" w:cstheme="minorHAnsi"/>
                      <w:sz w:val="18"/>
                      <w:szCs w:val="18"/>
                    </w:rPr>
                    <w:t>trackery</w:t>
                  </w:r>
                  <w:proofErr w:type="spellEnd"/>
                  <w:r w:rsidRPr="007022FE">
                    <w:rPr>
                      <w:rFonts w:asciiTheme="minorHAnsi" w:hAnsiTheme="minorHAnsi" w:cstheme="minorHAnsi"/>
                      <w:sz w:val="18"/>
                      <w:szCs w:val="18"/>
                    </w:rPr>
                    <w:t>.</w:t>
                  </w:r>
                  <w:r w:rsidR="008A7038" w:rsidRPr="007022FE">
                    <w:rPr>
                      <w:rFonts w:asciiTheme="minorHAnsi" w:hAnsiTheme="minorHAnsi" w:cstheme="minorHAnsi"/>
                      <w:sz w:val="18"/>
                      <w:szCs w:val="18"/>
                    </w:rPr>
                    <w:t xml:space="preserve"> Dostawa i montaż </w:t>
                  </w:r>
                  <w:proofErr w:type="spellStart"/>
                  <w:r w:rsidR="008A7038" w:rsidRPr="007022FE">
                    <w:rPr>
                      <w:rFonts w:asciiTheme="minorHAnsi" w:hAnsiTheme="minorHAnsi" w:cstheme="minorHAnsi"/>
                      <w:sz w:val="18"/>
                      <w:szCs w:val="18"/>
                    </w:rPr>
                    <w:t>trackerów</w:t>
                  </w:r>
                  <w:proofErr w:type="spellEnd"/>
                  <w:r w:rsidR="008A7038" w:rsidRPr="007022FE">
                    <w:rPr>
                      <w:rFonts w:asciiTheme="minorHAnsi" w:hAnsiTheme="minorHAnsi" w:cstheme="minorHAnsi"/>
                      <w:sz w:val="18"/>
                      <w:szCs w:val="18"/>
                    </w:rPr>
                    <w:t xml:space="preserve"> nie jest w zakresie obecnego postępowania</w:t>
                  </w:r>
                </w:p>
              </w:tc>
            </w:tr>
            <w:tr w:rsidR="00954053" w:rsidRPr="007022FE" w14:paraId="36F04B2F"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24B37052" w14:textId="63D5BEFB"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26</w:t>
                  </w:r>
                </w:p>
              </w:tc>
              <w:tc>
                <w:tcPr>
                  <w:tcW w:w="4314" w:type="dxa"/>
                  <w:tcBorders>
                    <w:top w:val="nil"/>
                    <w:left w:val="nil"/>
                    <w:bottom w:val="single" w:sz="4" w:space="0" w:color="auto"/>
                    <w:right w:val="single" w:sz="4" w:space="0" w:color="auto"/>
                  </w:tcBorders>
                  <w:shd w:val="clear" w:color="auto" w:fill="auto"/>
                  <w:vAlign w:val="center"/>
                </w:tcPr>
                <w:p w14:paraId="23A6376A" w14:textId="77777777" w:rsidR="00954053" w:rsidRPr="007022FE" w:rsidRDefault="00954053" w:rsidP="00A47716">
                  <w:pPr>
                    <w:spacing w:after="160" w:line="256" w:lineRule="auto"/>
                    <w:contextualSpacing/>
                    <w:rPr>
                      <w:rFonts w:asciiTheme="minorHAnsi" w:hAnsiTheme="minorHAnsi" w:cstheme="minorHAnsi"/>
                      <w:sz w:val="18"/>
                      <w:szCs w:val="18"/>
                      <w:lang w:eastAsia="en-US"/>
                    </w:rPr>
                  </w:pPr>
                  <w:r w:rsidRPr="007022FE">
                    <w:rPr>
                      <w:rFonts w:asciiTheme="minorHAnsi" w:hAnsiTheme="minorHAnsi" w:cstheme="minorHAnsi"/>
                      <w:sz w:val="18"/>
                      <w:szCs w:val="18"/>
                      <w:lang w:eastAsia="en-US"/>
                    </w:rPr>
                    <w:t xml:space="preserve">Zwracamy się z prośbą o wykreślenie zapisu w Umowie pkt 6.1 w §2 Przedmiot Umowy </w:t>
                  </w:r>
                  <w:proofErr w:type="spellStart"/>
                  <w:r w:rsidRPr="007022FE">
                    <w:rPr>
                      <w:rFonts w:asciiTheme="minorHAnsi" w:hAnsiTheme="minorHAnsi" w:cstheme="minorHAnsi"/>
                      <w:sz w:val="18"/>
                      <w:szCs w:val="18"/>
                      <w:lang w:eastAsia="en-US"/>
                    </w:rPr>
                    <w:t>tj</w:t>
                  </w:r>
                  <w:proofErr w:type="spellEnd"/>
                  <w:r w:rsidRPr="007022FE">
                    <w:rPr>
                      <w:rFonts w:asciiTheme="minorHAnsi" w:hAnsiTheme="minorHAnsi" w:cstheme="minorHAnsi"/>
                      <w:sz w:val="18"/>
                      <w:szCs w:val="18"/>
                      <w:lang w:eastAsia="en-US"/>
                    </w:rPr>
                    <w:t xml:space="preserve"> zapis: </w:t>
                  </w:r>
                </w:p>
                <w:p w14:paraId="3AA89448" w14:textId="77777777" w:rsidR="00954053" w:rsidRPr="007022FE" w:rsidRDefault="00954053" w:rsidP="00A47716">
                  <w:pPr>
                    <w:suppressAutoHyphens/>
                    <w:spacing w:line="276" w:lineRule="auto"/>
                    <w:rPr>
                      <w:rFonts w:asciiTheme="minorHAnsi" w:eastAsia="Calibri" w:hAnsiTheme="minorHAnsi" w:cstheme="minorHAnsi"/>
                      <w:sz w:val="18"/>
                      <w:szCs w:val="18"/>
                      <w:lang w:eastAsia="en-US"/>
                    </w:rPr>
                  </w:pPr>
                  <w:r w:rsidRPr="007022FE">
                    <w:rPr>
                      <w:rFonts w:asciiTheme="minorHAnsi" w:eastAsia="Calibri" w:hAnsiTheme="minorHAnsi" w:cstheme="minorHAnsi"/>
                      <w:sz w:val="18"/>
                      <w:szCs w:val="18"/>
                      <w:lang w:eastAsia="en-US"/>
                    </w:rPr>
                    <w:t>„…Wykonawca oświadcza, iż:</w:t>
                  </w:r>
                </w:p>
                <w:p w14:paraId="704D5F87" w14:textId="77777777" w:rsidR="00954053" w:rsidRPr="007022FE" w:rsidRDefault="00954053" w:rsidP="00A47716">
                  <w:pPr>
                    <w:pStyle w:val="Akapitzlist"/>
                    <w:widowControl w:val="0"/>
                    <w:numPr>
                      <w:ilvl w:val="0"/>
                      <w:numId w:val="15"/>
                    </w:numPr>
                    <w:tabs>
                      <w:tab w:val="left" w:pos="0"/>
                      <w:tab w:val="left" w:pos="1068"/>
                    </w:tabs>
                    <w:suppressAutoHyphens/>
                    <w:spacing w:after="160" w:line="276" w:lineRule="auto"/>
                    <w:ind w:right="70"/>
                    <w:rPr>
                      <w:rFonts w:asciiTheme="minorHAnsi" w:eastAsia="Calibri" w:hAnsiTheme="minorHAnsi" w:cstheme="minorHAnsi"/>
                      <w:sz w:val="18"/>
                      <w:szCs w:val="18"/>
                      <w:lang w:eastAsia="en-US"/>
                    </w:rPr>
                  </w:pPr>
                  <w:r w:rsidRPr="007022FE">
                    <w:rPr>
                      <w:rFonts w:asciiTheme="minorHAnsi" w:eastAsia="Calibri" w:hAnsiTheme="minorHAnsi" w:cstheme="minorHAnsi"/>
                      <w:sz w:val="18"/>
                      <w:szCs w:val="18"/>
                      <w:lang w:eastAsia="en-US"/>
                    </w:rPr>
                    <w:t xml:space="preserve">zapoznał się z należytą starannością z dokumentami przedstawionymi przez Zamawiającego, w szczególności z opisem przedmiotu zamówienia i nie wnosi do nich jakichkolwiek zastrzeżeń…”. </w:t>
                  </w:r>
                </w:p>
                <w:p w14:paraId="12E8C5FF" w14:textId="6356A1EC" w:rsidR="00954053" w:rsidRPr="007022FE" w:rsidRDefault="00954053" w:rsidP="00A47716">
                  <w:pPr>
                    <w:spacing w:after="160" w:line="256" w:lineRule="auto"/>
                    <w:contextualSpacing/>
                    <w:rPr>
                      <w:rFonts w:asciiTheme="minorHAnsi" w:hAnsiTheme="minorHAnsi" w:cstheme="minorHAnsi"/>
                      <w:sz w:val="18"/>
                      <w:szCs w:val="18"/>
                      <w:lang w:eastAsia="en-US"/>
                    </w:rPr>
                  </w:pPr>
                  <w:r w:rsidRPr="007022FE">
                    <w:rPr>
                      <w:rFonts w:asciiTheme="minorHAnsi" w:eastAsia="Calibri" w:hAnsiTheme="minorHAnsi" w:cstheme="minorHAnsi"/>
                      <w:sz w:val="18"/>
                      <w:szCs w:val="18"/>
                      <w:lang w:eastAsia="en-US"/>
                    </w:rPr>
                    <w:t>Wykonawca argumentuje swoją prośbę tym iż nie jest autorem dokumentacji, a co za tym idzie nie może ponosić za nią odpowiedzialności.</w:t>
                  </w:r>
                </w:p>
              </w:tc>
              <w:tc>
                <w:tcPr>
                  <w:tcW w:w="4394" w:type="dxa"/>
                  <w:tcBorders>
                    <w:top w:val="nil"/>
                    <w:left w:val="nil"/>
                    <w:bottom w:val="single" w:sz="4" w:space="0" w:color="auto"/>
                    <w:right w:val="single" w:sz="4" w:space="0" w:color="auto"/>
                  </w:tcBorders>
                  <w:shd w:val="clear" w:color="auto" w:fill="auto"/>
                  <w:vAlign w:val="center"/>
                </w:tcPr>
                <w:p w14:paraId="070070B4" w14:textId="0DD500CC"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nie wyraża zgody na proponowaną zmianę zapisów</w:t>
                  </w:r>
                </w:p>
              </w:tc>
            </w:tr>
            <w:tr w:rsidR="00954053" w:rsidRPr="007022FE" w14:paraId="39374369"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1CBBC159" w14:textId="6E66E6DB"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27</w:t>
                  </w:r>
                </w:p>
              </w:tc>
              <w:tc>
                <w:tcPr>
                  <w:tcW w:w="4314" w:type="dxa"/>
                  <w:tcBorders>
                    <w:top w:val="nil"/>
                    <w:left w:val="nil"/>
                    <w:bottom w:val="single" w:sz="4" w:space="0" w:color="auto"/>
                    <w:right w:val="single" w:sz="4" w:space="0" w:color="auto"/>
                  </w:tcBorders>
                  <w:shd w:val="clear" w:color="auto" w:fill="auto"/>
                  <w:vAlign w:val="center"/>
                </w:tcPr>
                <w:p w14:paraId="69F53531" w14:textId="46FC1648" w:rsidR="00954053" w:rsidRPr="007022FE" w:rsidRDefault="00954053" w:rsidP="00A47716">
                  <w:pPr>
                    <w:spacing w:after="160" w:line="256" w:lineRule="auto"/>
                    <w:contextualSpacing/>
                    <w:rPr>
                      <w:rFonts w:asciiTheme="minorHAnsi" w:hAnsiTheme="minorHAnsi" w:cstheme="minorHAnsi"/>
                      <w:sz w:val="18"/>
                      <w:szCs w:val="18"/>
                      <w:lang w:eastAsia="en-US"/>
                    </w:rPr>
                  </w:pPr>
                  <w:r w:rsidRPr="007022FE">
                    <w:rPr>
                      <w:rFonts w:asciiTheme="minorHAnsi" w:hAnsiTheme="minorHAnsi" w:cstheme="minorHAnsi"/>
                      <w:sz w:val="18"/>
                      <w:szCs w:val="18"/>
                      <w:lang w:eastAsia="en-US"/>
                    </w:rPr>
                    <w:t xml:space="preserve">Zwracamy się z prośbą o wykreślenie zapisu w Umowie </w:t>
                  </w:r>
                  <w:r w:rsidRPr="007022FE">
                    <w:rPr>
                      <w:rFonts w:asciiTheme="minorHAnsi" w:eastAsia="Calibri" w:hAnsiTheme="minorHAnsi" w:cstheme="minorHAnsi"/>
                      <w:sz w:val="18"/>
                      <w:szCs w:val="18"/>
                      <w:lang w:eastAsia="en-US"/>
                    </w:rPr>
                    <w:t xml:space="preserve">pkt 23 w § 3, Sposób realizacji robót budowlanych. Pragniemy nadmienić iż </w:t>
                  </w:r>
                  <w:r w:rsidRPr="007022FE">
                    <w:rPr>
                      <w:rFonts w:asciiTheme="minorHAnsi" w:hAnsiTheme="minorHAnsi" w:cstheme="minorHAnsi"/>
                      <w:sz w:val="18"/>
                      <w:szCs w:val="18"/>
                      <w:lang w:eastAsia="en-US"/>
                    </w:rPr>
                    <w:t>Wykonawca opera się na dokumentacji przekazanej przez Zamawiającego</w:t>
                  </w:r>
                </w:p>
              </w:tc>
              <w:tc>
                <w:tcPr>
                  <w:tcW w:w="4394" w:type="dxa"/>
                  <w:tcBorders>
                    <w:top w:val="nil"/>
                    <w:left w:val="nil"/>
                    <w:bottom w:val="single" w:sz="4" w:space="0" w:color="auto"/>
                    <w:right w:val="single" w:sz="4" w:space="0" w:color="auto"/>
                  </w:tcBorders>
                  <w:shd w:val="clear" w:color="auto" w:fill="auto"/>
                  <w:vAlign w:val="center"/>
                </w:tcPr>
                <w:p w14:paraId="7F068C09" w14:textId="46E71D06" w:rsidR="00954053" w:rsidRPr="007022FE" w:rsidRDefault="006A71F7"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nie wyraża zgody na proponowaną zmianę zapisów</w:t>
                  </w:r>
                </w:p>
              </w:tc>
            </w:tr>
            <w:tr w:rsidR="00954053" w:rsidRPr="007022FE" w14:paraId="514117DD"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3A4DFA2E" w14:textId="04F555A1"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28</w:t>
                  </w:r>
                </w:p>
              </w:tc>
              <w:tc>
                <w:tcPr>
                  <w:tcW w:w="4314" w:type="dxa"/>
                  <w:tcBorders>
                    <w:top w:val="nil"/>
                    <w:left w:val="nil"/>
                    <w:bottom w:val="single" w:sz="4" w:space="0" w:color="auto"/>
                    <w:right w:val="single" w:sz="4" w:space="0" w:color="auto"/>
                  </w:tcBorders>
                  <w:shd w:val="clear" w:color="auto" w:fill="auto"/>
                  <w:vAlign w:val="center"/>
                </w:tcPr>
                <w:p w14:paraId="5C8376FF" w14:textId="2E2DBF16" w:rsidR="00954053" w:rsidRPr="007022FE" w:rsidRDefault="00954053" w:rsidP="00A47716">
                  <w:pPr>
                    <w:spacing w:before="100" w:beforeAutospacing="1" w:after="100" w:afterAutospacing="1" w:line="256" w:lineRule="auto"/>
                    <w:rPr>
                      <w:rFonts w:asciiTheme="minorHAnsi" w:hAnsiTheme="minorHAnsi" w:cstheme="minorHAnsi"/>
                      <w:sz w:val="18"/>
                      <w:szCs w:val="18"/>
                      <w:lang w:eastAsia="en-US"/>
                    </w:rPr>
                  </w:pPr>
                  <w:r w:rsidRPr="007022FE">
                    <w:rPr>
                      <w:rFonts w:asciiTheme="minorHAnsi" w:eastAsia="Calibri" w:hAnsiTheme="minorHAnsi" w:cstheme="minorHAnsi"/>
                      <w:sz w:val="18"/>
                      <w:szCs w:val="18"/>
                      <w:lang w:eastAsia="en-US"/>
                    </w:rPr>
                    <w:t xml:space="preserve">W Umowie w  §5 Odbiory pkt. 3, </w:t>
                  </w:r>
                  <w:proofErr w:type="spellStart"/>
                  <w:r w:rsidRPr="007022FE">
                    <w:rPr>
                      <w:rFonts w:asciiTheme="minorHAnsi" w:eastAsia="Calibri" w:hAnsiTheme="minorHAnsi" w:cstheme="minorHAnsi"/>
                      <w:sz w:val="18"/>
                      <w:szCs w:val="18"/>
                      <w:lang w:eastAsia="en-US"/>
                    </w:rPr>
                    <w:t>lit.h</w:t>
                  </w:r>
                  <w:proofErr w:type="spellEnd"/>
                  <w:r w:rsidRPr="007022FE">
                    <w:rPr>
                      <w:rFonts w:asciiTheme="minorHAnsi" w:eastAsia="Calibri" w:hAnsiTheme="minorHAnsi" w:cstheme="minorHAnsi"/>
                      <w:sz w:val="18"/>
                      <w:szCs w:val="18"/>
                      <w:lang w:eastAsia="en-US"/>
                    </w:rPr>
                    <w:t>, prosimy o potwierdzenie, że Zamawiający podpisze protokół częściowy/końcowy w przypadku wystąpienie wad o charakterze nieistotnym i usterek.</w:t>
                  </w:r>
                </w:p>
              </w:tc>
              <w:tc>
                <w:tcPr>
                  <w:tcW w:w="4394" w:type="dxa"/>
                  <w:tcBorders>
                    <w:top w:val="nil"/>
                    <w:left w:val="nil"/>
                    <w:bottom w:val="single" w:sz="4" w:space="0" w:color="auto"/>
                    <w:right w:val="single" w:sz="4" w:space="0" w:color="auto"/>
                  </w:tcBorders>
                  <w:shd w:val="clear" w:color="auto" w:fill="auto"/>
                  <w:vAlign w:val="center"/>
                </w:tcPr>
                <w:p w14:paraId="3A790EFF" w14:textId="148CA015" w:rsidR="00954053" w:rsidRPr="007022FE" w:rsidRDefault="006A71F7" w:rsidP="00BD59D7">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potwierdza, że </w:t>
                  </w:r>
                  <w:r w:rsidRPr="007022FE">
                    <w:rPr>
                      <w:rFonts w:asciiTheme="minorHAnsi" w:eastAsia="Calibri" w:hAnsiTheme="minorHAnsi" w:cstheme="minorHAnsi"/>
                      <w:sz w:val="18"/>
                      <w:szCs w:val="18"/>
                      <w:lang w:eastAsia="en-US"/>
                    </w:rPr>
                    <w:t>protokół częściowy/końcowy w przypadku wystąpienie wad o charakterze nieistotnym i usterek będzie podpisany.</w:t>
                  </w:r>
                  <w:r w:rsidR="00951706" w:rsidRPr="007022FE">
                    <w:rPr>
                      <w:rFonts w:asciiTheme="minorHAnsi" w:eastAsia="Calibri" w:hAnsiTheme="minorHAnsi" w:cstheme="minorHAnsi"/>
                      <w:sz w:val="18"/>
                      <w:szCs w:val="18"/>
                      <w:lang w:eastAsia="en-US"/>
                    </w:rPr>
                    <w:t xml:space="preserve"> Zapis projektu umowy zostanie zmieniony w związku z uwzględnieniem odwołania przez Zamawiającego w sprawie przed KIO 3184/22, w sposób wskazany </w:t>
                  </w:r>
                  <w:r w:rsidR="00BD59D7">
                    <w:rPr>
                      <w:rFonts w:asciiTheme="minorHAnsi" w:eastAsia="Calibri" w:hAnsiTheme="minorHAnsi" w:cstheme="minorHAnsi"/>
                      <w:sz w:val="18"/>
                      <w:szCs w:val="18"/>
                      <w:lang w:eastAsia="en-US"/>
                    </w:rPr>
                    <w:t>odpowiedzi na pytanie 9 w zestawie 8.</w:t>
                  </w:r>
                </w:p>
              </w:tc>
            </w:tr>
            <w:tr w:rsidR="00954053" w:rsidRPr="007022FE" w14:paraId="572DBACE"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3CF67258" w14:textId="5BAA5768"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29</w:t>
                  </w:r>
                </w:p>
              </w:tc>
              <w:tc>
                <w:tcPr>
                  <w:tcW w:w="4314" w:type="dxa"/>
                  <w:tcBorders>
                    <w:top w:val="nil"/>
                    <w:left w:val="nil"/>
                    <w:bottom w:val="single" w:sz="4" w:space="0" w:color="auto"/>
                    <w:right w:val="single" w:sz="4" w:space="0" w:color="auto"/>
                  </w:tcBorders>
                  <w:shd w:val="clear" w:color="auto" w:fill="auto"/>
                  <w:vAlign w:val="center"/>
                </w:tcPr>
                <w:p w14:paraId="558D6D5D" w14:textId="560CE2D8" w:rsidR="00954053" w:rsidRPr="007022FE" w:rsidRDefault="00954053" w:rsidP="00A47716">
                  <w:pPr>
                    <w:spacing w:before="100" w:beforeAutospacing="1" w:after="100" w:afterAutospacing="1" w:line="256" w:lineRule="auto"/>
                    <w:rPr>
                      <w:rFonts w:asciiTheme="minorHAnsi" w:hAnsiTheme="minorHAnsi" w:cstheme="minorHAnsi"/>
                      <w:sz w:val="18"/>
                      <w:szCs w:val="18"/>
                      <w:lang w:eastAsia="en-US"/>
                    </w:rPr>
                  </w:pPr>
                  <w:r w:rsidRPr="007022FE">
                    <w:rPr>
                      <w:rFonts w:asciiTheme="minorHAnsi" w:eastAsia="Calibri" w:hAnsiTheme="minorHAnsi" w:cstheme="minorHAnsi"/>
                      <w:sz w:val="18"/>
                      <w:szCs w:val="18"/>
                      <w:lang w:eastAsia="en-US"/>
                    </w:rPr>
                    <w:t>W Umowie w §7 Roboty zaniechane; roboty zamienne pkt. 8 , prosimy o wprowadzenie limitu robót zaniechanych do 10% wartości umowy.</w:t>
                  </w:r>
                </w:p>
              </w:tc>
              <w:tc>
                <w:tcPr>
                  <w:tcW w:w="4394" w:type="dxa"/>
                  <w:tcBorders>
                    <w:top w:val="nil"/>
                    <w:left w:val="nil"/>
                    <w:bottom w:val="single" w:sz="4" w:space="0" w:color="auto"/>
                    <w:right w:val="single" w:sz="4" w:space="0" w:color="auto"/>
                  </w:tcBorders>
                  <w:shd w:val="clear" w:color="auto" w:fill="auto"/>
                  <w:vAlign w:val="center"/>
                </w:tcPr>
                <w:p w14:paraId="2DA968FF" w14:textId="6C137889" w:rsidR="00954053" w:rsidRPr="007022FE" w:rsidRDefault="006A71F7"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nie wyraża zgody na proponowaną zmianę zapisów</w:t>
                  </w:r>
                </w:p>
              </w:tc>
            </w:tr>
            <w:tr w:rsidR="00954053" w:rsidRPr="007022FE" w14:paraId="1D2A10DC"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tcPr>
                <w:p w14:paraId="39EC706F" w14:textId="50680D62"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30</w:t>
                  </w:r>
                </w:p>
              </w:tc>
              <w:tc>
                <w:tcPr>
                  <w:tcW w:w="4314" w:type="dxa"/>
                  <w:tcBorders>
                    <w:top w:val="nil"/>
                    <w:left w:val="nil"/>
                    <w:bottom w:val="single" w:sz="4" w:space="0" w:color="auto"/>
                    <w:right w:val="single" w:sz="4" w:space="0" w:color="auto"/>
                  </w:tcBorders>
                  <w:shd w:val="clear" w:color="auto" w:fill="auto"/>
                  <w:vAlign w:val="center"/>
                </w:tcPr>
                <w:p w14:paraId="3EA219A8" w14:textId="41E123F2" w:rsidR="00954053" w:rsidRPr="007022FE" w:rsidRDefault="00954053" w:rsidP="00A47716">
                  <w:pPr>
                    <w:spacing w:after="160" w:line="256" w:lineRule="auto"/>
                    <w:contextualSpacing/>
                    <w:rPr>
                      <w:rFonts w:asciiTheme="minorHAnsi" w:hAnsiTheme="minorHAnsi" w:cstheme="minorHAnsi"/>
                      <w:sz w:val="18"/>
                      <w:szCs w:val="18"/>
                      <w:lang w:eastAsia="en-US"/>
                    </w:rPr>
                  </w:pPr>
                  <w:r w:rsidRPr="007022FE">
                    <w:rPr>
                      <w:rFonts w:asciiTheme="minorHAnsi" w:eastAsia="Calibri" w:hAnsiTheme="minorHAnsi" w:cstheme="minorHAnsi"/>
                      <w:sz w:val="18"/>
                      <w:szCs w:val="18"/>
                      <w:lang w:eastAsia="en-US"/>
                    </w:rPr>
                    <w:t>Prosimy o wyznaczenie terminu wizji lokalnej dla przedmiotowej inwestycji.</w:t>
                  </w:r>
                </w:p>
              </w:tc>
              <w:tc>
                <w:tcPr>
                  <w:tcW w:w="4394" w:type="dxa"/>
                  <w:tcBorders>
                    <w:top w:val="nil"/>
                    <w:left w:val="nil"/>
                    <w:bottom w:val="single" w:sz="4" w:space="0" w:color="auto"/>
                    <w:right w:val="single" w:sz="4" w:space="0" w:color="auto"/>
                  </w:tcBorders>
                  <w:shd w:val="clear" w:color="auto" w:fill="auto"/>
                  <w:vAlign w:val="center"/>
                </w:tcPr>
                <w:p w14:paraId="6BBF18DF" w14:textId="1D5630E5" w:rsidR="00954053" w:rsidRPr="007022FE" w:rsidRDefault="006A71F7"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nie przewiduje obligatoryjnej wizji lokalnej. Wizję można przeprowadzić indywidualnie , po uprzednim ustaleniu terminu z administratorem WM – p. Leszek </w:t>
                  </w:r>
                  <w:proofErr w:type="spellStart"/>
                  <w:r w:rsidRPr="007022FE">
                    <w:rPr>
                      <w:rFonts w:asciiTheme="minorHAnsi" w:hAnsiTheme="minorHAnsi" w:cstheme="minorHAnsi"/>
                      <w:color w:val="000000"/>
                      <w:sz w:val="18"/>
                      <w:szCs w:val="18"/>
                    </w:rPr>
                    <w:t>Hacuś</w:t>
                  </w:r>
                  <w:proofErr w:type="spellEnd"/>
                  <w:r w:rsidRPr="007022FE">
                    <w:rPr>
                      <w:rFonts w:asciiTheme="minorHAnsi" w:hAnsiTheme="minorHAnsi" w:cstheme="minorHAnsi"/>
                      <w:color w:val="000000"/>
                      <w:sz w:val="18"/>
                      <w:szCs w:val="18"/>
                    </w:rPr>
                    <w:t>, tel.</w:t>
                  </w:r>
                  <w:r w:rsidR="00906FC2" w:rsidRPr="007022FE">
                    <w:rPr>
                      <w:rFonts w:asciiTheme="minorHAnsi" w:hAnsiTheme="minorHAnsi" w:cstheme="minorHAnsi"/>
                      <w:color w:val="000000"/>
                      <w:sz w:val="18"/>
                      <w:szCs w:val="18"/>
                    </w:rPr>
                    <w:t>601859055</w:t>
                  </w:r>
                  <w:r w:rsidRPr="007022FE">
                    <w:rPr>
                      <w:rFonts w:asciiTheme="minorHAnsi" w:hAnsiTheme="minorHAnsi" w:cstheme="minorHAnsi"/>
                      <w:color w:val="000000"/>
                      <w:sz w:val="18"/>
                      <w:szCs w:val="18"/>
                    </w:rPr>
                    <w:t xml:space="preserve"> </w:t>
                  </w:r>
                </w:p>
              </w:tc>
            </w:tr>
            <w:tr w:rsidR="00954053" w:rsidRPr="007022FE" w14:paraId="608C63B7" w14:textId="77777777" w:rsidTr="00954053">
              <w:trPr>
                <w:trHeight w:val="864"/>
              </w:trPr>
              <w:tc>
                <w:tcPr>
                  <w:tcW w:w="571" w:type="dxa"/>
                  <w:tcBorders>
                    <w:top w:val="nil"/>
                    <w:left w:val="single" w:sz="4" w:space="0" w:color="auto"/>
                    <w:bottom w:val="single" w:sz="4" w:space="0" w:color="auto"/>
                    <w:right w:val="single" w:sz="4" w:space="0" w:color="auto"/>
                  </w:tcBorders>
                  <w:shd w:val="clear" w:color="auto" w:fill="auto"/>
                  <w:noWrap/>
                  <w:vAlign w:val="center"/>
                  <w:hideMark/>
                </w:tcPr>
                <w:p w14:paraId="2C0FF083" w14:textId="20AC8883"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31</w:t>
                  </w:r>
                </w:p>
              </w:tc>
              <w:tc>
                <w:tcPr>
                  <w:tcW w:w="4314" w:type="dxa"/>
                  <w:tcBorders>
                    <w:top w:val="nil"/>
                    <w:left w:val="nil"/>
                    <w:bottom w:val="single" w:sz="4" w:space="0" w:color="auto"/>
                    <w:right w:val="single" w:sz="4" w:space="0" w:color="auto"/>
                  </w:tcBorders>
                  <w:shd w:val="clear" w:color="auto" w:fill="auto"/>
                  <w:vAlign w:val="center"/>
                </w:tcPr>
                <w:p w14:paraId="7A8A8D87" w14:textId="30D768E9" w:rsidR="00954053" w:rsidRPr="007022FE" w:rsidRDefault="00954053" w:rsidP="00A47716">
                  <w:pPr>
                    <w:widowControl w:val="0"/>
                    <w:tabs>
                      <w:tab w:val="left" w:pos="0"/>
                      <w:tab w:val="left" w:pos="1068"/>
                    </w:tabs>
                    <w:suppressAutoHyphens/>
                    <w:spacing w:line="276" w:lineRule="auto"/>
                    <w:ind w:right="70"/>
                    <w:contextualSpacing/>
                    <w:rPr>
                      <w:rFonts w:asciiTheme="minorHAnsi" w:hAnsiTheme="minorHAnsi" w:cstheme="minorHAnsi"/>
                      <w:color w:val="000000"/>
                      <w:sz w:val="18"/>
                      <w:szCs w:val="18"/>
                    </w:rPr>
                  </w:pPr>
                  <w:r w:rsidRPr="007022FE">
                    <w:rPr>
                      <w:rFonts w:asciiTheme="minorHAnsi" w:eastAsia="Calibri" w:hAnsiTheme="minorHAnsi" w:cstheme="minorHAnsi"/>
                      <w:sz w:val="18"/>
                      <w:szCs w:val="18"/>
                      <w:lang w:eastAsia="en-US"/>
                    </w:rPr>
                    <w:t>W związku z dużą ilością wyjaśnień oraz  nawiązując do próśb naszych podwykonawców prosimy o wydłużenie terminu składania ofert do 13.01.2023</w:t>
                  </w:r>
                </w:p>
              </w:tc>
              <w:tc>
                <w:tcPr>
                  <w:tcW w:w="4394" w:type="dxa"/>
                  <w:tcBorders>
                    <w:top w:val="nil"/>
                    <w:left w:val="nil"/>
                    <w:bottom w:val="single" w:sz="4" w:space="0" w:color="auto"/>
                    <w:right w:val="single" w:sz="4" w:space="0" w:color="auto"/>
                  </w:tcBorders>
                  <w:shd w:val="clear" w:color="auto" w:fill="auto"/>
                  <w:vAlign w:val="center"/>
                </w:tcPr>
                <w:p w14:paraId="3064803C" w14:textId="7F1BA0CE" w:rsidR="00954053" w:rsidRPr="007022FE" w:rsidRDefault="00954053"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nie wyraża zgody na proponowaną zmianę </w:t>
                  </w:r>
                  <w:r w:rsidRPr="007022FE">
                    <w:rPr>
                      <w:rFonts w:asciiTheme="minorHAnsi" w:eastAsia="Calibri" w:hAnsiTheme="minorHAnsi" w:cstheme="minorHAnsi"/>
                      <w:sz w:val="18"/>
                      <w:szCs w:val="18"/>
                      <w:lang w:eastAsia="en-US"/>
                    </w:rPr>
                    <w:t>terminu składania ofert</w:t>
                  </w:r>
                </w:p>
              </w:tc>
            </w:tr>
          </w:tbl>
          <w:p w14:paraId="37564B69" w14:textId="0497D8F5" w:rsidR="00E87289" w:rsidRPr="007022FE" w:rsidRDefault="00E87289" w:rsidP="00A47716">
            <w:pPr>
              <w:ind w:left="30" w:right="-72"/>
              <w:rPr>
                <w:rFonts w:asciiTheme="minorHAnsi" w:hAnsiTheme="minorHAnsi" w:cstheme="minorHAnsi"/>
                <w:b/>
                <w:bCs/>
                <w:sz w:val="18"/>
                <w:szCs w:val="18"/>
              </w:rPr>
            </w:pPr>
          </w:p>
          <w:p w14:paraId="506AF25D" w14:textId="31E0BEF1" w:rsidR="00E87289" w:rsidRPr="007022FE" w:rsidRDefault="00E87289" w:rsidP="00A47716">
            <w:pPr>
              <w:ind w:left="30" w:right="-72"/>
              <w:rPr>
                <w:rFonts w:asciiTheme="minorHAnsi" w:hAnsiTheme="minorHAnsi" w:cstheme="minorHAnsi"/>
                <w:b/>
                <w:bCs/>
                <w:sz w:val="18"/>
                <w:szCs w:val="18"/>
              </w:rPr>
            </w:pPr>
          </w:p>
          <w:p w14:paraId="5874432C" w14:textId="77777777" w:rsidR="004220D4" w:rsidRDefault="004220D4" w:rsidP="00A47716">
            <w:pPr>
              <w:ind w:left="30" w:right="-72"/>
              <w:rPr>
                <w:rFonts w:asciiTheme="minorHAnsi" w:hAnsiTheme="minorHAnsi" w:cstheme="minorHAnsi"/>
                <w:b/>
                <w:bCs/>
                <w:sz w:val="18"/>
                <w:szCs w:val="18"/>
              </w:rPr>
            </w:pPr>
          </w:p>
          <w:p w14:paraId="1BC1C14F" w14:textId="77777777" w:rsidR="004220D4" w:rsidRDefault="004220D4" w:rsidP="00A47716">
            <w:pPr>
              <w:ind w:left="30" w:right="-72"/>
              <w:rPr>
                <w:rFonts w:asciiTheme="minorHAnsi" w:hAnsiTheme="minorHAnsi" w:cstheme="minorHAnsi"/>
                <w:b/>
                <w:bCs/>
                <w:sz w:val="18"/>
                <w:szCs w:val="18"/>
              </w:rPr>
            </w:pPr>
          </w:p>
          <w:p w14:paraId="6C53C3D0" w14:textId="77777777" w:rsidR="004220D4" w:rsidRDefault="004220D4" w:rsidP="00A47716">
            <w:pPr>
              <w:ind w:left="30" w:right="-72"/>
              <w:rPr>
                <w:rFonts w:asciiTheme="minorHAnsi" w:hAnsiTheme="minorHAnsi" w:cstheme="minorHAnsi"/>
                <w:b/>
                <w:bCs/>
                <w:sz w:val="18"/>
                <w:szCs w:val="18"/>
              </w:rPr>
            </w:pPr>
          </w:p>
          <w:p w14:paraId="66481981" w14:textId="77777777" w:rsidR="004220D4" w:rsidRDefault="004220D4" w:rsidP="00A47716">
            <w:pPr>
              <w:ind w:left="30" w:right="-72"/>
              <w:rPr>
                <w:rFonts w:asciiTheme="minorHAnsi" w:hAnsiTheme="minorHAnsi" w:cstheme="minorHAnsi"/>
                <w:b/>
                <w:bCs/>
                <w:sz w:val="18"/>
                <w:szCs w:val="18"/>
              </w:rPr>
            </w:pPr>
          </w:p>
          <w:p w14:paraId="71940A52" w14:textId="77777777" w:rsidR="004220D4" w:rsidRDefault="004220D4" w:rsidP="00A47716">
            <w:pPr>
              <w:ind w:left="30" w:right="-72"/>
              <w:rPr>
                <w:rFonts w:asciiTheme="minorHAnsi" w:hAnsiTheme="minorHAnsi" w:cstheme="minorHAnsi"/>
                <w:b/>
                <w:bCs/>
                <w:sz w:val="18"/>
                <w:szCs w:val="18"/>
              </w:rPr>
            </w:pPr>
          </w:p>
          <w:p w14:paraId="21101575" w14:textId="77777777" w:rsidR="004220D4" w:rsidRDefault="004220D4" w:rsidP="00A47716">
            <w:pPr>
              <w:ind w:left="30" w:right="-72"/>
              <w:rPr>
                <w:rFonts w:asciiTheme="minorHAnsi" w:hAnsiTheme="minorHAnsi" w:cstheme="minorHAnsi"/>
                <w:b/>
                <w:bCs/>
                <w:sz w:val="18"/>
                <w:szCs w:val="18"/>
              </w:rPr>
            </w:pPr>
          </w:p>
          <w:p w14:paraId="72E33169" w14:textId="77777777" w:rsidR="004220D4" w:rsidRDefault="004220D4" w:rsidP="00A47716">
            <w:pPr>
              <w:ind w:left="30" w:right="-72"/>
              <w:rPr>
                <w:rFonts w:asciiTheme="minorHAnsi" w:hAnsiTheme="minorHAnsi" w:cstheme="minorHAnsi"/>
                <w:b/>
                <w:bCs/>
                <w:sz w:val="18"/>
                <w:szCs w:val="18"/>
              </w:rPr>
            </w:pPr>
          </w:p>
          <w:p w14:paraId="37D88ED8" w14:textId="77777777" w:rsidR="004220D4" w:rsidRDefault="004220D4" w:rsidP="00A47716">
            <w:pPr>
              <w:ind w:left="30" w:right="-72"/>
              <w:rPr>
                <w:rFonts w:asciiTheme="minorHAnsi" w:hAnsiTheme="minorHAnsi" w:cstheme="minorHAnsi"/>
                <w:b/>
                <w:bCs/>
                <w:sz w:val="18"/>
                <w:szCs w:val="18"/>
              </w:rPr>
            </w:pPr>
          </w:p>
          <w:p w14:paraId="5C26A4B5" w14:textId="77777777" w:rsidR="004220D4" w:rsidRDefault="004220D4" w:rsidP="00A47716">
            <w:pPr>
              <w:ind w:left="30" w:right="-72"/>
              <w:rPr>
                <w:rFonts w:asciiTheme="minorHAnsi" w:hAnsiTheme="minorHAnsi" w:cstheme="minorHAnsi"/>
                <w:b/>
                <w:bCs/>
                <w:sz w:val="18"/>
                <w:szCs w:val="18"/>
              </w:rPr>
            </w:pPr>
          </w:p>
          <w:p w14:paraId="267CA136" w14:textId="77777777" w:rsidR="004220D4" w:rsidRDefault="004220D4" w:rsidP="00A47716">
            <w:pPr>
              <w:ind w:left="30" w:right="-72"/>
              <w:rPr>
                <w:rFonts w:asciiTheme="minorHAnsi" w:hAnsiTheme="minorHAnsi" w:cstheme="minorHAnsi"/>
                <w:b/>
                <w:bCs/>
                <w:sz w:val="18"/>
                <w:szCs w:val="18"/>
              </w:rPr>
            </w:pPr>
          </w:p>
          <w:p w14:paraId="623829B9" w14:textId="77777777" w:rsidR="004220D4" w:rsidRDefault="004220D4" w:rsidP="00A47716">
            <w:pPr>
              <w:ind w:left="30" w:right="-72"/>
              <w:rPr>
                <w:rFonts w:asciiTheme="minorHAnsi" w:hAnsiTheme="minorHAnsi" w:cstheme="minorHAnsi"/>
                <w:b/>
                <w:bCs/>
                <w:sz w:val="18"/>
                <w:szCs w:val="18"/>
              </w:rPr>
            </w:pPr>
          </w:p>
          <w:p w14:paraId="2E8761A8" w14:textId="77777777" w:rsidR="004220D4" w:rsidRDefault="004220D4" w:rsidP="00A47716">
            <w:pPr>
              <w:ind w:left="30" w:right="-72"/>
              <w:rPr>
                <w:rFonts w:asciiTheme="minorHAnsi" w:hAnsiTheme="minorHAnsi" w:cstheme="minorHAnsi"/>
                <w:b/>
                <w:bCs/>
                <w:sz w:val="18"/>
                <w:szCs w:val="18"/>
              </w:rPr>
            </w:pPr>
          </w:p>
          <w:p w14:paraId="73D0D5F4" w14:textId="77777777" w:rsidR="004220D4" w:rsidRDefault="004220D4" w:rsidP="00A47716">
            <w:pPr>
              <w:ind w:left="30" w:right="-72"/>
              <w:rPr>
                <w:rFonts w:asciiTheme="minorHAnsi" w:hAnsiTheme="minorHAnsi" w:cstheme="minorHAnsi"/>
                <w:b/>
                <w:bCs/>
                <w:sz w:val="18"/>
                <w:szCs w:val="18"/>
              </w:rPr>
            </w:pPr>
          </w:p>
          <w:p w14:paraId="5BA4C139" w14:textId="77777777" w:rsidR="004220D4" w:rsidRDefault="004220D4" w:rsidP="00A47716">
            <w:pPr>
              <w:ind w:left="30" w:right="-72"/>
              <w:rPr>
                <w:rFonts w:asciiTheme="minorHAnsi" w:hAnsiTheme="minorHAnsi" w:cstheme="minorHAnsi"/>
                <w:b/>
                <w:bCs/>
                <w:sz w:val="18"/>
                <w:szCs w:val="18"/>
              </w:rPr>
            </w:pPr>
          </w:p>
          <w:p w14:paraId="345B4C40" w14:textId="77777777" w:rsidR="004220D4" w:rsidRDefault="004220D4" w:rsidP="00A47716">
            <w:pPr>
              <w:ind w:left="30" w:right="-72"/>
              <w:rPr>
                <w:rFonts w:asciiTheme="minorHAnsi" w:hAnsiTheme="minorHAnsi" w:cstheme="minorHAnsi"/>
                <w:b/>
                <w:bCs/>
                <w:sz w:val="18"/>
                <w:szCs w:val="18"/>
              </w:rPr>
            </w:pPr>
          </w:p>
          <w:p w14:paraId="796F8F13" w14:textId="77777777" w:rsidR="004220D4" w:rsidRDefault="004220D4" w:rsidP="00A47716">
            <w:pPr>
              <w:ind w:left="30" w:right="-72"/>
              <w:rPr>
                <w:rFonts w:asciiTheme="minorHAnsi" w:hAnsiTheme="minorHAnsi" w:cstheme="minorHAnsi"/>
                <w:b/>
                <w:bCs/>
                <w:sz w:val="18"/>
                <w:szCs w:val="18"/>
              </w:rPr>
            </w:pPr>
          </w:p>
          <w:p w14:paraId="2DAC36BB" w14:textId="77777777" w:rsidR="004220D4" w:rsidRDefault="004220D4" w:rsidP="00A47716">
            <w:pPr>
              <w:ind w:left="30" w:right="-72"/>
              <w:rPr>
                <w:rFonts w:asciiTheme="minorHAnsi" w:hAnsiTheme="minorHAnsi" w:cstheme="minorHAnsi"/>
                <w:b/>
                <w:bCs/>
                <w:sz w:val="18"/>
                <w:szCs w:val="18"/>
              </w:rPr>
            </w:pPr>
          </w:p>
          <w:p w14:paraId="629326F5" w14:textId="47D0BB3F" w:rsidR="0091777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21</w:t>
            </w:r>
          </w:p>
          <w:p w14:paraId="03CC2B2C"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19B169A8"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61DA2F44" w14:textId="77777777" w:rsidTr="00E87289">
        <w:tc>
          <w:tcPr>
            <w:tcW w:w="9527" w:type="dxa"/>
            <w:gridSpan w:val="2"/>
            <w:shd w:val="clear" w:color="auto" w:fill="auto"/>
          </w:tcPr>
          <w:tbl>
            <w:tblPr>
              <w:tblW w:w="0" w:type="auto"/>
              <w:tblCellMar>
                <w:left w:w="70" w:type="dxa"/>
                <w:right w:w="70" w:type="dxa"/>
              </w:tblCellMar>
              <w:tblLook w:val="04A0" w:firstRow="1" w:lastRow="0" w:firstColumn="1" w:lastColumn="0" w:noHBand="0" w:noVBand="1"/>
            </w:tblPr>
            <w:tblGrid>
              <w:gridCol w:w="496"/>
              <w:gridCol w:w="4389"/>
              <w:gridCol w:w="4394"/>
            </w:tblGrid>
            <w:tr w:rsidR="00611974" w:rsidRPr="007022FE" w14:paraId="3854F743" w14:textId="77777777" w:rsidTr="00611974">
              <w:trPr>
                <w:trHeight w:val="288"/>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03B43" w14:textId="77777777" w:rsidR="00611974" w:rsidRPr="007022FE" w:rsidRDefault="00611974"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lastRenderedPageBreak/>
                    <w:t>L.p.</w:t>
                  </w:r>
                </w:p>
              </w:tc>
              <w:tc>
                <w:tcPr>
                  <w:tcW w:w="4389" w:type="dxa"/>
                  <w:tcBorders>
                    <w:top w:val="single" w:sz="4" w:space="0" w:color="auto"/>
                    <w:left w:val="nil"/>
                    <w:bottom w:val="single" w:sz="4" w:space="0" w:color="auto"/>
                    <w:right w:val="single" w:sz="4" w:space="0" w:color="auto"/>
                  </w:tcBorders>
                  <w:shd w:val="clear" w:color="auto" w:fill="auto"/>
                  <w:vAlign w:val="center"/>
                  <w:hideMark/>
                </w:tcPr>
                <w:p w14:paraId="3EFE5786" w14:textId="77777777" w:rsidR="00611974" w:rsidRPr="007022FE" w:rsidRDefault="00611974"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E7095E2" w14:textId="77777777" w:rsidR="00611974" w:rsidRPr="007022FE" w:rsidRDefault="00611974"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r>
            <w:tr w:rsidR="00611974" w:rsidRPr="007022FE" w14:paraId="1D721B90" w14:textId="77777777" w:rsidTr="00611974">
              <w:trPr>
                <w:trHeight w:val="345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E9E84A8"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4389" w:type="dxa"/>
                  <w:tcBorders>
                    <w:top w:val="nil"/>
                    <w:left w:val="nil"/>
                    <w:bottom w:val="single" w:sz="4" w:space="0" w:color="auto"/>
                    <w:right w:val="single" w:sz="4" w:space="0" w:color="auto"/>
                  </w:tcBorders>
                  <w:shd w:val="clear" w:color="auto" w:fill="auto"/>
                  <w:vAlign w:val="center"/>
                  <w:hideMark/>
                </w:tcPr>
                <w:p w14:paraId="1253F58E"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wyjaśnienie rozbieżności dotyczących sposobu montażu balustrad stalowych na klatkach schodowych. Według opisu technicznego "Balustrady klatek schodowych – płaskowniki stalowe 60x5mm malowane olejno w kolorze białym, RAL 9016, na półmat w rozstawie 10 cm, mocowane do belek policzkowych", według opisu do rysunku PK-CEPTE-PW-A-RYS_A.17.11-ZEST.BAL.STAL " Balustrada w całości wykonana z płaskowników stalowych 5 x 60 mm, stal S355. .Balustradę należy mocować w dolnej krawędzi poprzez otwory w dolnym płaskowniku do żelbetowej belki policzkowej oraz płyty spocznika za pomocą kotew M10 L = 200 mm, wklejanych na zaprawie." Rysunek "PK-CEPTE-PW-A-RYS_A.17.11-ZEST.BAL.STAL" w widoku przedstawia mocowanie na kotwach wierconych pod kątem 90 stopni do dolnego płaskownika balustrady, co stoi w sprzeczności z opisem. Proponuję przyjęcie do wyceny mocowania do policzków schodowych i ustalenie szczegółowego detalu montażowego na etapie realizacji robót.</w:t>
                  </w:r>
                </w:p>
              </w:tc>
              <w:tc>
                <w:tcPr>
                  <w:tcW w:w="4394" w:type="dxa"/>
                  <w:tcBorders>
                    <w:top w:val="nil"/>
                    <w:left w:val="nil"/>
                    <w:bottom w:val="single" w:sz="4" w:space="0" w:color="auto"/>
                    <w:right w:val="single" w:sz="4" w:space="0" w:color="auto"/>
                  </w:tcBorders>
                  <w:shd w:val="clear" w:color="auto" w:fill="auto"/>
                  <w:vAlign w:val="center"/>
                  <w:hideMark/>
                </w:tcPr>
                <w:p w14:paraId="39FFF7DE" w14:textId="77777777" w:rsidR="00611974" w:rsidRPr="007022FE" w:rsidRDefault="00611974"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 porozumieniu z Projektantem informuje, że sposób montażu balustrad stalowych został określony na rysunku A.17.11. Mocowanie balustrady zarówno do belek policzkowych schodów jak i spoczników od góry. </w:t>
                  </w:r>
                </w:p>
              </w:tc>
            </w:tr>
            <w:tr w:rsidR="00611974" w:rsidRPr="007022FE" w14:paraId="474AF706" w14:textId="77777777" w:rsidTr="00611974">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D981C8F"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p>
              </w:tc>
              <w:tc>
                <w:tcPr>
                  <w:tcW w:w="4389" w:type="dxa"/>
                  <w:tcBorders>
                    <w:top w:val="nil"/>
                    <w:left w:val="nil"/>
                    <w:bottom w:val="single" w:sz="4" w:space="0" w:color="auto"/>
                    <w:right w:val="single" w:sz="4" w:space="0" w:color="auto"/>
                  </w:tcBorders>
                  <w:shd w:val="clear" w:color="auto" w:fill="auto"/>
                  <w:vAlign w:val="center"/>
                  <w:hideMark/>
                </w:tcPr>
                <w:p w14:paraId="0F8C6B1A"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wyjaśnienie podziału fasady F5. Widok fasady nie pokrywa się z </w:t>
                  </w:r>
                  <w:proofErr w:type="spellStart"/>
                  <w:r w:rsidRPr="007022FE">
                    <w:rPr>
                      <w:rFonts w:asciiTheme="minorHAnsi" w:hAnsiTheme="minorHAnsi" w:cstheme="minorHAnsi"/>
                      <w:color w:val="000000"/>
                      <w:sz w:val="18"/>
                      <w:szCs w:val="18"/>
                    </w:rPr>
                    <w:t>z</w:t>
                  </w:r>
                  <w:proofErr w:type="spellEnd"/>
                  <w:r w:rsidRPr="007022FE">
                    <w:rPr>
                      <w:rFonts w:asciiTheme="minorHAnsi" w:hAnsiTheme="minorHAnsi" w:cstheme="minorHAnsi"/>
                      <w:color w:val="000000"/>
                      <w:sz w:val="18"/>
                      <w:szCs w:val="18"/>
                    </w:rPr>
                    <w:t xml:space="preserve"> jej opisem i wymiarowaniem (Podział 12*0,8 + 2*0,825), natomiast w przekroju jest to podział 12*0,8+2*0,745+1*0,16</w:t>
                  </w:r>
                </w:p>
              </w:tc>
              <w:tc>
                <w:tcPr>
                  <w:tcW w:w="4394" w:type="dxa"/>
                  <w:tcBorders>
                    <w:top w:val="nil"/>
                    <w:left w:val="nil"/>
                    <w:bottom w:val="single" w:sz="4" w:space="0" w:color="auto"/>
                    <w:right w:val="single" w:sz="4" w:space="0" w:color="auto"/>
                  </w:tcBorders>
                  <w:shd w:val="clear" w:color="auto" w:fill="auto"/>
                  <w:vAlign w:val="center"/>
                  <w:hideMark/>
                </w:tcPr>
                <w:p w14:paraId="18F56D0F"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omyłkę wymiarowania fasady F5 w widoku - podział fasady zgodnie w wymiarowaniem na fragmentach rzutów i graficznym przedstawieniem w widoku. </w:t>
                  </w:r>
                </w:p>
              </w:tc>
            </w:tr>
            <w:tr w:rsidR="00611974" w:rsidRPr="007022FE" w14:paraId="6433E5EA" w14:textId="77777777" w:rsidTr="00611974">
              <w:trPr>
                <w:trHeight w:val="201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21F385CF"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w:t>
                  </w:r>
                </w:p>
              </w:tc>
              <w:tc>
                <w:tcPr>
                  <w:tcW w:w="4389" w:type="dxa"/>
                  <w:tcBorders>
                    <w:top w:val="nil"/>
                    <w:left w:val="nil"/>
                    <w:bottom w:val="single" w:sz="4" w:space="0" w:color="auto"/>
                    <w:right w:val="single" w:sz="4" w:space="0" w:color="auto"/>
                  </w:tcBorders>
                  <w:shd w:val="clear" w:color="auto" w:fill="auto"/>
                  <w:vAlign w:val="center"/>
                  <w:hideMark/>
                </w:tcPr>
                <w:p w14:paraId="16612DDE"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Na rysunku "E03 Rzut elewacji - plan rozmieszczenia </w:t>
                  </w:r>
                  <w:proofErr w:type="spellStart"/>
                  <w:r w:rsidRPr="007022FE">
                    <w:rPr>
                      <w:rFonts w:asciiTheme="minorHAnsi" w:hAnsiTheme="minorHAnsi" w:cstheme="minorHAnsi"/>
                      <w:color w:val="000000"/>
                      <w:sz w:val="18"/>
                      <w:szCs w:val="18"/>
                    </w:rPr>
                    <w:t>modulow</w:t>
                  </w:r>
                  <w:proofErr w:type="spellEnd"/>
                  <w:r w:rsidRPr="007022FE">
                    <w:rPr>
                      <w:rFonts w:asciiTheme="minorHAnsi" w:hAnsiTheme="minorHAnsi" w:cstheme="minorHAnsi"/>
                      <w:color w:val="000000"/>
                      <w:sz w:val="18"/>
                      <w:szCs w:val="18"/>
                    </w:rPr>
                    <w:t xml:space="preserve"> fotowoltaicznych_297x1230" pokazano i zestawiono moduły fotowoltaiczne na fasadach jedynie na elewacji południowej. W zestawieniu "PK-CEPTE-PW-A-RYS_A.17.4_ZEST.FASADY-3" można </w:t>
                  </w:r>
                  <w:proofErr w:type="spellStart"/>
                  <w:r w:rsidRPr="007022FE">
                    <w:rPr>
                      <w:rFonts w:asciiTheme="minorHAnsi" w:hAnsiTheme="minorHAnsi" w:cstheme="minorHAnsi"/>
                      <w:color w:val="000000"/>
                      <w:sz w:val="18"/>
                      <w:szCs w:val="18"/>
                    </w:rPr>
                    <w:t>znaleźc</w:t>
                  </w:r>
                  <w:proofErr w:type="spellEnd"/>
                  <w:r w:rsidRPr="007022FE">
                    <w:rPr>
                      <w:rFonts w:asciiTheme="minorHAnsi" w:hAnsiTheme="minorHAnsi" w:cstheme="minorHAnsi"/>
                      <w:color w:val="000000"/>
                      <w:sz w:val="18"/>
                      <w:szCs w:val="18"/>
                    </w:rPr>
                    <w:t xml:space="preserve"> informacje, że w fasadach F17 i F18 pasy </w:t>
                  </w:r>
                  <w:proofErr w:type="spellStart"/>
                  <w:r w:rsidRPr="007022FE">
                    <w:rPr>
                      <w:rFonts w:asciiTheme="minorHAnsi" w:hAnsiTheme="minorHAnsi" w:cstheme="minorHAnsi"/>
                      <w:color w:val="000000"/>
                      <w:sz w:val="18"/>
                      <w:szCs w:val="18"/>
                    </w:rPr>
                    <w:t>międzykondygnacyjne</w:t>
                  </w:r>
                  <w:proofErr w:type="spellEnd"/>
                  <w:r w:rsidRPr="007022FE">
                    <w:rPr>
                      <w:rFonts w:asciiTheme="minorHAnsi" w:hAnsiTheme="minorHAnsi" w:cstheme="minorHAnsi"/>
                      <w:color w:val="000000"/>
                      <w:sz w:val="18"/>
                      <w:szCs w:val="18"/>
                    </w:rPr>
                    <w:t xml:space="preserve"> i panele wypełniające również powinny być z paneli nieprzeziernych z ogniwami fotowoltaicznymi, z czego dziesięć sztuk fasady F17 znajduje się na elewacji północnej a dwie sztuki na elewacji zachodniej. Proszę o </w:t>
                  </w:r>
                  <w:proofErr w:type="spellStart"/>
                  <w:r w:rsidRPr="007022FE">
                    <w:rPr>
                      <w:rFonts w:asciiTheme="minorHAnsi" w:hAnsiTheme="minorHAnsi" w:cstheme="minorHAnsi"/>
                      <w:color w:val="000000"/>
                      <w:sz w:val="18"/>
                      <w:szCs w:val="18"/>
                    </w:rPr>
                    <w:t>wyjasnienie</w:t>
                  </w:r>
                  <w:proofErr w:type="spellEnd"/>
                  <w:r w:rsidRPr="007022FE">
                    <w:rPr>
                      <w:rFonts w:asciiTheme="minorHAnsi" w:hAnsiTheme="minorHAnsi" w:cstheme="minorHAnsi"/>
                      <w:color w:val="000000"/>
                      <w:sz w:val="18"/>
                      <w:szCs w:val="18"/>
                    </w:rPr>
                    <w:t xml:space="preserve"> rozbieżności i korektę rysunków.</w:t>
                  </w:r>
                </w:p>
              </w:tc>
              <w:tc>
                <w:tcPr>
                  <w:tcW w:w="4394" w:type="dxa"/>
                  <w:tcBorders>
                    <w:top w:val="nil"/>
                    <w:left w:val="nil"/>
                    <w:bottom w:val="single" w:sz="4" w:space="0" w:color="auto"/>
                    <w:right w:val="single" w:sz="4" w:space="0" w:color="auto"/>
                  </w:tcBorders>
                  <w:shd w:val="clear" w:color="auto" w:fill="auto"/>
                  <w:vAlign w:val="center"/>
                  <w:hideMark/>
                </w:tcPr>
                <w:p w14:paraId="2929650F"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że pasy nieprzezierne z modułami fotowoltaicznymi znajdują się tylko na fasadach elewacji południowej. Pasy nieprzezierne fasady F17 są opisane jako panel nieprzezierny B.2. </w:t>
                  </w:r>
                  <w:r w:rsidRPr="007022FE">
                    <w:rPr>
                      <w:rFonts w:asciiTheme="minorHAnsi" w:hAnsiTheme="minorHAnsi" w:cstheme="minorHAnsi"/>
                      <w:color w:val="000000"/>
                      <w:sz w:val="18"/>
                      <w:szCs w:val="18"/>
                    </w:rPr>
                    <w:br/>
                    <w:t xml:space="preserve">Jednocześnie wprowadza się korektę opisu fasady F18 - panel nieprzezierny B.2. </w:t>
                  </w:r>
                </w:p>
              </w:tc>
            </w:tr>
            <w:tr w:rsidR="00611974" w:rsidRPr="007022FE" w14:paraId="28A66294" w14:textId="77777777" w:rsidTr="00A47716">
              <w:trPr>
                <w:trHeight w:val="589"/>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608272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4389" w:type="dxa"/>
                  <w:tcBorders>
                    <w:top w:val="nil"/>
                    <w:left w:val="nil"/>
                    <w:bottom w:val="single" w:sz="4" w:space="0" w:color="auto"/>
                    <w:right w:val="single" w:sz="4" w:space="0" w:color="auto"/>
                  </w:tcBorders>
                  <w:shd w:val="clear" w:color="auto" w:fill="auto"/>
                  <w:vAlign w:val="center"/>
                  <w:hideMark/>
                </w:tcPr>
                <w:p w14:paraId="71D331F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Fasady F6 - według zestawienia powinny być dwie sztuki, z rysunków elewacji wynika, że na elewacji południowej są dwie sztuki, na elewacji wschodniej trzy sztuki. Proszę o informację czy elementy na elewacji wschodniej również powinny zawierać </w:t>
                  </w:r>
                  <w:proofErr w:type="spellStart"/>
                  <w:r w:rsidRPr="007022FE">
                    <w:rPr>
                      <w:rFonts w:asciiTheme="minorHAnsi" w:hAnsiTheme="minorHAnsi" w:cstheme="minorHAnsi"/>
                      <w:color w:val="000000"/>
                      <w:sz w:val="18"/>
                      <w:szCs w:val="18"/>
                    </w:rPr>
                    <w:t>wypełenienie</w:t>
                  </w:r>
                  <w:proofErr w:type="spellEnd"/>
                  <w:r w:rsidRPr="007022FE">
                    <w:rPr>
                      <w:rFonts w:asciiTheme="minorHAnsi" w:hAnsiTheme="minorHAnsi" w:cstheme="minorHAnsi"/>
                      <w:color w:val="000000"/>
                      <w:sz w:val="18"/>
                      <w:szCs w:val="18"/>
                    </w:rPr>
                    <w:t xml:space="preserve"> z paneli nieprzeziernych z ogniwami fotowoltaicznymi. Analogicznie fasada F1, według zestawienia jest jedna sztuka, natomiast na rysunkach można odnaleźć drugą sztukę na elewacji zachodniej, o innych wymiarach niż w zestawieniu. Zakładam, że opis jest błędny i powinna to być fasada F19 w przypadku oznaczenia dodatkowej sztuki fasady F1 oraz F18 w przypadku dodatkowych trzech sztuk fasady F6, proszę jednak o wyjaśnienie rozbieżności i korektę rysunków.</w:t>
                  </w:r>
                </w:p>
              </w:tc>
              <w:tc>
                <w:tcPr>
                  <w:tcW w:w="4394" w:type="dxa"/>
                  <w:tcBorders>
                    <w:top w:val="nil"/>
                    <w:left w:val="nil"/>
                    <w:bottom w:val="single" w:sz="4" w:space="0" w:color="auto"/>
                    <w:right w:val="single" w:sz="4" w:space="0" w:color="auto"/>
                  </w:tcBorders>
                  <w:shd w:val="clear" w:color="auto" w:fill="auto"/>
                  <w:vAlign w:val="center"/>
                  <w:hideMark/>
                </w:tcPr>
                <w:p w14:paraId="4E3114BE"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omyłkę w oznaczeniu elementów: </w:t>
                  </w:r>
                  <w:r w:rsidRPr="007022FE">
                    <w:rPr>
                      <w:rFonts w:asciiTheme="minorHAnsi" w:hAnsiTheme="minorHAnsi" w:cstheme="minorHAnsi"/>
                      <w:color w:val="000000"/>
                      <w:sz w:val="18"/>
                      <w:szCs w:val="18"/>
                    </w:rPr>
                    <w:br/>
                  </w:r>
                  <w:r w:rsidRPr="007022FE">
                    <w:rPr>
                      <w:rFonts w:asciiTheme="minorHAnsi" w:hAnsiTheme="minorHAnsi" w:cstheme="minorHAnsi"/>
                      <w:color w:val="000000"/>
                      <w:sz w:val="18"/>
                      <w:szCs w:val="18"/>
                    </w:rPr>
                    <w:br/>
                    <w:t>Fasady na elewacji wschodniej opisane jako F6 (3 komplety) - poprawne oznaczenie F18.</w:t>
                  </w:r>
                  <w:r w:rsidRPr="007022FE">
                    <w:rPr>
                      <w:rFonts w:asciiTheme="minorHAnsi" w:hAnsiTheme="minorHAnsi" w:cstheme="minorHAnsi"/>
                      <w:color w:val="000000"/>
                      <w:sz w:val="18"/>
                      <w:szCs w:val="18"/>
                    </w:rPr>
                    <w:br/>
                    <w:t xml:space="preserve">Jednocześnie wprowadza się korektę opisu fasady F18 - panel nieprzezierny B.2. </w:t>
                  </w:r>
                  <w:r w:rsidRPr="007022FE">
                    <w:rPr>
                      <w:rFonts w:asciiTheme="minorHAnsi" w:hAnsiTheme="minorHAnsi" w:cstheme="minorHAnsi"/>
                      <w:color w:val="000000"/>
                      <w:sz w:val="18"/>
                      <w:szCs w:val="18"/>
                    </w:rPr>
                    <w:br/>
                  </w:r>
                  <w:r w:rsidRPr="007022FE">
                    <w:rPr>
                      <w:rFonts w:asciiTheme="minorHAnsi" w:hAnsiTheme="minorHAnsi" w:cstheme="minorHAnsi"/>
                      <w:color w:val="000000"/>
                      <w:sz w:val="18"/>
                      <w:szCs w:val="18"/>
                    </w:rPr>
                    <w:br/>
                    <w:t>Fasada na elewacji zachodniej opisana jako F1 (1 komplet) - poprawne oznaczenie F19.</w:t>
                  </w:r>
                </w:p>
              </w:tc>
            </w:tr>
            <w:tr w:rsidR="00611974" w:rsidRPr="007022FE" w14:paraId="6D55616B" w14:textId="77777777" w:rsidTr="00611974">
              <w:trPr>
                <w:trHeight w:val="115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2208FC6"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w:t>
                  </w:r>
                </w:p>
              </w:tc>
              <w:tc>
                <w:tcPr>
                  <w:tcW w:w="4389" w:type="dxa"/>
                  <w:tcBorders>
                    <w:top w:val="nil"/>
                    <w:left w:val="nil"/>
                    <w:bottom w:val="single" w:sz="4" w:space="0" w:color="auto"/>
                    <w:right w:val="single" w:sz="4" w:space="0" w:color="auto"/>
                  </w:tcBorders>
                  <w:shd w:val="clear" w:color="auto" w:fill="auto"/>
                  <w:vAlign w:val="center"/>
                  <w:hideMark/>
                </w:tcPr>
                <w:p w14:paraId="063867C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opisie projektu konstrukcji dla elementów: słupy (pkt 5,2), stropy (pkt 5,3) schody (pkt 5,4) , ściany (pkt 5,5) projektuje się beton wykonany na kruszywie granitowym. Proszę o potwierdzenie, że tylko w wyszczególnionych elementach należy kalkulować takie rozwiązanie.</w:t>
                  </w:r>
                </w:p>
              </w:tc>
              <w:tc>
                <w:tcPr>
                  <w:tcW w:w="4394" w:type="dxa"/>
                  <w:tcBorders>
                    <w:top w:val="nil"/>
                    <w:left w:val="nil"/>
                    <w:bottom w:val="single" w:sz="4" w:space="0" w:color="auto"/>
                    <w:right w:val="single" w:sz="4" w:space="0" w:color="auto"/>
                  </w:tcBorders>
                  <w:shd w:val="clear" w:color="auto" w:fill="auto"/>
                  <w:vAlign w:val="center"/>
                  <w:hideMark/>
                </w:tcPr>
                <w:p w14:paraId="3CF16C9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potwierdza (pozycja stropy oraz schody obejmuje również wszystkie belki stropowe oraz spocznikowe).</w:t>
                  </w:r>
                </w:p>
              </w:tc>
            </w:tr>
            <w:tr w:rsidR="00611974" w:rsidRPr="007022FE" w14:paraId="28D8A191" w14:textId="77777777" w:rsidTr="00611974">
              <w:trPr>
                <w:trHeight w:val="1440"/>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F8731C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6</w:t>
                  </w:r>
                </w:p>
              </w:tc>
              <w:tc>
                <w:tcPr>
                  <w:tcW w:w="4389" w:type="dxa"/>
                  <w:tcBorders>
                    <w:top w:val="nil"/>
                    <w:left w:val="nil"/>
                    <w:bottom w:val="single" w:sz="4" w:space="0" w:color="auto"/>
                    <w:right w:val="single" w:sz="4" w:space="0" w:color="auto"/>
                  </w:tcBorders>
                  <w:shd w:val="clear" w:color="auto" w:fill="auto"/>
                  <w:vAlign w:val="center"/>
                  <w:hideMark/>
                </w:tcPr>
                <w:p w14:paraId="008D1BA0"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opisie projektu konstrukcji pkt 7. podano, że dla elementów murowych (ściany wypełniające) wymagane są bloczki piaskowo - wapienne klasy 15. Zgodnie z opisem warstw projektu architektury ściany wypełniające mają być wykonanie z bloczków o gęstości 2000 kg/m3. Producenci oferują bloczki klasy 15 o maksymalnej gęstości 1600 kg/m3. Proszę o wskazanie, jakie rozwiązanie należy przyjąć w ofercie.</w:t>
                  </w:r>
                </w:p>
              </w:tc>
              <w:tc>
                <w:tcPr>
                  <w:tcW w:w="4394" w:type="dxa"/>
                  <w:tcBorders>
                    <w:top w:val="nil"/>
                    <w:left w:val="nil"/>
                    <w:bottom w:val="single" w:sz="4" w:space="0" w:color="auto"/>
                    <w:right w:val="single" w:sz="4" w:space="0" w:color="auto"/>
                  </w:tcBorders>
                  <w:shd w:val="clear" w:color="auto" w:fill="auto"/>
                  <w:vAlign w:val="center"/>
                  <w:hideMark/>
                </w:tcPr>
                <w:p w14:paraId="4069807F"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  dokumentacji konstrukcyjnej podano minimalną wymaganą klasę bloczków, dopuszcza się stosowanie bloczków wyższej wytrzymałości.</w:t>
                  </w:r>
                </w:p>
              </w:tc>
            </w:tr>
            <w:tr w:rsidR="00611974" w:rsidRPr="007022FE" w14:paraId="2B5808E0" w14:textId="77777777" w:rsidTr="00611974">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9BB115E"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w:t>
                  </w:r>
                </w:p>
              </w:tc>
              <w:tc>
                <w:tcPr>
                  <w:tcW w:w="4389" w:type="dxa"/>
                  <w:tcBorders>
                    <w:top w:val="nil"/>
                    <w:left w:val="nil"/>
                    <w:bottom w:val="single" w:sz="4" w:space="0" w:color="auto"/>
                    <w:right w:val="single" w:sz="4" w:space="0" w:color="auto"/>
                  </w:tcBorders>
                  <w:shd w:val="clear" w:color="auto" w:fill="auto"/>
                  <w:vAlign w:val="center"/>
                  <w:hideMark/>
                </w:tcPr>
                <w:p w14:paraId="389606E2"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opisie architektonicznym w dziale termoizolacji znalazł się zapis "Ściany zewnętrzne – wełna mineralna elewacyjna λ = 0,033 W/</w:t>
                  </w:r>
                  <w:proofErr w:type="spellStart"/>
                  <w:r w:rsidRPr="007022FE">
                    <w:rPr>
                      <w:rFonts w:asciiTheme="minorHAnsi" w:hAnsiTheme="minorHAnsi" w:cstheme="minorHAnsi"/>
                      <w:color w:val="000000"/>
                      <w:sz w:val="18"/>
                      <w:szCs w:val="18"/>
                    </w:rPr>
                    <w:t>m·K</w:t>
                  </w:r>
                  <w:proofErr w:type="spellEnd"/>
                  <w:r w:rsidRPr="007022FE">
                    <w:rPr>
                      <w:rFonts w:asciiTheme="minorHAnsi" w:hAnsiTheme="minorHAnsi" w:cstheme="minorHAnsi"/>
                      <w:color w:val="000000"/>
                      <w:sz w:val="18"/>
                      <w:szCs w:val="18"/>
                    </w:rPr>
                    <w:t>". λ tej wielkości jest typowa dla elewacji wentylowanych, proszę o określenie wymaganej λ dla elewacji ETICS.</w:t>
                  </w:r>
                </w:p>
              </w:tc>
              <w:tc>
                <w:tcPr>
                  <w:tcW w:w="4394" w:type="dxa"/>
                  <w:tcBorders>
                    <w:top w:val="nil"/>
                    <w:left w:val="nil"/>
                    <w:bottom w:val="single" w:sz="4" w:space="0" w:color="auto"/>
                    <w:right w:val="single" w:sz="4" w:space="0" w:color="auto"/>
                  </w:tcBorders>
                  <w:shd w:val="clear" w:color="auto" w:fill="auto"/>
                  <w:vAlign w:val="center"/>
                  <w:hideMark/>
                </w:tcPr>
                <w:p w14:paraId="6E92EDBB"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przenikalność cieplna materiałów jest dobrana do typu przegrody.</w:t>
                  </w:r>
                </w:p>
              </w:tc>
            </w:tr>
            <w:tr w:rsidR="00611974" w:rsidRPr="007022FE" w14:paraId="4FE398E2" w14:textId="77777777" w:rsidTr="00611974">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B595622"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w:t>
                  </w:r>
                </w:p>
              </w:tc>
              <w:tc>
                <w:tcPr>
                  <w:tcW w:w="4389" w:type="dxa"/>
                  <w:tcBorders>
                    <w:top w:val="nil"/>
                    <w:left w:val="nil"/>
                    <w:bottom w:val="single" w:sz="4" w:space="0" w:color="auto"/>
                    <w:right w:val="single" w:sz="4" w:space="0" w:color="auto"/>
                  </w:tcBorders>
                  <w:shd w:val="clear" w:color="auto" w:fill="auto"/>
                  <w:vAlign w:val="center"/>
                  <w:hideMark/>
                </w:tcPr>
                <w:p w14:paraId="5D4A519B"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legendę dot. oznaczeń paneli na elewacji wschodniej i południowej. Z opisu technicznego wynika elewacja w jednym kolorze, natomiast na elewacji wschodniej i południowej oznaczono innym kolorem i symbolem panele kompozytowe (B.8, C.8)</w:t>
                  </w:r>
                </w:p>
              </w:tc>
              <w:tc>
                <w:tcPr>
                  <w:tcW w:w="4394" w:type="dxa"/>
                  <w:tcBorders>
                    <w:top w:val="nil"/>
                    <w:left w:val="nil"/>
                    <w:bottom w:val="single" w:sz="4" w:space="0" w:color="auto"/>
                    <w:right w:val="single" w:sz="4" w:space="0" w:color="auto"/>
                  </w:tcBorders>
                  <w:shd w:val="clear" w:color="auto" w:fill="auto"/>
                  <w:vAlign w:val="center"/>
                  <w:hideMark/>
                </w:tcPr>
                <w:p w14:paraId="07299FDF"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panele zakodowane jako B.8 to elewacyjne panele fotowoltaiczne, a panele zakodowane jako C.8 to atrapy elewacyjnych paneli fotowoltaicznych.</w:t>
                  </w:r>
                </w:p>
              </w:tc>
            </w:tr>
            <w:tr w:rsidR="00611974" w:rsidRPr="007022FE" w14:paraId="1F4D71FF" w14:textId="77777777" w:rsidTr="00611974">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96CE47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9</w:t>
                  </w:r>
                </w:p>
              </w:tc>
              <w:tc>
                <w:tcPr>
                  <w:tcW w:w="4389" w:type="dxa"/>
                  <w:tcBorders>
                    <w:top w:val="nil"/>
                    <w:left w:val="nil"/>
                    <w:bottom w:val="single" w:sz="4" w:space="0" w:color="auto"/>
                    <w:right w:val="single" w:sz="4" w:space="0" w:color="auto"/>
                  </w:tcBorders>
                  <w:shd w:val="clear" w:color="auto" w:fill="auto"/>
                  <w:vAlign w:val="center"/>
                  <w:hideMark/>
                </w:tcPr>
                <w:p w14:paraId="1185F603"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Jak należy rozumieć zapis wypełnienia ścianek wewnętrznych "ścianka 44.2 (z folią akustyczną) i 66.2 (z folią akustyczną) ...". Czy ma to być pakiet typowy pakiet szybowy VSG44.2SI//VSG66.2SI, czy osobne szyby jak w ściankach typu "Office"?</w:t>
                  </w:r>
                </w:p>
              </w:tc>
              <w:tc>
                <w:tcPr>
                  <w:tcW w:w="4394" w:type="dxa"/>
                  <w:tcBorders>
                    <w:top w:val="nil"/>
                    <w:left w:val="nil"/>
                    <w:bottom w:val="single" w:sz="4" w:space="0" w:color="auto"/>
                    <w:right w:val="single" w:sz="4" w:space="0" w:color="auto"/>
                  </w:tcBorders>
                  <w:shd w:val="clear" w:color="auto" w:fill="auto"/>
                  <w:vAlign w:val="center"/>
                  <w:hideMark/>
                </w:tcPr>
                <w:p w14:paraId="5B3B94D3"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Zmawiający w porozumieniu z Projektantem wyjaśnia, iż zapis dotyczy typu szkła laminowanego.</w:t>
                  </w:r>
                </w:p>
              </w:tc>
            </w:tr>
            <w:tr w:rsidR="00611974" w:rsidRPr="007022FE" w14:paraId="5584609D" w14:textId="77777777" w:rsidTr="00611974">
              <w:trPr>
                <w:trHeight w:val="115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91B166E"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10</w:t>
                  </w:r>
                </w:p>
              </w:tc>
              <w:tc>
                <w:tcPr>
                  <w:tcW w:w="4389" w:type="dxa"/>
                  <w:tcBorders>
                    <w:top w:val="nil"/>
                    <w:left w:val="nil"/>
                    <w:bottom w:val="single" w:sz="4" w:space="0" w:color="auto"/>
                    <w:right w:val="single" w:sz="4" w:space="0" w:color="auto"/>
                  </w:tcBorders>
                  <w:shd w:val="clear" w:color="auto" w:fill="auto"/>
                  <w:vAlign w:val="center"/>
                  <w:hideMark/>
                </w:tcPr>
                <w:p w14:paraId="1F386F27"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zestawieniu ścianek wewnętrznych wpisano: "Ściana przeszklona wewnętrzna w oparciu o konstrukcję z zamkniętych profili aluminiowych (słupy i rygle o tych samych wymiarach)". Czy wszystkie ścianki należy wykonać w systemie fasadowym, nawet jak gabaryt konstrukcji pozwala na zastosowanie systemu witrynowego?</w:t>
                  </w:r>
                </w:p>
              </w:tc>
              <w:tc>
                <w:tcPr>
                  <w:tcW w:w="4394" w:type="dxa"/>
                  <w:tcBorders>
                    <w:top w:val="nil"/>
                    <w:left w:val="nil"/>
                    <w:bottom w:val="single" w:sz="4" w:space="0" w:color="auto"/>
                    <w:right w:val="single" w:sz="4" w:space="0" w:color="auto"/>
                  </w:tcBorders>
                  <w:shd w:val="clear" w:color="auto" w:fill="auto"/>
                  <w:vAlign w:val="center"/>
                  <w:hideMark/>
                </w:tcPr>
                <w:p w14:paraId="530CE1F1"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iż należy zachować spójność wyrazu estetycznego ścianek przy doborze systemu w obrębie danych pomieszczeń jak i całego budynku.</w:t>
                  </w:r>
                </w:p>
              </w:tc>
            </w:tr>
            <w:tr w:rsidR="00611974" w:rsidRPr="007022FE" w14:paraId="48E5148F" w14:textId="77777777" w:rsidTr="00611974">
              <w:trPr>
                <w:trHeight w:val="115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527B45BE"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11</w:t>
                  </w:r>
                </w:p>
              </w:tc>
              <w:tc>
                <w:tcPr>
                  <w:tcW w:w="4389" w:type="dxa"/>
                  <w:tcBorders>
                    <w:top w:val="nil"/>
                    <w:left w:val="nil"/>
                    <w:bottom w:val="single" w:sz="4" w:space="0" w:color="auto"/>
                    <w:right w:val="single" w:sz="4" w:space="0" w:color="auto"/>
                  </w:tcBorders>
                  <w:shd w:val="clear" w:color="auto" w:fill="auto"/>
                  <w:vAlign w:val="center"/>
                  <w:hideMark/>
                </w:tcPr>
                <w:p w14:paraId="5E2F7AA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Ścianki wewnętrzne SW w zestawieniach pokazane są do wysokości sufitu podwieszanego. Wg przekrojów strop znajduje się wyżej. Czy przegroda w strefie sufitu podwieszanego zostanie przez Państwa wykonana, czy należy wydłużyć słupy do wysokości stropu? Dotyczy to zarówno konstrukcji bezklasowych jak i ppoż.</w:t>
                  </w:r>
                </w:p>
              </w:tc>
              <w:tc>
                <w:tcPr>
                  <w:tcW w:w="4394" w:type="dxa"/>
                  <w:tcBorders>
                    <w:top w:val="nil"/>
                    <w:left w:val="nil"/>
                    <w:bottom w:val="single" w:sz="4" w:space="0" w:color="auto"/>
                    <w:right w:val="single" w:sz="4" w:space="0" w:color="auto"/>
                  </w:tcBorders>
                  <w:shd w:val="clear" w:color="auto" w:fill="auto"/>
                  <w:vAlign w:val="center"/>
                  <w:hideMark/>
                </w:tcPr>
                <w:p w14:paraId="5E80BFA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że sposób i parametry wypełnienia przegrody w przestrzeni sufitu podwieszonego ponad ściankami przeszklonymi został wskazany w projekcie na rzutach.</w:t>
                  </w:r>
                </w:p>
              </w:tc>
            </w:tr>
            <w:tr w:rsidR="00611974" w:rsidRPr="007022FE" w14:paraId="0F40ECF5" w14:textId="77777777" w:rsidTr="00611974">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1752814D"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12</w:t>
                  </w:r>
                </w:p>
              </w:tc>
              <w:tc>
                <w:tcPr>
                  <w:tcW w:w="4389" w:type="dxa"/>
                  <w:tcBorders>
                    <w:top w:val="nil"/>
                    <w:left w:val="nil"/>
                    <w:bottom w:val="single" w:sz="4" w:space="0" w:color="auto"/>
                    <w:right w:val="single" w:sz="4" w:space="0" w:color="auto"/>
                  </w:tcBorders>
                  <w:shd w:val="clear" w:color="auto" w:fill="auto"/>
                  <w:vAlign w:val="center"/>
                  <w:hideMark/>
                </w:tcPr>
                <w:p w14:paraId="5337282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w:t>
                  </w:r>
                  <w:proofErr w:type="spellStart"/>
                  <w:r w:rsidRPr="007022FE">
                    <w:rPr>
                      <w:rFonts w:asciiTheme="minorHAnsi" w:hAnsiTheme="minorHAnsi" w:cstheme="minorHAnsi"/>
                      <w:color w:val="000000"/>
                      <w:sz w:val="18"/>
                      <w:szCs w:val="18"/>
                    </w:rPr>
                    <w:t>wyjasnienie</w:t>
                  </w:r>
                  <w:proofErr w:type="spellEnd"/>
                  <w:r w:rsidRPr="007022FE">
                    <w:rPr>
                      <w:rFonts w:asciiTheme="minorHAnsi" w:hAnsiTheme="minorHAnsi" w:cstheme="minorHAnsi"/>
                      <w:color w:val="000000"/>
                      <w:sz w:val="18"/>
                      <w:szCs w:val="18"/>
                    </w:rPr>
                    <w:t xml:space="preserve"> do jakiej pozycji w projekcie odnoszą się elementy zestawienia materiałów: 122. Panele szklane 47,45m2" Pozycje kosztorysowe odnoszą się do tabeli tab.A.17.1 , proszę o udostępnienie tej tabeli.</w:t>
                  </w:r>
                </w:p>
              </w:tc>
              <w:tc>
                <w:tcPr>
                  <w:tcW w:w="4394" w:type="dxa"/>
                  <w:tcBorders>
                    <w:top w:val="nil"/>
                    <w:left w:val="nil"/>
                    <w:bottom w:val="single" w:sz="4" w:space="0" w:color="auto"/>
                    <w:right w:val="single" w:sz="4" w:space="0" w:color="auto"/>
                  </w:tcBorders>
                  <w:shd w:val="clear" w:color="auto" w:fill="auto"/>
                  <w:vAlign w:val="center"/>
                  <w:hideMark/>
                </w:tcPr>
                <w:p w14:paraId="79DE724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udostępnia rysunek A.17.1 - załącznik.</w:t>
                  </w:r>
                </w:p>
                <w:p w14:paraId="5AE10FC9" w14:textId="77777777" w:rsidR="00611974" w:rsidRPr="007022FE" w:rsidRDefault="00611974" w:rsidP="00A47716">
                  <w:pPr>
                    <w:rPr>
                      <w:rFonts w:asciiTheme="minorHAnsi" w:hAnsiTheme="minorHAnsi" w:cstheme="minorHAnsi"/>
                      <w:i/>
                      <w:iCs/>
                      <w:color w:val="000000"/>
                      <w:sz w:val="18"/>
                      <w:szCs w:val="18"/>
                      <w:u w:val="single"/>
                    </w:rPr>
                  </w:pPr>
                </w:p>
                <w:p w14:paraId="060C87C9" w14:textId="41B91C0B"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i/>
                      <w:iCs/>
                      <w:color w:val="000000"/>
                      <w:sz w:val="18"/>
                      <w:szCs w:val="18"/>
                      <w:u w:val="single"/>
                    </w:rPr>
                    <w:t>PK-CEPTE-PW-A-RYS_A.17.1_ZEST.PANELE-ELEW. pdf</w:t>
                  </w:r>
                </w:p>
              </w:tc>
            </w:tr>
            <w:tr w:rsidR="00611974" w:rsidRPr="007022FE" w14:paraId="4B66B3D3" w14:textId="77777777" w:rsidTr="00611974">
              <w:trPr>
                <w:trHeight w:val="864"/>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8CF201C"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13</w:t>
                  </w:r>
                </w:p>
              </w:tc>
              <w:tc>
                <w:tcPr>
                  <w:tcW w:w="4389" w:type="dxa"/>
                  <w:tcBorders>
                    <w:top w:val="nil"/>
                    <w:left w:val="nil"/>
                    <w:bottom w:val="single" w:sz="4" w:space="0" w:color="auto"/>
                    <w:right w:val="single" w:sz="4" w:space="0" w:color="auto"/>
                  </w:tcBorders>
                  <w:shd w:val="clear" w:color="auto" w:fill="auto"/>
                  <w:vAlign w:val="center"/>
                  <w:hideMark/>
                </w:tcPr>
                <w:p w14:paraId="4D0FB95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 uwagę na nieprawidłowości w przedmiarze inwestorskim, tj.: Zaniżona pozycja nr 317 w zeszycie 1 (Rusztowania zewnętrzne systemowe, wysokość 15-20m). Obliczono jedynie dla elewacji wentylowanej, pominięto elewacje ETICS.</w:t>
                  </w:r>
                </w:p>
              </w:tc>
              <w:tc>
                <w:tcPr>
                  <w:tcW w:w="4394" w:type="dxa"/>
                  <w:tcBorders>
                    <w:top w:val="nil"/>
                    <w:left w:val="nil"/>
                    <w:bottom w:val="single" w:sz="4" w:space="0" w:color="auto"/>
                    <w:right w:val="single" w:sz="4" w:space="0" w:color="auto"/>
                  </w:tcBorders>
                  <w:shd w:val="clear" w:color="000000" w:fill="FFC000"/>
                  <w:vAlign w:val="center"/>
                  <w:hideMark/>
                </w:tcPr>
                <w:p w14:paraId="6F4669BD" w14:textId="0B8B452B"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informuje, że przedmiary są opracowaniem uzupełniającym. Wykonawca winien traktować </w:t>
                  </w:r>
                  <w:r w:rsidR="0011059C" w:rsidRPr="007022FE">
                    <w:rPr>
                      <w:rFonts w:asciiTheme="minorHAnsi" w:hAnsiTheme="minorHAnsi" w:cstheme="minorHAnsi"/>
                      <w:color w:val="000000"/>
                      <w:sz w:val="18"/>
                      <w:szCs w:val="18"/>
                    </w:rPr>
                    <w:t xml:space="preserve">nadrzędnie </w:t>
                  </w:r>
                  <w:r w:rsidRPr="007022FE">
                    <w:rPr>
                      <w:rFonts w:asciiTheme="minorHAnsi" w:hAnsiTheme="minorHAnsi" w:cstheme="minorHAnsi"/>
                      <w:color w:val="000000"/>
                      <w:sz w:val="18"/>
                      <w:szCs w:val="18"/>
                    </w:rPr>
                    <w:t>dokumentację projektową</w:t>
                  </w:r>
                  <w:r w:rsidR="0026693D" w:rsidRPr="007022FE">
                    <w:rPr>
                      <w:rFonts w:asciiTheme="minorHAnsi" w:hAnsiTheme="minorHAnsi" w:cstheme="minorHAnsi"/>
                      <w:color w:val="000000"/>
                      <w:sz w:val="18"/>
                      <w:szCs w:val="18"/>
                    </w:rPr>
                    <w:t xml:space="preserve"> (w całości)</w:t>
                  </w:r>
                  <w:r w:rsidRPr="007022FE">
                    <w:rPr>
                      <w:rFonts w:asciiTheme="minorHAnsi" w:hAnsiTheme="minorHAnsi" w:cstheme="minorHAnsi"/>
                      <w:color w:val="000000"/>
                      <w:sz w:val="18"/>
                      <w:szCs w:val="18"/>
                    </w:rPr>
                    <w:t xml:space="preserve"> jako podstawę do przygotowania oferty.</w:t>
                  </w:r>
                </w:p>
              </w:tc>
            </w:tr>
            <w:tr w:rsidR="00611974" w:rsidRPr="007022FE" w14:paraId="07B25C9B" w14:textId="77777777" w:rsidTr="00A47716">
              <w:trPr>
                <w:trHeight w:val="731"/>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3E0D91C6"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14</w:t>
                  </w:r>
                </w:p>
              </w:tc>
              <w:tc>
                <w:tcPr>
                  <w:tcW w:w="4389" w:type="dxa"/>
                  <w:tcBorders>
                    <w:top w:val="nil"/>
                    <w:left w:val="nil"/>
                    <w:bottom w:val="single" w:sz="4" w:space="0" w:color="auto"/>
                    <w:right w:val="single" w:sz="4" w:space="0" w:color="auto"/>
                  </w:tcBorders>
                  <w:shd w:val="clear" w:color="auto" w:fill="auto"/>
                  <w:vAlign w:val="center"/>
                  <w:hideMark/>
                </w:tcPr>
                <w:p w14:paraId="299E36E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Zwracam uwagę na nieprawidłowości w przedmiarze inwestorskim, tj.: Zaniżona pozycja nr 318 w zeszycie 1 (Ocieplenie ścian budynków płytami z wełny mineralnej, przyklejenie na ścianie płyt z wełny mineralnej, grubość 27 cm). W formule odjęto powierzchnie ścian wewnętrznych VE1 (507,465m2), niepowiązaną z daną pozycją, w związku z czym powierzchnia okładzin elewacji wentylowanych jest większa niż powierzchnia termoizolacji. Konsekwencją zmiany jest również zmiana ilości w pozycji 324</w:t>
                  </w:r>
                </w:p>
              </w:tc>
              <w:tc>
                <w:tcPr>
                  <w:tcW w:w="4394" w:type="dxa"/>
                  <w:tcBorders>
                    <w:top w:val="nil"/>
                    <w:left w:val="nil"/>
                    <w:bottom w:val="single" w:sz="4" w:space="0" w:color="auto"/>
                    <w:right w:val="single" w:sz="4" w:space="0" w:color="auto"/>
                  </w:tcBorders>
                  <w:shd w:val="clear" w:color="000000" w:fill="FFC000"/>
                  <w:vAlign w:val="center"/>
                  <w:hideMark/>
                </w:tcPr>
                <w:p w14:paraId="35AC9A20" w14:textId="1372A69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informuje, że przedmiary są opracowaniem uzupełniającym. Wykonawca winien traktować </w:t>
                  </w:r>
                  <w:r w:rsidR="0011059C" w:rsidRPr="007022FE">
                    <w:rPr>
                      <w:rFonts w:asciiTheme="minorHAnsi" w:hAnsiTheme="minorHAnsi" w:cstheme="minorHAnsi"/>
                      <w:color w:val="000000"/>
                      <w:sz w:val="18"/>
                      <w:szCs w:val="18"/>
                    </w:rPr>
                    <w:t xml:space="preserve">nadrzędnie </w:t>
                  </w:r>
                  <w:r w:rsidRPr="007022FE">
                    <w:rPr>
                      <w:rFonts w:asciiTheme="minorHAnsi" w:hAnsiTheme="minorHAnsi" w:cstheme="minorHAnsi"/>
                      <w:color w:val="000000"/>
                      <w:sz w:val="18"/>
                      <w:szCs w:val="18"/>
                    </w:rPr>
                    <w:t>dokumentacj</w:t>
                  </w:r>
                  <w:r w:rsidR="0011059C" w:rsidRPr="007022FE">
                    <w:rPr>
                      <w:rFonts w:asciiTheme="minorHAnsi" w:hAnsiTheme="minorHAnsi" w:cstheme="minorHAnsi"/>
                      <w:color w:val="000000"/>
                      <w:sz w:val="18"/>
                      <w:szCs w:val="18"/>
                    </w:rPr>
                    <w:t>ę</w:t>
                  </w:r>
                  <w:r w:rsidRPr="007022FE">
                    <w:rPr>
                      <w:rFonts w:asciiTheme="minorHAnsi" w:hAnsiTheme="minorHAnsi" w:cstheme="minorHAnsi"/>
                      <w:color w:val="000000"/>
                      <w:sz w:val="18"/>
                      <w:szCs w:val="18"/>
                    </w:rPr>
                    <w:t xml:space="preserve"> projektową </w:t>
                  </w:r>
                  <w:r w:rsidR="0026693D" w:rsidRPr="007022FE">
                    <w:rPr>
                      <w:rFonts w:asciiTheme="minorHAnsi" w:hAnsiTheme="minorHAnsi" w:cstheme="minorHAnsi"/>
                      <w:color w:val="000000"/>
                      <w:sz w:val="18"/>
                      <w:szCs w:val="18"/>
                    </w:rPr>
                    <w:t xml:space="preserve">(w całości) </w:t>
                  </w:r>
                  <w:r w:rsidRPr="007022FE">
                    <w:rPr>
                      <w:rFonts w:asciiTheme="minorHAnsi" w:hAnsiTheme="minorHAnsi" w:cstheme="minorHAnsi"/>
                      <w:color w:val="000000"/>
                      <w:sz w:val="18"/>
                      <w:szCs w:val="18"/>
                    </w:rPr>
                    <w:t xml:space="preserve">jako podstawę do przygotowania oferty. </w:t>
                  </w:r>
                </w:p>
              </w:tc>
            </w:tr>
            <w:tr w:rsidR="00611974" w:rsidRPr="007022FE" w14:paraId="52D14933" w14:textId="77777777" w:rsidTr="00611974">
              <w:trPr>
                <w:trHeight w:val="1152"/>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609749D3"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15</w:t>
                  </w:r>
                </w:p>
              </w:tc>
              <w:tc>
                <w:tcPr>
                  <w:tcW w:w="4389" w:type="dxa"/>
                  <w:tcBorders>
                    <w:top w:val="nil"/>
                    <w:left w:val="nil"/>
                    <w:bottom w:val="single" w:sz="4" w:space="0" w:color="auto"/>
                    <w:right w:val="single" w:sz="4" w:space="0" w:color="auto"/>
                  </w:tcBorders>
                  <w:shd w:val="clear" w:color="auto" w:fill="auto"/>
                  <w:vAlign w:val="center"/>
                  <w:hideMark/>
                </w:tcPr>
                <w:p w14:paraId="26F8013D"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w:t>
                  </w:r>
                  <w:proofErr w:type="spellStart"/>
                  <w:r w:rsidRPr="007022FE">
                    <w:rPr>
                      <w:rFonts w:asciiTheme="minorHAnsi" w:hAnsiTheme="minorHAnsi" w:cstheme="minorHAnsi"/>
                      <w:color w:val="000000"/>
                      <w:sz w:val="18"/>
                      <w:szCs w:val="18"/>
                    </w:rPr>
                    <w:t>wyjasnienie</w:t>
                  </w:r>
                  <w:proofErr w:type="spellEnd"/>
                  <w:r w:rsidRPr="007022FE">
                    <w:rPr>
                      <w:rFonts w:asciiTheme="minorHAnsi" w:hAnsiTheme="minorHAnsi" w:cstheme="minorHAnsi"/>
                      <w:color w:val="000000"/>
                      <w:sz w:val="18"/>
                      <w:szCs w:val="18"/>
                    </w:rPr>
                    <w:t xml:space="preserve"> rozbieżności dotyczącej okna OZ02. Opis pod zestawieniem sugeruje, że konstrukcja jest wyposażona w drzwi, natomiast szkic przy zestawieniu wskazuje na elementy nieotwieralne. Dodatkowo na </w:t>
                  </w:r>
                  <w:r w:rsidRPr="007022FE">
                    <w:rPr>
                      <w:rFonts w:asciiTheme="minorHAnsi" w:hAnsiTheme="minorHAnsi" w:cstheme="minorHAnsi"/>
                      <w:color w:val="000000"/>
                      <w:sz w:val="18"/>
                      <w:szCs w:val="18"/>
                    </w:rPr>
                    <w:lastRenderedPageBreak/>
                    <w:t>rzucie 2 piętra konstrukcja jest oznaczona jako OZ03, której z kolei nie ma w zestawieniach.</w:t>
                  </w:r>
                </w:p>
              </w:tc>
              <w:tc>
                <w:tcPr>
                  <w:tcW w:w="4394" w:type="dxa"/>
                  <w:tcBorders>
                    <w:top w:val="nil"/>
                    <w:left w:val="nil"/>
                    <w:bottom w:val="single" w:sz="4" w:space="0" w:color="auto"/>
                    <w:right w:val="single" w:sz="4" w:space="0" w:color="auto"/>
                  </w:tcBorders>
                  <w:shd w:val="clear" w:color="auto" w:fill="auto"/>
                  <w:vAlign w:val="center"/>
                  <w:hideMark/>
                </w:tcPr>
                <w:p w14:paraId="135455FB"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Zamawiający w porozumieniu z Projektantem przedstawia korektę opisu okna OZ02 - okno zewnętrzne nieotwieralne.</w:t>
                  </w:r>
                  <w:r w:rsidRPr="007022FE">
                    <w:rPr>
                      <w:rFonts w:asciiTheme="minorHAnsi" w:hAnsiTheme="minorHAnsi" w:cstheme="minorHAnsi"/>
                      <w:color w:val="000000"/>
                      <w:sz w:val="18"/>
                      <w:szCs w:val="18"/>
                    </w:rPr>
                    <w:br/>
                    <w:t>Jednocześnie przedstawia się poprawne oznaczenie okna opisanego jako OZ03 na piętrze 2 - OZ02.</w:t>
                  </w:r>
                </w:p>
              </w:tc>
            </w:tr>
            <w:tr w:rsidR="00611974" w:rsidRPr="007022FE" w14:paraId="52D9426E" w14:textId="77777777" w:rsidTr="00611974">
              <w:trPr>
                <w:trHeight w:val="165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41F20504"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16</w:t>
                  </w:r>
                </w:p>
              </w:tc>
              <w:tc>
                <w:tcPr>
                  <w:tcW w:w="4389" w:type="dxa"/>
                  <w:tcBorders>
                    <w:top w:val="nil"/>
                    <w:left w:val="nil"/>
                    <w:bottom w:val="single" w:sz="4" w:space="0" w:color="auto"/>
                    <w:right w:val="single" w:sz="4" w:space="0" w:color="auto"/>
                  </w:tcBorders>
                  <w:shd w:val="clear" w:color="auto" w:fill="auto"/>
                  <w:vAlign w:val="center"/>
                  <w:hideMark/>
                </w:tcPr>
                <w:p w14:paraId="7CB73BF9"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informacje czy ewakuacja dla drzwi w ściankach szklanych ma być poprowadzona zarówno przez skrzydło bierne jak i przez skrzydło czynne, tak jak to zaznaczono na schematach w zestawieniach.</w:t>
                  </w:r>
                </w:p>
              </w:tc>
              <w:tc>
                <w:tcPr>
                  <w:tcW w:w="4394" w:type="dxa"/>
                  <w:tcBorders>
                    <w:top w:val="nil"/>
                    <w:left w:val="nil"/>
                    <w:bottom w:val="single" w:sz="4" w:space="0" w:color="auto"/>
                    <w:right w:val="single" w:sz="4" w:space="0" w:color="auto"/>
                  </w:tcBorders>
                  <w:shd w:val="clear" w:color="auto" w:fill="auto"/>
                  <w:vAlign w:val="center"/>
                  <w:hideMark/>
                </w:tcPr>
                <w:p w14:paraId="1C84B147" w14:textId="77777777" w:rsidR="00611974" w:rsidRPr="007022FE" w:rsidRDefault="00611974" w:rsidP="00A47716">
                  <w:pPr>
                    <w:rPr>
                      <w:rFonts w:asciiTheme="minorHAnsi" w:hAnsiTheme="minorHAnsi" w:cstheme="minorHAnsi"/>
                      <w:color w:val="FF0000"/>
                      <w:sz w:val="18"/>
                      <w:szCs w:val="18"/>
                    </w:rPr>
                  </w:pPr>
                  <w:r w:rsidRPr="007022FE">
                    <w:rPr>
                      <w:rFonts w:asciiTheme="minorHAnsi" w:hAnsiTheme="minorHAnsi" w:cstheme="minorHAnsi"/>
                      <w:sz w:val="18"/>
                      <w:szCs w:val="18"/>
                    </w:rPr>
                    <w:t xml:space="preserve">Zamawiający w porozumieniu z Projektantem informuje, że ewakuacja przez drzwi </w:t>
                  </w:r>
                  <w:proofErr w:type="spellStart"/>
                  <w:r w:rsidRPr="007022FE">
                    <w:rPr>
                      <w:rFonts w:asciiTheme="minorHAnsi" w:hAnsiTheme="minorHAnsi" w:cstheme="minorHAnsi"/>
                      <w:sz w:val="18"/>
                      <w:szCs w:val="18"/>
                    </w:rPr>
                    <w:t>dwuskrzyłowe</w:t>
                  </w:r>
                  <w:proofErr w:type="spellEnd"/>
                  <w:r w:rsidRPr="007022FE">
                    <w:rPr>
                      <w:rFonts w:asciiTheme="minorHAnsi" w:hAnsiTheme="minorHAnsi" w:cstheme="minorHAnsi"/>
                      <w:sz w:val="18"/>
                      <w:szCs w:val="18"/>
                    </w:rPr>
                    <w:t xml:space="preserve"> jest prowadzona skrzydłami czynnymi oraz skrzydłami biernymi w przypadku, gdy ich szerokość wynosi 90 cm (w pozostałych przypadkach nie jest wymagane, aby skrzydła bierne służyły do ewakuacji).</w:t>
                  </w:r>
                  <w:r w:rsidRPr="007022FE">
                    <w:rPr>
                      <w:rFonts w:asciiTheme="minorHAnsi" w:hAnsiTheme="minorHAnsi" w:cstheme="minorHAnsi"/>
                      <w:sz w:val="18"/>
                      <w:szCs w:val="18"/>
                    </w:rPr>
                    <w:br/>
                    <w:t>Jednocześnie przedstawia się właściwy opis drzwi w ściankach szklanych wewnętrznych (ujednolicając opisy na rzutach oraz w zestawieniach) :</w:t>
                  </w:r>
                  <w:r w:rsidRPr="007022FE">
                    <w:rPr>
                      <w:rFonts w:asciiTheme="minorHAnsi" w:hAnsiTheme="minorHAnsi" w:cstheme="minorHAnsi"/>
                      <w:sz w:val="18"/>
                      <w:szCs w:val="18"/>
                    </w:rPr>
                    <w:br/>
                    <w:t xml:space="preserve">SW03 - 90+50/200; SW05 - 90+90/220; SW06 - 90+50/200; SW2.3 - 90+60/200; SW2.4 90+60/200; </w:t>
                  </w:r>
                </w:p>
              </w:tc>
            </w:tr>
            <w:tr w:rsidR="00611974" w:rsidRPr="007022FE" w14:paraId="3CCEFC0F" w14:textId="77777777" w:rsidTr="00611974">
              <w:trPr>
                <w:trHeight w:val="576"/>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14:paraId="73D644DC"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17</w:t>
                  </w:r>
                </w:p>
              </w:tc>
              <w:tc>
                <w:tcPr>
                  <w:tcW w:w="4389" w:type="dxa"/>
                  <w:tcBorders>
                    <w:top w:val="nil"/>
                    <w:left w:val="nil"/>
                    <w:bottom w:val="single" w:sz="4" w:space="0" w:color="auto"/>
                    <w:right w:val="single" w:sz="4" w:space="0" w:color="auto"/>
                  </w:tcBorders>
                  <w:shd w:val="clear" w:color="auto" w:fill="auto"/>
                  <w:vAlign w:val="center"/>
                  <w:hideMark/>
                </w:tcPr>
                <w:p w14:paraId="7E1C9006"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wskazanie jakie parametry ma spełniać szklenie dla okna OW02 (w zestawieniu wpisano jedynie "szklenie 20mm, szkło bezbarwne")</w:t>
                  </w:r>
                </w:p>
              </w:tc>
              <w:tc>
                <w:tcPr>
                  <w:tcW w:w="4394" w:type="dxa"/>
                  <w:tcBorders>
                    <w:top w:val="nil"/>
                    <w:left w:val="nil"/>
                    <w:bottom w:val="single" w:sz="4" w:space="0" w:color="auto"/>
                    <w:right w:val="single" w:sz="4" w:space="0" w:color="auto"/>
                  </w:tcBorders>
                  <w:shd w:val="clear" w:color="auto" w:fill="auto"/>
                  <w:vAlign w:val="center"/>
                  <w:hideMark/>
                </w:tcPr>
                <w:p w14:paraId="28CE29CC" w14:textId="77777777" w:rsidR="00611974" w:rsidRPr="007022FE" w:rsidRDefault="00611974"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Zmawiający w porozumieniu z Projektantem przedstawia korektę opisu okna wewnętrznego OW02 - szklenie 44.2 (z folią akustyczną), szkło bezbarwne.</w:t>
                  </w:r>
                </w:p>
              </w:tc>
            </w:tr>
          </w:tbl>
          <w:p w14:paraId="0393A515" w14:textId="77777777" w:rsidR="00E87289" w:rsidRPr="007022FE" w:rsidRDefault="00E87289" w:rsidP="00A47716">
            <w:pPr>
              <w:ind w:left="30" w:right="-72"/>
              <w:rPr>
                <w:rFonts w:asciiTheme="minorHAnsi" w:hAnsiTheme="minorHAnsi" w:cstheme="minorHAnsi"/>
                <w:b/>
                <w:bCs/>
                <w:sz w:val="18"/>
                <w:szCs w:val="18"/>
              </w:rPr>
            </w:pPr>
          </w:p>
          <w:p w14:paraId="145AC4C1" w14:textId="7DB428F1" w:rsidR="002E283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22</w:t>
            </w:r>
          </w:p>
          <w:p w14:paraId="793AEDBC" w14:textId="77777777" w:rsidR="0091777A" w:rsidRPr="007022FE" w:rsidRDefault="0091777A" w:rsidP="00A47716">
            <w:pPr>
              <w:ind w:left="30" w:right="-72"/>
              <w:rPr>
                <w:rFonts w:asciiTheme="minorHAnsi" w:hAnsiTheme="minorHAnsi" w:cstheme="minorHAnsi"/>
                <w:b/>
                <w:bCs/>
                <w:sz w:val="18"/>
                <w:szCs w:val="18"/>
              </w:rPr>
            </w:pPr>
          </w:p>
          <w:p w14:paraId="64BF4C64" w14:textId="6D23F43E" w:rsidR="002E283A" w:rsidRPr="007022FE" w:rsidRDefault="002E283A" w:rsidP="00A47716">
            <w:pPr>
              <w:pStyle w:val="Akapitzlist"/>
              <w:numPr>
                <w:ilvl w:val="0"/>
                <w:numId w:val="13"/>
              </w:numPr>
              <w:ind w:right="-72"/>
              <w:rPr>
                <w:rFonts w:asciiTheme="minorHAnsi" w:hAnsiTheme="minorHAnsi" w:cstheme="minorHAnsi"/>
                <w:sz w:val="18"/>
                <w:szCs w:val="18"/>
              </w:rPr>
            </w:pPr>
            <w:r w:rsidRPr="007022FE">
              <w:rPr>
                <w:rFonts w:asciiTheme="minorHAnsi" w:hAnsiTheme="minorHAnsi" w:cstheme="minorHAnsi"/>
                <w:sz w:val="18"/>
                <w:szCs w:val="18"/>
              </w:rPr>
              <w:t>Prosimy o wyjaśnienie rozbieżności wynikającej z umieszczenia kart doborowych jednostek klimatyzacyjnych kanałowych do pracy w redundancji w pomieszczeniach technicznych 0.24, 1.08, 1.19 a opisem i rysunkami, w których oznaczone są jako jednostki ścienne 7kW. Jakie typy urządzeń mają być zastosowane.</w:t>
            </w:r>
          </w:p>
          <w:p w14:paraId="19E2855A" w14:textId="77777777" w:rsidR="0091777A" w:rsidRPr="007022FE" w:rsidRDefault="0091777A" w:rsidP="00A47716">
            <w:pPr>
              <w:ind w:left="30" w:right="-72"/>
              <w:rPr>
                <w:rFonts w:asciiTheme="minorHAnsi" w:hAnsiTheme="minorHAnsi" w:cstheme="minorHAnsi"/>
                <w:b/>
                <w:bCs/>
                <w:sz w:val="18"/>
                <w:szCs w:val="18"/>
              </w:rPr>
            </w:pPr>
          </w:p>
          <w:p w14:paraId="22228C30"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2A8C425A" w14:textId="7CF86C19" w:rsidR="0091777A" w:rsidRPr="007022FE" w:rsidRDefault="00611974" w:rsidP="00A47716">
            <w:pPr>
              <w:ind w:left="30" w:right="-72"/>
              <w:rPr>
                <w:rFonts w:asciiTheme="minorHAnsi" w:hAnsiTheme="minorHAnsi" w:cstheme="minorHAnsi"/>
                <w:sz w:val="18"/>
                <w:szCs w:val="18"/>
                <w:highlight w:val="darkGray"/>
              </w:rPr>
            </w:pPr>
            <w:r w:rsidRPr="007022FE">
              <w:rPr>
                <w:rFonts w:asciiTheme="minorHAnsi" w:hAnsiTheme="minorHAnsi" w:cstheme="minorHAnsi"/>
                <w:sz w:val="18"/>
                <w:szCs w:val="18"/>
              </w:rPr>
              <w:t xml:space="preserve">Ad 1) Zamawiający w porozumieniu z Projektantem informuje, że na rzucie i w opisie są jednostki naścienne (kanałowych nie ma na rzucie i w zestawieniu) i takie też zostały załączone karty katalogowe- plik o nazwie </w:t>
            </w:r>
            <w:r w:rsidRPr="007022FE">
              <w:rPr>
                <w:rFonts w:asciiTheme="minorHAnsi" w:hAnsiTheme="minorHAnsi" w:cstheme="minorHAnsi"/>
                <w:i/>
                <w:iCs/>
                <w:sz w:val="18"/>
                <w:szCs w:val="18"/>
                <w:u w:val="single"/>
              </w:rPr>
              <w:t>KLIM_RAV-RM_KRTP-E_RAV-GM_GP_ATP-E.pdf</w:t>
            </w:r>
          </w:p>
        </w:tc>
      </w:tr>
      <w:tr w:rsidR="002E283A" w:rsidRPr="007022FE" w14:paraId="01CD745A" w14:textId="77777777" w:rsidTr="00E87289">
        <w:tc>
          <w:tcPr>
            <w:tcW w:w="9527" w:type="dxa"/>
            <w:gridSpan w:val="2"/>
            <w:shd w:val="clear" w:color="auto" w:fill="auto"/>
          </w:tcPr>
          <w:p w14:paraId="5B23D56A" w14:textId="77777777" w:rsidR="00611974" w:rsidRPr="007022FE" w:rsidRDefault="00611974"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 xml:space="preserve"> </w:t>
            </w:r>
          </w:p>
          <w:p w14:paraId="0A5422DE" w14:textId="16872F07" w:rsidR="002E283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23</w:t>
            </w:r>
          </w:p>
          <w:p w14:paraId="58CA45FC" w14:textId="77777777" w:rsidR="0091777A" w:rsidRPr="007022FE" w:rsidRDefault="0091777A" w:rsidP="00A47716">
            <w:pPr>
              <w:ind w:left="30" w:right="-72"/>
              <w:rPr>
                <w:rFonts w:asciiTheme="minorHAnsi" w:hAnsiTheme="minorHAnsi" w:cstheme="minorHAnsi"/>
                <w:b/>
                <w:bCs/>
                <w:sz w:val="18"/>
                <w:szCs w:val="18"/>
              </w:rPr>
            </w:pPr>
          </w:p>
          <w:p w14:paraId="62EBBC3F" w14:textId="14AC637A" w:rsidR="002E283A" w:rsidRPr="007022FE" w:rsidRDefault="002E283A" w:rsidP="00A47716">
            <w:pPr>
              <w:pStyle w:val="Akapitzlist"/>
              <w:numPr>
                <w:ilvl w:val="0"/>
                <w:numId w:val="14"/>
              </w:numPr>
              <w:ind w:right="-72"/>
              <w:rPr>
                <w:rFonts w:asciiTheme="minorHAnsi" w:hAnsiTheme="minorHAnsi" w:cstheme="minorHAnsi"/>
                <w:sz w:val="18"/>
                <w:szCs w:val="18"/>
              </w:rPr>
            </w:pPr>
            <w:r w:rsidRPr="007022FE">
              <w:rPr>
                <w:rFonts w:asciiTheme="minorHAnsi" w:hAnsiTheme="minorHAnsi" w:cstheme="minorHAnsi"/>
                <w:sz w:val="18"/>
                <w:szCs w:val="18"/>
              </w:rPr>
              <w:t>Jeżeli Zamawiający jest w posiadaniu to prosimy o udostępnienie kart doborowych tłumików akustycznych wentylacyjnych w celu przygotowania rzetelnej oferty.</w:t>
            </w:r>
          </w:p>
          <w:p w14:paraId="08A1A5B7" w14:textId="77777777" w:rsidR="0091777A" w:rsidRPr="007022FE" w:rsidRDefault="0091777A" w:rsidP="00A47716">
            <w:pPr>
              <w:ind w:left="30" w:right="-72"/>
              <w:rPr>
                <w:rFonts w:asciiTheme="minorHAnsi" w:hAnsiTheme="minorHAnsi" w:cstheme="minorHAnsi"/>
                <w:b/>
                <w:bCs/>
                <w:sz w:val="18"/>
                <w:szCs w:val="18"/>
              </w:rPr>
            </w:pPr>
          </w:p>
          <w:p w14:paraId="3C5F1561"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26C3F10C" w14:textId="72EA2A23" w:rsidR="002E283A" w:rsidRPr="007022FE" w:rsidRDefault="00611974" w:rsidP="00A47716">
            <w:pPr>
              <w:ind w:left="30" w:right="-72"/>
              <w:rPr>
                <w:rFonts w:asciiTheme="minorHAnsi" w:hAnsiTheme="minorHAnsi" w:cstheme="minorHAnsi"/>
                <w:color w:val="000000"/>
                <w:sz w:val="18"/>
                <w:szCs w:val="18"/>
              </w:rPr>
            </w:pPr>
            <w:r w:rsidRPr="007022FE">
              <w:rPr>
                <w:rFonts w:asciiTheme="minorHAnsi" w:hAnsiTheme="minorHAnsi" w:cstheme="minorHAnsi"/>
                <w:sz w:val="18"/>
                <w:szCs w:val="18"/>
              </w:rPr>
              <w:t xml:space="preserve">Ad1) </w:t>
            </w:r>
            <w:r w:rsidRPr="007022FE">
              <w:rPr>
                <w:rFonts w:asciiTheme="minorHAnsi" w:hAnsiTheme="minorHAnsi" w:cstheme="minorHAnsi"/>
                <w:color w:val="000000"/>
                <w:sz w:val="18"/>
                <w:szCs w:val="18"/>
              </w:rPr>
              <w:t xml:space="preserve">Zamawiający udostępnia karty doborowe tłumików – załącznik plik o nazwie </w:t>
            </w:r>
            <w:r w:rsidRPr="007022FE">
              <w:rPr>
                <w:rFonts w:asciiTheme="minorHAnsi" w:hAnsiTheme="minorHAnsi" w:cstheme="minorHAnsi"/>
                <w:i/>
                <w:iCs/>
                <w:color w:val="000000"/>
                <w:sz w:val="18"/>
                <w:szCs w:val="18"/>
                <w:u w:val="single"/>
              </w:rPr>
              <w:t>z_22.zip</w:t>
            </w:r>
            <w:r w:rsidRPr="007022FE">
              <w:rPr>
                <w:rFonts w:asciiTheme="minorHAnsi" w:hAnsiTheme="minorHAnsi" w:cstheme="minorHAnsi"/>
                <w:color w:val="000000"/>
                <w:sz w:val="18"/>
                <w:szCs w:val="18"/>
              </w:rPr>
              <w:t xml:space="preserve"> zawierający j.n.</w:t>
            </w:r>
          </w:p>
          <w:p w14:paraId="75D8AEFF" w14:textId="77777777" w:rsidR="00611974" w:rsidRPr="007022FE" w:rsidRDefault="00611974"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TA_N-LA_W-LA</w:t>
            </w:r>
          </w:p>
          <w:p w14:paraId="14BE5098" w14:textId="77777777" w:rsidR="00611974" w:rsidRPr="007022FE" w:rsidRDefault="00611974"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TA_N-LA_W-LB</w:t>
            </w:r>
          </w:p>
          <w:p w14:paraId="642696AE" w14:textId="77777777" w:rsidR="00611974" w:rsidRPr="007022FE" w:rsidRDefault="00611974"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TA_N-ND</w:t>
            </w:r>
          </w:p>
          <w:p w14:paraId="376F8BA5" w14:textId="77777777" w:rsidR="00611974" w:rsidRPr="007022FE" w:rsidRDefault="00611974"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TA_N-OA_W-OA</w:t>
            </w:r>
          </w:p>
          <w:p w14:paraId="0713D704" w14:textId="4D4D0B23" w:rsidR="00611974" w:rsidRPr="007022FE" w:rsidRDefault="00611974"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TA_N-OA_W-OB.</w:t>
            </w:r>
          </w:p>
          <w:p w14:paraId="460325C9" w14:textId="77777777" w:rsidR="0091777A" w:rsidRPr="007022FE" w:rsidRDefault="0091777A" w:rsidP="00A47716">
            <w:pPr>
              <w:ind w:left="30" w:right="-72"/>
              <w:rPr>
                <w:rFonts w:asciiTheme="minorHAnsi" w:hAnsiTheme="minorHAnsi" w:cstheme="minorHAnsi"/>
                <w:sz w:val="18"/>
                <w:szCs w:val="18"/>
                <w:highlight w:val="darkGray"/>
              </w:rPr>
            </w:pPr>
          </w:p>
        </w:tc>
      </w:tr>
      <w:tr w:rsidR="002E283A" w:rsidRPr="007022FE" w14:paraId="1858D95F" w14:textId="77777777" w:rsidTr="00E87289">
        <w:tc>
          <w:tcPr>
            <w:tcW w:w="9527" w:type="dxa"/>
            <w:gridSpan w:val="2"/>
            <w:shd w:val="clear" w:color="auto" w:fill="auto"/>
          </w:tcPr>
          <w:p w14:paraId="41F55C7D" w14:textId="7D777A4B" w:rsidR="002E283A" w:rsidRPr="007022FE" w:rsidRDefault="0091777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ZESTAW 24</w:t>
            </w:r>
          </w:p>
          <w:p w14:paraId="7CE9FF4D"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 Wnosimy o wyjaśnienie na czym ma polegać „elastyczna organizacja robót”, którą zobowiązany jest zapewnić Wykonawca zgodnie § 3 ust. 10 wzoru umowy.</w:t>
            </w:r>
          </w:p>
          <w:p w14:paraId="37F4204A" w14:textId="77777777" w:rsidR="0091777A" w:rsidRPr="007022FE" w:rsidRDefault="0091777A" w:rsidP="00A47716">
            <w:pPr>
              <w:ind w:left="30" w:right="-72"/>
              <w:rPr>
                <w:rFonts w:asciiTheme="minorHAnsi" w:hAnsiTheme="minorHAnsi" w:cstheme="minorHAnsi"/>
                <w:sz w:val="18"/>
                <w:szCs w:val="18"/>
              </w:rPr>
            </w:pPr>
          </w:p>
          <w:p w14:paraId="2B877F57"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2. Wnosimy o wskazanie terminu w jakim Zamawiający będzie weryfikował karty materiałowe (§ 2 ust. 21 i 37 wzoru umowy) – proponujemy 5 dni roboczych.</w:t>
            </w:r>
          </w:p>
          <w:p w14:paraId="082CF8E3" w14:textId="77777777" w:rsidR="0091777A" w:rsidRPr="007022FE" w:rsidRDefault="0091777A" w:rsidP="00A47716">
            <w:pPr>
              <w:ind w:left="30" w:right="-72"/>
              <w:rPr>
                <w:rFonts w:asciiTheme="minorHAnsi" w:hAnsiTheme="minorHAnsi" w:cstheme="minorHAnsi"/>
                <w:sz w:val="18"/>
                <w:szCs w:val="18"/>
              </w:rPr>
            </w:pPr>
          </w:p>
          <w:p w14:paraId="22F556A1" w14:textId="77777777" w:rsidR="0091777A" w:rsidRPr="007022FE" w:rsidRDefault="0091777A" w:rsidP="00A47716">
            <w:pPr>
              <w:ind w:left="30" w:right="-72"/>
              <w:rPr>
                <w:rFonts w:asciiTheme="minorHAnsi" w:hAnsiTheme="minorHAnsi" w:cstheme="minorHAnsi"/>
                <w:sz w:val="18"/>
                <w:szCs w:val="18"/>
              </w:rPr>
            </w:pPr>
          </w:p>
          <w:p w14:paraId="39092D3D"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4. Mając na uwadze, iż uprawnienie Zamawiającego do odmowy odbioru z powodu stwierdzenia wad powinno być ograniczone do wad istotnych, wnosimy o usunięcie postanowień, które pozostają w sprzeczności z tą zasadą:</w:t>
            </w:r>
          </w:p>
          <w:p w14:paraId="30195354"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 § 5 ust. 2 pkt 2 lit. d) wzoru umowy, który warunkuje przystąpienie do odbioru częściowego, przedstawieniem przez Wykonawcę bezusterkowych protokołów odbiorów podpisanych pomiędzy Wykonawcą a jego podwykonawcami i dalszymi podwykonawcami;</w:t>
            </w:r>
          </w:p>
          <w:p w14:paraId="569E9302"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b) § 5 ust. 3 pkt 2 lit. d) </w:t>
            </w:r>
            <w:proofErr w:type="spellStart"/>
            <w:r w:rsidRPr="007022FE">
              <w:rPr>
                <w:rFonts w:asciiTheme="minorHAnsi" w:hAnsiTheme="minorHAnsi" w:cstheme="minorHAnsi"/>
                <w:sz w:val="18"/>
                <w:szCs w:val="18"/>
              </w:rPr>
              <w:t>tiret</w:t>
            </w:r>
            <w:proofErr w:type="spellEnd"/>
            <w:r w:rsidRPr="007022FE">
              <w:rPr>
                <w:rFonts w:asciiTheme="minorHAnsi" w:hAnsiTheme="minorHAnsi" w:cstheme="minorHAnsi"/>
                <w:sz w:val="18"/>
                <w:szCs w:val="18"/>
              </w:rPr>
              <w:t xml:space="preserve"> czwarte wzoru umowy, który warunkuje przystąpienie do odbioru końcowego, przedstawieniem przez Wykonawcę bezusterkowych protokołów odbiorów podpisanych pomiędzy Wykonawcą a jego podwykonawcami i dalszymi podwykonawcami.</w:t>
            </w:r>
          </w:p>
          <w:p w14:paraId="1C7A973C" w14:textId="77777777" w:rsidR="0091777A" w:rsidRPr="007022FE" w:rsidRDefault="0091777A" w:rsidP="00A47716">
            <w:pPr>
              <w:ind w:left="30" w:right="-72"/>
              <w:rPr>
                <w:rFonts w:asciiTheme="minorHAnsi" w:hAnsiTheme="minorHAnsi" w:cstheme="minorHAnsi"/>
                <w:sz w:val="18"/>
                <w:szCs w:val="18"/>
              </w:rPr>
            </w:pPr>
          </w:p>
          <w:p w14:paraId="323C1C9E" w14:textId="220BEF7F"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lastRenderedPageBreak/>
              <w:t>5. Mając na względzie, iż zgodnie z § 4 ust. 3 wzoru umowy, za datę wykonania umowy uważa się datę podpisania protokołu odbioru końcowego robót, wnosimy o uzupełnienie § 5 ust. 2 pkt 3 lit c) wzoru umowy poprzez wskazanie 14 dni okresu jako maksymalnego okresu trwania czynności odbioru końcowego. Brak wskazania tego terminu powoduje, iż Wykonawca nie ma możliwości</w:t>
            </w:r>
            <w:r w:rsidR="002028C5" w:rsidRPr="007022FE">
              <w:rPr>
                <w:rFonts w:asciiTheme="minorHAnsi" w:hAnsiTheme="minorHAnsi" w:cstheme="minorHAnsi"/>
                <w:sz w:val="18"/>
                <w:szCs w:val="18"/>
              </w:rPr>
              <w:t xml:space="preserve"> </w:t>
            </w:r>
            <w:r w:rsidRPr="007022FE">
              <w:rPr>
                <w:rFonts w:asciiTheme="minorHAnsi" w:hAnsiTheme="minorHAnsi" w:cstheme="minorHAnsi"/>
                <w:sz w:val="18"/>
                <w:szCs w:val="18"/>
              </w:rPr>
              <w:t>odpowiedniego zaplanowania robót w sposób pozwalający na dochowanie terminu końcowego, a możliwość dotrzymania tego terminu staje się uzależniona od tempa prowadzenie czynności odbiorowych przez Zamawiającego.</w:t>
            </w:r>
          </w:p>
          <w:p w14:paraId="4722B197" w14:textId="77777777" w:rsidR="0091777A" w:rsidRPr="007022FE" w:rsidRDefault="0091777A" w:rsidP="00A47716">
            <w:pPr>
              <w:ind w:left="30" w:right="-72"/>
              <w:rPr>
                <w:rFonts w:asciiTheme="minorHAnsi" w:hAnsiTheme="minorHAnsi" w:cstheme="minorHAnsi"/>
                <w:sz w:val="18"/>
                <w:szCs w:val="18"/>
              </w:rPr>
            </w:pPr>
          </w:p>
          <w:p w14:paraId="1903BFAE"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6. Mając na uwadze, iż zgodnie z § 6 ust. 10 wzoru umowy, Wykonawca jest zobowiązany do przedłożenia dokumentów, o których mowa w § 6 ust. 8 wzoru umowy, nie później niż 7 dni przed upływem terminu płatności faktury, wnosimy o korektę zapisów wzoru umowy, które wskazują, iż Wykonawca jest zobowiązany je przedłożyć wraz z fakturą, a w szczególności: § 6 ust. 8, § 6 ust. 12 oraz § 6 ust. 15 wzoru umowy.</w:t>
            </w:r>
          </w:p>
          <w:p w14:paraId="3FDD372D" w14:textId="77777777" w:rsidR="0091777A" w:rsidRPr="007022FE" w:rsidRDefault="0091777A" w:rsidP="00A47716">
            <w:pPr>
              <w:ind w:left="30" w:right="-72"/>
              <w:rPr>
                <w:rFonts w:asciiTheme="minorHAnsi" w:hAnsiTheme="minorHAnsi" w:cstheme="minorHAnsi"/>
                <w:sz w:val="18"/>
                <w:szCs w:val="18"/>
              </w:rPr>
            </w:pPr>
          </w:p>
          <w:p w14:paraId="249A7F55"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7. Wnosimy o sprecyzowanie § 6 ust. 14 wzoru umowy poprzez wskazanie konkretnych dokumentów opisanych w § 6 ust. 8 wzoru umowy, których brak będzie skutkował prawem Zamawiającego do potrącenia kwoty należnej podwykonawcom.</w:t>
            </w:r>
          </w:p>
          <w:p w14:paraId="5613AC61" w14:textId="77777777" w:rsidR="0091777A" w:rsidRPr="007022FE" w:rsidRDefault="0091777A" w:rsidP="00A47716">
            <w:pPr>
              <w:ind w:left="30" w:right="-72"/>
              <w:rPr>
                <w:rFonts w:asciiTheme="minorHAnsi" w:hAnsiTheme="minorHAnsi" w:cstheme="minorHAnsi"/>
                <w:sz w:val="18"/>
                <w:szCs w:val="18"/>
              </w:rPr>
            </w:pPr>
          </w:p>
          <w:p w14:paraId="4BC8F089"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8. Mając na uwadze, że roboty zamienne nie są tożsame z robotami przewidzianym w projekcie, wobec czego ich realizacja może zwiększać lub zmniejszać koszty wykonania przedmiotu zamówienia, a konieczność ich wykonania nie wynika z przyczyn leżących po stronie Wykonawcy, wnosimy o zmianę § 7 ust. 6 wzoru umowy w ten sposób, że wpływ robót zamiennych na wynagrodzenie Wykonawcy będzie ustalany na podstawie odpowiedniego kosztorysu różnicowego.</w:t>
            </w:r>
          </w:p>
          <w:p w14:paraId="76C095CD" w14:textId="77777777" w:rsidR="0091777A" w:rsidRPr="007022FE" w:rsidRDefault="0091777A" w:rsidP="00A47716">
            <w:pPr>
              <w:ind w:left="30" w:right="-72"/>
              <w:rPr>
                <w:rFonts w:asciiTheme="minorHAnsi" w:hAnsiTheme="minorHAnsi" w:cstheme="minorHAnsi"/>
                <w:sz w:val="18"/>
                <w:szCs w:val="18"/>
              </w:rPr>
            </w:pPr>
          </w:p>
          <w:p w14:paraId="553FD81A"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9. Wnosimy o zmianę limitu robót zaniechanych, o którym mowa w § 7 ust. 8 wzoru umowy z 50% na 10% wartości umowy. Wykonawca przygotowuje kalkulację na realizację całego zamówienia i tak znaczne ograniczenie zakresu prac nie tylko uniemożliwi Wykonawcy uzyskanie zysku, ale również nie pozwoli na pokrycie kosztów wykonania przedmiotu umowy.</w:t>
            </w:r>
          </w:p>
          <w:p w14:paraId="0D523663"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10. Wnosimy o uzupełnienie § 11 ust. 8 wzoru umowy w ten sposób, iż zobowiązanie Wykonawcy do uwzględniania zastrzeżeń Zamawiającego dotyczy zastrzeżeń dotyczących niespełnienia wymagań określonych w § 11 ust. 6 pkt 1) – 3) wzoru umowy oraz określonych w załączniku nr 2 do wzoru umowy.</w:t>
            </w:r>
          </w:p>
          <w:p w14:paraId="25FD3EBF" w14:textId="77777777" w:rsidR="0091777A" w:rsidRPr="007022FE" w:rsidRDefault="0091777A" w:rsidP="00A47716">
            <w:pPr>
              <w:ind w:left="30" w:right="-72"/>
              <w:rPr>
                <w:rFonts w:asciiTheme="minorHAnsi" w:hAnsiTheme="minorHAnsi" w:cstheme="minorHAnsi"/>
                <w:sz w:val="18"/>
                <w:szCs w:val="18"/>
              </w:rPr>
            </w:pPr>
          </w:p>
          <w:p w14:paraId="7F5CE380"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11. Mając na względzie, że akceptacja umów o podwykonawstwo dotyczy tylko podwykonawców wykonujących roboty budowlane wnosimy o modyfikację § 11 ust. 24 wzoru umowy w ten sposób, że będzie on dotyczył tylko podwykonawców wykonujących roboty budowlane.</w:t>
            </w:r>
          </w:p>
          <w:p w14:paraId="29909598" w14:textId="77777777" w:rsidR="0091777A" w:rsidRPr="007022FE" w:rsidRDefault="0091777A" w:rsidP="00A47716">
            <w:pPr>
              <w:ind w:left="30" w:right="-72"/>
              <w:rPr>
                <w:rFonts w:asciiTheme="minorHAnsi" w:hAnsiTheme="minorHAnsi" w:cstheme="minorHAnsi"/>
                <w:sz w:val="18"/>
                <w:szCs w:val="18"/>
              </w:rPr>
            </w:pPr>
          </w:p>
          <w:p w14:paraId="2AC7B7DF"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12. Wnosimy, aby termin na usuwanie wad w okresie gwarancji i rękojmi (§ 14 ust. 12 i 21 wzoru umowy) uwzględniał techniczne i technologiczne uwarunkowania wykonania prac naprawczych lub wymiany rzeczy (w szczególności okres zamówienia części koniecznych do realizacji obowiązków wynikających z gwarancji i rękojmi).</w:t>
            </w:r>
          </w:p>
          <w:p w14:paraId="4AE59CB6" w14:textId="77777777" w:rsidR="0091777A" w:rsidRPr="007022FE" w:rsidRDefault="0091777A" w:rsidP="00A47716">
            <w:pPr>
              <w:ind w:left="30" w:right="-72"/>
              <w:rPr>
                <w:rFonts w:asciiTheme="minorHAnsi" w:hAnsiTheme="minorHAnsi" w:cstheme="minorHAnsi"/>
                <w:sz w:val="18"/>
                <w:szCs w:val="18"/>
              </w:rPr>
            </w:pPr>
          </w:p>
          <w:p w14:paraId="65B9BC85"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13. Wnosimy o potwierdzenie, iż okres rękojmi na roboty budowlane, o którym mowa w punkcie 21.SWZ nie obejmuje swoim zakresem zamontowanych systemów ślusarki Alu oraz urządzeń, w zakresie których rękojmia będzie równa okresowi gwarancji wskazanemu we wzorze umowy.</w:t>
            </w:r>
          </w:p>
          <w:p w14:paraId="21822252" w14:textId="77777777" w:rsidR="0091777A" w:rsidRPr="007022FE" w:rsidRDefault="0091777A" w:rsidP="00A47716">
            <w:pPr>
              <w:ind w:left="30" w:right="-72"/>
              <w:rPr>
                <w:rFonts w:asciiTheme="minorHAnsi" w:hAnsiTheme="minorHAnsi" w:cstheme="minorHAnsi"/>
                <w:sz w:val="18"/>
                <w:szCs w:val="18"/>
              </w:rPr>
            </w:pPr>
          </w:p>
          <w:p w14:paraId="186B5BC3"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14. Zgodnie z § 14 ust. 21 wzoru umowy Zamawiający „w ramach rękojmi” ma niczym nieograniczone prawo do wyboru określonych w nim uprawnień – prawo do żądania wymiany rzeczy, usunięcia wady, obniżenia wynagrodzenia, zwrotu zapłaconej ceny czy też zlecenie wykonawstwa zastępczego (!).</w:t>
            </w:r>
          </w:p>
          <w:p w14:paraId="69AC159D" w14:textId="77777777" w:rsidR="0091777A" w:rsidRPr="007022FE" w:rsidRDefault="0091777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Przede wszystkim należy zauważyć, iż uprawnienie Zamawiającego w ramach rękojmi są określone w kodeksie cywilnym (art. 561 i następne), a zdecydowanie odmienny sposób ich ukształtowania w we wzorze umowy jest całkowicie sprzeczny z istotą rękojmi, co w konsekwencji może przesądzać o nieważności tych zapisów (art. 58 k.c.). Nie ulega żadnej wątpliwości, że zlecenie wykonawstwa zastępczego usunięcia wady lub wymiany rzeczy na nową innemu podmiotowi na koszt Wykonawcy (bez wcześniejszego wezwania Wykonawcy do realizacji obowiązków z tytułu rękojmi) nie stanowi uprawnienia z rękojmi i jest w sposób rażąco sprzeczne z istotą rękojmi. Instytucja wykonawstwa zastępczego ma charakter wyjątkowy i wymaga co do zasady upoważnienia sądowego, a jej celem jest wykonanie zobowiązania przez osobę trzecią w sytuacji jego niewykonywania przez podmiot zobowiązany. Natomiast uprawnienie podmiotu publicznego jakim jest Zamawiający do dowolnego zlecania innym podmiotom realizacji zobowiązań Wykonawcy na jego koszt jest niezgodne z zasadami kodeku cywilnego i PZP.</w:t>
            </w:r>
          </w:p>
          <w:p w14:paraId="09C616B5" w14:textId="77777777" w:rsidR="0091777A" w:rsidRPr="007022FE" w:rsidRDefault="0091777A" w:rsidP="00A47716">
            <w:pPr>
              <w:ind w:left="30" w:right="-72"/>
              <w:rPr>
                <w:rFonts w:asciiTheme="minorHAnsi" w:hAnsiTheme="minorHAnsi" w:cstheme="minorHAnsi"/>
                <w:sz w:val="18"/>
                <w:szCs w:val="18"/>
                <w:highlight w:val="darkGray"/>
              </w:rPr>
            </w:pPr>
            <w:r w:rsidRPr="007022FE">
              <w:rPr>
                <w:rFonts w:asciiTheme="minorHAnsi" w:hAnsiTheme="minorHAnsi" w:cstheme="minorHAnsi"/>
                <w:sz w:val="18"/>
                <w:szCs w:val="18"/>
              </w:rPr>
              <w:t>Mając na uwadze powyższe, wnosimy o zmianę tego postanowienia w ten sposób, że w protokole zgłoszenia wady Strony ustalą sposób realizacji obowiązków Wykonawcy (wykonanie prac naprawczych albo wymiana wadliwego elementu w zależności od rodzaju wady), a w przypadkach określonych w kodeksie cywilnym Zamawiającemu będzie przysługiwało uprawnienie do obniżenia ceny. Natomiast w sytuacji niewykonania przez Wykonawcę prac naprawczych lub wymiany rzeczy w terminie przewidzianym na wykonanie tych zobowiązań, Zamawiającemu będzie przysługiwało prawo do zlecenia wykonawstwo zastępczego.</w:t>
            </w:r>
          </w:p>
          <w:p w14:paraId="0F61DC19" w14:textId="77777777" w:rsidR="0091777A" w:rsidRPr="007022FE" w:rsidRDefault="0091777A" w:rsidP="00A47716">
            <w:pPr>
              <w:ind w:left="30" w:right="-72"/>
              <w:rPr>
                <w:rFonts w:asciiTheme="minorHAnsi" w:hAnsiTheme="minorHAnsi" w:cstheme="minorHAnsi"/>
                <w:sz w:val="18"/>
                <w:szCs w:val="18"/>
                <w:highlight w:val="darkGray"/>
              </w:rPr>
            </w:pPr>
          </w:p>
          <w:p w14:paraId="3845635B"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0A6367B3" w14:textId="7BFBFB7A" w:rsidR="002E0835" w:rsidRPr="00250C56" w:rsidRDefault="002E0835" w:rsidP="00A47716">
            <w:pPr>
              <w:ind w:right="-72"/>
              <w:rPr>
                <w:rFonts w:asciiTheme="minorHAnsi" w:hAnsiTheme="minorHAnsi" w:cstheme="minorHAnsi"/>
                <w:sz w:val="18"/>
                <w:szCs w:val="18"/>
              </w:rPr>
            </w:pPr>
            <w:r w:rsidRPr="00250C56">
              <w:rPr>
                <w:rFonts w:asciiTheme="minorHAnsi" w:hAnsiTheme="minorHAnsi" w:cstheme="minorHAnsi"/>
                <w:sz w:val="18"/>
                <w:szCs w:val="18"/>
              </w:rPr>
              <w:t xml:space="preserve">Ad. 1) </w:t>
            </w:r>
            <w:r w:rsidR="003440FE" w:rsidRPr="00250C56">
              <w:rPr>
                <w:rFonts w:asciiTheme="minorHAnsi" w:hAnsiTheme="minorHAnsi" w:cstheme="minorHAnsi"/>
                <w:sz w:val="18"/>
                <w:szCs w:val="18"/>
              </w:rPr>
              <w:t xml:space="preserve">Patrz odpowiedź </w:t>
            </w:r>
            <w:r w:rsidRPr="00250C56">
              <w:rPr>
                <w:rFonts w:asciiTheme="minorHAnsi" w:hAnsiTheme="minorHAnsi" w:cstheme="minorHAnsi"/>
                <w:sz w:val="18"/>
                <w:szCs w:val="18"/>
              </w:rPr>
              <w:t xml:space="preserve">zestaw 8 </w:t>
            </w:r>
            <w:r w:rsidR="003440FE" w:rsidRPr="00250C56">
              <w:rPr>
                <w:rFonts w:asciiTheme="minorHAnsi" w:hAnsiTheme="minorHAnsi" w:cstheme="minorHAnsi"/>
                <w:sz w:val="18"/>
                <w:szCs w:val="18"/>
              </w:rPr>
              <w:t>Ad1)</w:t>
            </w:r>
          </w:p>
          <w:p w14:paraId="0BDB82FA" w14:textId="77777777" w:rsidR="002E0835" w:rsidRPr="00250C56" w:rsidRDefault="002E0835" w:rsidP="00A47716">
            <w:pPr>
              <w:ind w:right="-72"/>
              <w:rPr>
                <w:rFonts w:asciiTheme="minorHAnsi" w:hAnsiTheme="minorHAnsi" w:cstheme="minorHAnsi"/>
                <w:sz w:val="18"/>
                <w:szCs w:val="18"/>
              </w:rPr>
            </w:pPr>
          </w:p>
          <w:p w14:paraId="452B6B09" w14:textId="3CC05D44" w:rsidR="00CD798E" w:rsidRPr="00250C56" w:rsidRDefault="002E0835" w:rsidP="00A47716">
            <w:pPr>
              <w:ind w:right="-72"/>
              <w:rPr>
                <w:rFonts w:ascii="Calibri" w:eastAsia="Calibri" w:hAnsi="Calibri"/>
                <w:sz w:val="18"/>
                <w:szCs w:val="18"/>
                <w:lang w:eastAsia="en-US"/>
              </w:rPr>
            </w:pPr>
            <w:r w:rsidRPr="00250C56">
              <w:rPr>
                <w:rFonts w:asciiTheme="minorHAnsi" w:hAnsiTheme="minorHAnsi" w:cstheme="minorHAnsi"/>
                <w:sz w:val="18"/>
                <w:szCs w:val="18"/>
              </w:rPr>
              <w:t>A</w:t>
            </w:r>
            <w:r w:rsidR="003440FE" w:rsidRPr="00250C56">
              <w:rPr>
                <w:rFonts w:asciiTheme="minorHAnsi" w:hAnsiTheme="minorHAnsi" w:cstheme="minorHAnsi"/>
                <w:sz w:val="18"/>
                <w:szCs w:val="18"/>
              </w:rPr>
              <w:t>d</w:t>
            </w:r>
            <w:r w:rsidRPr="00250C56">
              <w:rPr>
                <w:rFonts w:asciiTheme="minorHAnsi" w:hAnsiTheme="minorHAnsi" w:cstheme="minorHAnsi"/>
                <w:sz w:val="18"/>
                <w:szCs w:val="18"/>
              </w:rPr>
              <w:t xml:space="preserve">. </w:t>
            </w:r>
            <w:r w:rsidR="003440FE" w:rsidRPr="00250C56">
              <w:rPr>
                <w:rFonts w:asciiTheme="minorHAnsi" w:hAnsiTheme="minorHAnsi" w:cstheme="minorHAnsi"/>
                <w:sz w:val="18"/>
                <w:szCs w:val="18"/>
              </w:rPr>
              <w:t>2</w:t>
            </w:r>
            <w:r w:rsidR="00250C56">
              <w:rPr>
                <w:rFonts w:asciiTheme="minorHAnsi" w:hAnsiTheme="minorHAnsi" w:cstheme="minorHAnsi"/>
                <w:sz w:val="18"/>
                <w:szCs w:val="18"/>
              </w:rPr>
              <w:t xml:space="preserve">) </w:t>
            </w:r>
            <w:r w:rsidR="00250495">
              <w:rPr>
                <w:rFonts w:ascii="Calibri" w:eastAsia="Calibri" w:hAnsi="Calibri"/>
                <w:sz w:val="18"/>
                <w:szCs w:val="18"/>
                <w:lang w:eastAsia="en-US"/>
              </w:rPr>
              <w:t>Zamawiający nie wyraża zgody na proponowane zmiany</w:t>
            </w:r>
          </w:p>
          <w:p w14:paraId="71F1EF70" w14:textId="77777777" w:rsidR="002E0835" w:rsidRPr="00250C56" w:rsidRDefault="002E0835" w:rsidP="00A47716">
            <w:pPr>
              <w:ind w:right="-72"/>
              <w:rPr>
                <w:rFonts w:ascii="Calibri" w:eastAsia="Calibri" w:hAnsi="Calibri"/>
                <w:sz w:val="18"/>
                <w:szCs w:val="18"/>
                <w:lang w:eastAsia="en-US"/>
              </w:rPr>
            </w:pPr>
          </w:p>
          <w:p w14:paraId="5FD46CE1" w14:textId="77777777" w:rsidR="00C5333C" w:rsidRPr="00250C56" w:rsidRDefault="00C5333C" w:rsidP="00C5333C">
            <w:pPr>
              <w:ind w:right="-72"/>
              <w:rPr>
                <w:rFonts w:ascii="Calibri" w:eastAsia="Calibri" w:hAnsi="Calibri"/>
                <w:sz w:val="18"/>
                <w:szCs w:val="18"/>
                <w:lang w:eastAsia="en-US"/>
              </w:rPr>
            </w:pPr>
          </w:p>
          <w:p w14:paraId="7361D7EA" w14:textId="25B17843" w:rsidR="00C5333C" w:rsidRPr="00250C56" w:rsidRDefault="00C5333C" w:rsidP="00C5333C">
            <w:pPr>
              <w:ind w:right="-72"/>
              <w:rPr>
                <w:rFonts w:ascii="Calibri" w:eastAsia="Calibri" w:hAnsi="Calibri"/>
                <w:sz w:val="18"/>
                <w:szCs w:val="18"/>
                <w:lang w:eastAsia="en-US"/>
              </w:rPr>
            </w:pPr>
            <w:r w:rsidRPr="00250C56">
              <w:rPr>
                <w:rFonts w:ascii="Calibri" w:eastAsia="Calibri" w:hAnsi="Calibri"/>
                <w:sz w:val="18"/>
                <w:szCs w:val="18"/>
                <w:lang w:eastAsia="en-US"/>
              </w:rPr>
              <w:t xml:space="preserve">Ad. 4) W związku z uwzględnieniem odwołania przez Zamawiającego w sprawie przed KIO 3184/22, zapisy zostaną zmienione w sposób wskazany </w:t>
            </w:r>
            <w:r w:rsidR="00BD59D7">
              <w:rPr>
                <w:rFonts w:ascii="Calibri" w:eastAsia="Calibri" w:hAnsi="Calibri"/>
                <w:sz w:val="18"/>
                <w:szCs w:val="18"/>
                <w:lang w:eastAsia="en-US"/>
              </w:rPr>
              <w:t>odpowiedzi na pytanie 8 w zestawie 8.</w:t>
            </w:r>
          </w:p>
          <w:p w14:paraId="3B0F454D" w14:textId="77777777" w:rsidR="00C5333C" w:rsidRPr="00250C56" w:rsidRDefault="00C5333C" w:rsidP="00C5333C">
            <w:pPr>
              <w:ind w:right="-72"/>
              <w:rPr>
                <w:rFonts w:ascii="Calibri" w:eastAsia="Calibri" w:hAnsi="Calibri"/>
                <w:sz w:val="18"/>
                <w:szCs w:val="18"/>
                <w:lang w:eastAsia="en-US"/>
              </w:rPr>
            </w:pPr>
          </w:p>
          <w:p w14:paraId="562F89F2" w14:textId="6D0B3FC4" w:rsidR="00C5333C" w:rsidRPr="00250C56" w:rsidRDefault="00C5333C" w:rsidP="00250C56">
            <w:pPr>
              <w:ind w:right="-72"/>
              <w:jc w:val="both"/>
              <w:rPr>
                <w:rFonts w:ascii="Calibri" w:eastAsia="Calibri" w:hAnsi="Calibri"/>
                <w:sz w:val="18"/>
                <w:szCs w:val="18"/>
                <w:lang w:eastAsia="en-US"/>
              </w:rPr>
            </w:pPr>
            <w:r w:rsidRPr="00250C56">
              <w:rPr>
                <w:rFonts w:ascii="Calibri" w:eastAsia="Calibri" w:hAnsi="Calibri"/>
                <w:sz w:val="18"/>
                <w:szCs w:val="18"/>
                <w:lang w:eastAsia="en-US"/>
              </w:rPr>
              <w:t xml:space="preserve">Ad. 5) </w:t>
            </w:r>
            <w:r w:rsidR="00DC0ECF">
              <w:rPr>
                <w:rFonts w:ascii="Calibri" w:eastAsia="Calibri" w:hAnsi="Calibri"/>
                <w:sz w:val="18"/>
                <w:szCs w:val="18"/>
                <w:lang w:eastAsia="en-US"/>
              </w:rPr>
              <w:t>Zamawiający nie wyraża zgody na propozycje zmiany.</w:t>
            </w:r>
          </w:p>
          <w:p w14:paraId="78CBEF6A" w14:textId="07ADD4DC" w:rsidR="00C5333C" w:rsidRPr="00250C56" w:rsidRDefault="00C5333C" w:rsidP="00C5333C">
            <w:pPr>
              <w:ind w:right="-72"/>
              <w:rPr>
                <w:rFonts w:ascii="Calibri" w:eastAsia="Calibri" w:hAnsi="Calibri"/>
                <w:sz w:val="18"/>
                <w:szCs w:val="18"/>
                <w:lang w:eastAsia="en-US"/>
              </w:rPr>
            </w:pPr>
            <w:r w:rsidRPr="00250C56">
              <w:rPr>
                <w:rFonts w:ascii="Calibri" w:eastAsia="Calibri" w:hAnsi="Calibri"/>
                <w:sz w:val="18"/>
                <w:szCs w:val="18"/>
                <w:lang w:eastAsia="en-US"/>
              </w:rPr>
              <w:t xml:space="preserve">Ad. 6) </w:t>
            </w:r>
            <w:r w:rsidR="007A3F59" w:rsidRPr="00250C56">
              <w:rPr>
                <w:rFonts w:ascii="Calibri" w:eastAsia="Calibri" w:hAnsi="Calibri"/>
                <w:sz w:val="18"/>
                <w:szCs w:val="18"/>
                <w:lang w:eastAsia="en-US"/>
              </w:rPr>
              <w:t>Zamawiający nie wyraża zgody na proponowane zmiany.</w:t>
            </w:r>
          </w:p>
          <w:p w14:paraId="32CBA8BB" w14:textId="77777777" w:rsidR="007A3F59" w:rsidRPr="00250C56" w:rsidRDefault="007A3F59" w:rsidP="00C5333C">
            <w:pPr>
              <w:ind w:right="-72"/>
              <w:rPr>
                <w:rFonts w:ascii="Calibri" w:eastAsia="Calibri" w:hAnsi="Calibri"/>
                <w:sz w:val="18"/>
                <w:szCs w:val="18"/>
                <w:lang w:eastAsia="en-US"/>
              </w:rPr>
            </w:pPr>
          </w:p>
          <w:p w14:paraId="1A104593" w14:textId="77777777" w:rsidR="007A3F59" w:rsidRPr="00250C56" w:rsidRDefault="007A3F59" w:rsidP="007A3F59">
            <w:pPr>
              <w:ind w:right="-72"/>
              <w:rPr>
                <w:rFonts w:ascii="Calibri" w:eastAsia="Calibri" w:hAnsi="Calibri"/>
                <w:sz w:val="18"/>
                <w:szCs w:val="18"/>
                <w:lang w:eastAsia="en-US"/>
              </w:rPr>
            </w:pPr>
            <w:r w:rsidRPr="00250C56">
              <w:rPr>
                <w:rFonts w:ascii="Calibri" w:eastAsia="Calibri" w:hAnsi="Calibri"/>
                <w:sz w:val="18"/>
                <w:szCs w:val="18"/>
                <w:lang w:eastAsia="en-US"/>
              </w:rPr>
              <w:t>Ad. 7) Zamawiający nie wyraża zgody na proponowane zmiany.</w:t>
            </w:r>
          </w:p>
          <w:p w14:paraId="7D49DEFB" w14:textId="77777777" w:rsidR="007A3F59" w:rsidRPr="00250C56" w:rsidRDefault="007A3F59" w:rsidP="007A3F59">
            <w:pPr>
              <w:ind w:right="-72"/>
              <w:rPr>
                <w:rFonts w:ascii="Calibri" w:eastAsia="Calibri" w:hAnsi="Calibri"/>
                <w:sz w:val="18"/>
                <w:szCs w:val="18"/>
                <w:lang w:eastAsia="en-US"/>
              </w:rPr>
            </w:pPr>
          </w:p>
          <w:p w14:paraId="1CDEC1B1" w14:textId="639A3644" w:rsidR="007A3F59" w:rsidRPr="00250C56" w:rsidRDefault="007A3F59" w:rsidP="00C5333C">
            <w:pPr>
              <w:ind w:right="-72"/>
              <w:rPr>
                <w:rFonts w:ascii="Calibri" w:eastAsia="Calibri" w:hAnsi="Calibri"/>
                <w:sz w:val="18"/>
                <w:szCs w:val="18"/>
                <w:lang w:eastAsia="en-US"/>
              </w:rPr>
            </w:pPr>
            <w:r w:rsidRPr="00250C56">
              <w:rPr>
                <w:rFonts w:ascii="Calibri" w:eastAsia="Calibri" w:hAnsi="Calibri"/>
                <w:sz w:val="18"/>
                <w:szCs w:val="18"/>
                <w:lang w:eastAsia="en-US"/>
              </w:rPr>
              <w:t xml:space="preserve">Ad. 8) </w:t>
            </w:r>
            <w:r w:rsidR="00250495">
              <w:rPr>
                <w:rFonts w:ascii="Calibri" w:eastAsia="Calibri" w:hAnsi="Calibri"/>
                <w:sz w:val="18"/>
                <w:szCs w:val="18"/>
                <w:lang w:eastAsia="en-US"/>
              </w:rPr>
              <w:t xml:space="preserve"> Zamawiający nie wyraża zgody na proponowane zapisy.</w:t>
            </w:r>
          </w:p>
          <w:p w14:paraId="5A345618" w14:textId="77777777" w:rsidR="007A3F59" w:rsidRPr="00250C56" w:rsidRDefault="007A3F59" w:rsidP="00C5333C">
            <w:pPr>
              <w:ind w:right="-72"/>
              <w:rPr>
                <w:rFonts w:ascii="Calibri" w:eastAsia="Calibri" w:hAnsi="Calibri"/>
                <w:sz w:val="18"/>
                <w:szCs w:val="18"/>
                <w:lang w:eastAsia="en-US"/>
              </w:rPr>
            </w:pPr>
          </w:p>
          <w:p w14:paraId="24D7C40B" w14:textId="56E0CD6C" w:rsidR="007A3F59" w:rsidRPr="00250C56" w:rsidRDefault="007A3F59" w:rsidP="00C5333C">
            <w:pPr>
              <w:ind w:right="-72"/>
              <w:rPr>
                <w:rFonts w:ascii="Calibri" w:eastAsia="Calibri" w:hAnsi="Calibri"/>
                <w:sz w:val="18"/>
                <w:szCs w:val="18"/>
                <w:lang w:eastAsia="en-US"/>
              </w:rPr>
            </w:pPr>
            <w:r w:rsidRPr="00250C56">
              <w:rPr>
                <w:rFonts w:ascii="Calibri" w:eastAsia="Calibri" w:hAnsi="Calibri"/>
                <w:sz w:val="18"/>
                <w:szCs w:val="18"/>
                <w:lang w:eastAsia="en-US"/>
              </w:rPr>
              <w:t>Ad. 9) Zamawiający nie wyraża zgody na proponowane zmiany</w:t>
            </w:r>
          </w:p>
          <w:p w14:paraId="09358A9E" w14:textId="77777777" w:rsidR="007A3F59" w:rsidRPr="00250C56" w:rsidRDefault="007A3F59" w:rsidP="00C5333C">
            <w:pPr>
              <w:ind w:right="-72"/>
              <w:rPr>
                <w:rFonts w:ascii="Calibri" w:eastAsia="Calibri" w:hAnsi="Calibri"/>
                <w:sz w:val="18"/>
                <w:szCs w:val="18"/>
                <w:lang w:eastAsia="en-US"/>
              </w:rPr>
            </w:pPr>
          </w:p>
          <w:p w14:paraId="661395D4" w14:textId="018DFB00" w:rsidR="007A3F59" w:rsidRPr="00250C56" w:rsidRDefault="007A3F59" w:rsidP="00C5333C">
            <w:pPr>
              <w:ind w:right="-72"/>
              <w:rPr>
                <w:rFonts w:ascii="Calibri" w:eastAsia="Calibri" w:hAnsi="Calibri"/>
                <w:sz w:val="18"/>
                <w:szCs w:val="18"/>
                <w:lang w:eastAsia="en-US"/>
              </w:rPr>
            </w:pPr>
            <w:r w:rsidRPr="00250C56">
              <w:rPr>
                <w:rFonts w:ascii="Calibri" w:eastAsia="Calibri" w:hAnsi="Calibri"/>
                <w:sz w:val="18"/>
                <w:szCs w:val="18"/>
                <w:lang w:eastAsia="en-US"/>
              </w:rPr>
              <w:t>Ad. 10) Zamawiający nie wyraża zgody na proponowane zmiany.</w:t>
            </w:r>
          </w:p>
          <w:p w14:paraId="3EE2D391" w14:textId="77777777" w:rsidR="007A3F59" w:rsidRPr="00250C56" w:rsidRDefault="007A3F59" w:rsidP="00C5333C">
            <w:pPr>
              <w:ind w:right="-72"/>
              <w:rPr>
                <w:rFonts w:ascii="Calibri" w:eastAsia="Calibri" w:hAnsi="Calibri"/>
                <w:sz w:val="18"/>
                <w:szCs w:val="18"/>
                <w:lang w:eastAsia="en-US"/>
              </w:rPr>
            </w:pPr>
          </w:p>
          <w:p w14:paraId="59762BE2" w14:textId="21F7E825" w:rsidR="007A3F59" w:rsidRPr="00250C56" w:rsidRDefault="007A3F59" w:rsidP="00C5333C">
            <w:pPr>
              <w:ind w:right="-72"/>
              <w:rPr>
                <w:rFonts w:ascii="Calibri" w:eastAsia="Calibri" w:hAnsi="Calibri"/>
                <w:sz w:val="18"/>
                <w:szCs w:val="18"/>
                <w:lang w:eastAsia="en-US"/>
              </w:rPr>
            </w:pPr>
            <w:r w:rsidRPr="00250C56">
              <w:rPr>
                <w:rFonts w:ascii="Calibri" w:eastAsia="Calibri" w:hAnsi="Calibri"/>
                <w:sz w:val="18"/>
                <w:szCs w:val="18"/>
                <w:lang w:eastAsia="en-US"/>
              </w:rPr>
              <w:t>Ad. 11) Zamawiający zmienia zapis umowny (</w:t>
            </w:r>
            <w:r w:rsidRPr="00250C56">
              <w:rPr>
                <w:rFonts w:ascii="Calibri" w:eastAsia="Calibri" w:hAnsi="Calibri" w:cs="Calibri"/>
                <w:sz w:val="18"/>
                <w:szCs w:val="18"/>
                <w:lang w:eastAsia="en-US"/>
              </w:rPr>
              <w:t>§</w:t>
            </w:r>
            <w:r w:rsidRPr="00250C56">
              <w:rPr>
                <w:rFonts w:ascii="Calibri" w:eastAsia="Calibri" w:hAnsi="Calibri"/>
                <w:sz w:val="18"/>
                <w:szCs w:val="18"/>
                <w:lang w:eastAsia="en-US"/>
              </w:rPr>
              <w:t xml:space="preserve"> 11 ust. 24) w ten sposób, że nadaje mu następującą treść:</w:t>
            </w:r>
          </w:p>
          <w:p w14:paraId="697B9AB0" w14:textId="7DE1B31D" w:rsidR="002E0835" w:rsidRPr="007022FE" w:rsidRDefault="002E0835" w:rsidP="00A47716">
            <w:pPr>
              <w:ind w:right="-72"/>
              <w:rPr>
                <w:rFonts w:asciiTheme="minorHAnsi" w:hAnsiTheme="minorHAnsi" w:cstheme="minorHAnsi"/>
                <w:b/>
                <w:bCs/>
                <w:color w:val="FF0000"/>
                <w:sz w:val="18"/>
                <w:szCs w:val="18"/>
              </w:rPr>
            </w:pPr>
          </w:p>
          <w:p w14:paraId="4820A030" w14:textId="3FC570AD" w:rsidR="002028C5" w:rsidRPr="00250C56" w:rsidRDefault="007A3F59" w:rsidP="00250C56">
            <w:pPr>
              <w:suppressAutoHyphens/>
              <w:spacing w:after="200" w:line="276" w:lineRule="auto"/>
              <w:ind w:left="426"/>
              <w:jc w:val="both"/>
              <w:rPr>
                <w:rFonts w:ascii="Arial" w:hAnsi="Arial" w:cs="Arial"/>
                <w:kern w:val="2"/>
                <w:sz w:val="18"/>
                <w:szCs w:val="18"/>
                <w:lang w:eastAsia="ar-SA"/>
              </w:rPr>
            </w:pPr>
            <w:r w:rsidRPr="00250C56">
              <w:rPr>
                <w:rFonts w:ascii="Arial" w:hAnsi="Arial" w:cs="Arial"/>
                <w:kern w:val="2"/>
                <w:sz w:val="18"/>
                <w:szCs w:val="18"/>
                <w:lang w:eastAsia="ar-SA"/>
              </w:rPr>
              <w:t>24. Wykonawca zobowiązany jest niezwłocznie usunąć z terenu budowy na żądanie Zamawiającego podwykonawcę robót budowlanych lub dalszego podwykonawcę robót budowlanych, z którym nie została zawarta umowa o podwykonawstwo zaakceptowana przez Zamawiającego. W przypadku bezczynności Wykonawcy Zamawiający może usunąć takiego podwykonawcę lub dalszego podwykonawcę na koszt Wykonawcy.</w:t>
            </w:r>
          </w:p>
          <w:p w14:paraId="7C5A5ED2" w14:textId="14DC0787" w:rsidR="00EA7178" w:rsidRPr="00250C56" w:rsidRDefault="00EA7178" w:rsidP="004220D4">
            <w:pPr>
              <w:suppressAutoHyphens/>
              <w:spacing w:after="200" w:line="276" w:lineRule="auto"/>
              <w:jc w:val="both"/>
              <w:rPr>
                <w:rFonts w:asciiTheme="minorHAnsi" w:hAnsiTheme="minorHAnsi" w:cstheme="minorHAnsi"/>
                <w:kern w:val="2"/>
                <w:sz w:val="18"/>
                <w:szCs w:val="18"/>
                <w:lang w:eastAsia="ar-SA"/>
              </w:rPr>
            </w:pPr>
            <w:r w:rsidRPr="00250C56">
              <w:rPr>
                <w:rFonts w:asciiTheme="minorHAnsi" w:hAnsiTheme="minorHAnsi" w:cstheme="minorHAnsi"/>
                <w:kern w:val="2"/>
                <w:sz w:val="18"/>
                <w:szCs w:val="18"/>
                <w:lang w:eastAsia="ar-SA"/>
              </w:rPr>
              <w:t xml:space="preserve">Ad. 12) </w:t>
            </w:r>
            <w:r w:rsidR="006C7FAD" w:rsidRPr="00250C56">
              <w:rPr>
                <w:rFonts w:asciiTheme="minorHAnsi" w:hAnsiTheme="minorHAnsi" w:cstheme="minorHAnsi"/>
                <w:kern w:val="2"/>
                <w:sz w:val="18"/>
                <w:szCs w:val="18"/>
                <w:lang w:eastAsia="ar-SA"/>
              </w:rPr>
              <w:t>Zamawiający nie wyraża zgody na proponowaną zmianę.</w:t>
            </w:r>
          </w:p>
          <w:p w14:paraId="6DBF24FB" w14:textId="0124AE4A" w:rsidR="006C7FAD" w:rsidRPr="004220D4" w:rsidRDefault="006C7FAD" w:rsidP="004220D4">
            <w:pPr>
              <w:spacing w:after="160" w:line="259" w:lineRule="auto"/>
              <w:rPr>
                <w:rFonts w:asciiTheme="minorHAnsi" w:eastAsia="Calibri" w:hAnsiTheme="minorHAnsi" w:cstheme="minorHAnsi"/>
                <w:sz w:val="18"/>
                <w:szCs w:val="18"/>
                <w:lang w:eastAsia="en-US"/>
              </w:rPr>
            </w:pPr>
            <w:r w:rsidRPr="004220D4">
              <w:rPr>
                <w:rFonts w:asciiTheme="minorHAnsi" w:hAnsiTheme="minorHAnsi" w:cstheme="minorHAnsi"/>
                <w:kern w:val="2"/>
                <w:sz w:val="18"/>
                <w:szCs w:val="18"/>
                <w:lang w:eastAsia="ar-SA"/>
              </w:rPr>
              <w:t xml:space="preserve">Ad. 13) </w:t>
            </w:r>
            <w:r w:rsidR="002028C5" w:rsidRPr="004220D4">
              <w:rPr>
                <w:rFonts w:asciiTheme="minorHAnsi" w:hAnsiTheme="minorHAnsi" w:cstheme="minorHAnsi"/>
                <w:kern w:val="2"/>
                <w:sz w:val="18"/>
                <w:szCs w:val="18"/>
                <w:lang w:eastAsia="ar-SA"/>
              </w:rPr>
              <w:t xml:space="preserve">Zamawiający </w:t>
            </w:r>
            <w:r w:rsidR="002028C5" w:rsidRPr="004220D4">
              <w:rPr>
                <w:rFonts w:asciiTheme="minorHAnsi" w:hAnsiTheme="minorHAnsi" w:cstheme="minorHAnsi"/>
                <w:sz w:val="18"/>
                <w:szCs w:val="18"/>
              </w:rPr>
              <w:t>potwierdza, że okres rękojmi na roboty budowlane, o którym mowa w punkcie 21.SWZ nie obejmuje swoim zakresem zamontowanych systemów ślusarki Alu oraz urządzeń, w zakresie których rękojmia będzie równa okresowi gwarancji wskazanemu we wzorze umowy.</w:t>
            </w:r>
          </w:p>
          <w:p w14:paraId="3666B4F2" w14:textId="77777777" w:rsidR="002028C5" w:rsidRPr="00250C56" w:rsidRDefault="002028C5">
            <w:pPr>
              <w:pStyle w:val="Akapitzlist"/>
              <w:spacing w:after="160" w:line="259" w:lineRule="auto"/>
              <w:ind w:left="360"/>
              <w:rPr>
                <w:rFonts w:asciiTheme="minorHAnsi" w:hAnsiTheme="minorHAnsi" w:cstheme="minorHAnsi"/>
                <w:color w:val="FF0000"/>
                <w:kern w:val="2"/>
                <w:sz w:val="18"/>
                <w:szCs w:val="18"/>
                <w:lang w:eastAsia="ar-SA"/>
              </w:rPr>
            </w:pPr>
          </w:p>
          <w:p w14:paraId="06CBAF1C" w14:textId="48848982" w:rsidR="00775853" w:rsidRPr="004220D4" w:rsidRDefault="006C7FAD" w:rsidP="004220D4">
            <w:pPr>
              <w:spacing w:after="160" w:line="259" w:lineRule="auto"/>
              <w:rPr>
                <w:rFonts w:asciiTheme="minorHAnsi" w:hAnsiTheme="minorHAnsi" w:cstheme="minorHAnsi"/>
                <w:color w:val="FF0000"/>
                <w:kern w:val="2"/>
                <w:sz w:val="18"/>
                <w:szCs w:val="18"/>
                <w:lang w:eastAsia="ar-SA"/>
              </w:rPr>
            </w:pPr>
            <w:r w:rsidRPr="004220D4">
              <w:rPr>
                <w:rFonts w:asciiTheme="minorHAnsi" w:hAnsiTheme="minorHAnsi" w:cstheme="minorHAnsi"/>
                <w:color w:val="FF0000"/>
                <w:kern w:val="2"/>
                <w:sz w:val="18"/>
                <w:szCs w:val="18"/>
                <w:lang w:eastAsia="ar-SA"/>
              </w:rPr>
              <w:t xml:space="preserve">Ad. 14) </w:t>
            </w:r>
            <w:r w:rsidR="00775853" w:rsidRPr="004220D4">
              <w:rPr>
                <w:rFonts w:asciiTheme="minorHAnsi" w:hAnsiTheme="minorHAnsi" w:cstheme="minorHAnsi"/>
                <w:color w:val="FF0000"/>
                <w:kern w:val="2"/>
                <w:sz w:val="18"/>
                <w:szCs w:val="18"/>
                <w:lang w:eastAsia="ar-SA"/>
              </w:rPr>
              <w:t xml:space="preserve">Zamawiający dokonuje zmiany § 14 w ten sposób, że:- w ust. 21 wykreśla się pkt. 4)  </w:t>
            </w:r>
          </w:p>
          <w:p w14:paraId="51D87224" w14:textId="36C392E7" w:rsidR="00775853" w:rsidRDefault="00250C56" w:rsidP="00250C56">
            <w:pPr>
              <w:pStyle w:val="Akapitzlist"/>
              <w:spacing w:after="160" w:line="259" w:lineRule="auto"/>
              <w:ind w:left="360"/>
              <w:rPr>
                <w:rFonts w:asciiTheme="minorHAnsi" w:hAnsiTheme="minorHAnsi" w:cstheme="minorHAnsi"/>
                <w:color w:val="FF0000"/>
                <w:kern w:val="2"/>
                <w:sz w:val="18"/>
                <w:szCs w:val="18"/>
                <w:lang w:eastAsia="ar-SA"/>
              </w:rPr>
            </w:pPr>
            <w:r>
              <w:rPr>
                <w:rFonts w:asciiTheme="minorHAnsi" w:hAnsiTheme="minorHAnsi" w:cstheme="minorHAnsi"/>
                <w:color w:val="FF0000"/>
                <w:kern w:val="2"/>
                <w:sz w:val="18"/>
                <w:szCs w:val="18"/>
                <w:lang w:eastAsia="ar-SA"/>
              </w:rPr>
              <w:t xml:space="preserve">oraz </w:t>
            </w:r>
            <w:r w:rsidR="00775853">
              <w:rPr>
                <w:rFonts w:asciiTheme="minorHAnsi" w:hAnsiTheme="minorHAnsi" w:cstheme="minorHAnsi"/>
                <w:color w:val="FF0000"/>
                <w:kern w:val="2"/>
                <w:sz w:val="18"/>
                <w:szCs w:val="18"/>
                <w:lang w:eastAsia="ar-SA"/>
              </w:rPr>
              <w:t>dodaje się ust. 24 o następującej treści:</w:t>
            </w:r>
          </w:p>
          <w:p w14:paraId="2466D728" w14:textId="511A9656" w:rsidR="00775853" w:rsidRPr="00E751B5" w:rsidRDefault="00775853" w:rsidP="000041FF">
            <w:pPr>
              <w:pStyle w:val="Akapitzlist"/>
              <w:spacing w:after="160" w:line="259" w:lineRule="auto"/>
              <w:ind w:left="360"/>
              <w:rPr>
                <w:rFonts w:asciiTheme="minorHAnsi" w:hAnsiTheme="minorHAnsi" w:cstheme="minorHAnsi"/>
                <w:i/>
                <w:sz w:val="18"/>
                <w:szCs w:val="18"/>
                <w:highlight w:val="darkGray"/>
              </w:rPr>
            </w:pPr>
            <w:r>
              <w:rPr>
                <w:rFonts w:asciiTheme="minorHAnsi" w:hAnsiTheme="minorHAnsi" w:cstheme="minorHAnsi"/>
                <w:color w:val="FF0000"/>
                <w:kern w:val="2"/>
                <w:sz w:val="18"/>
                <w:szCs w:val="18"/>
                <w:lang w:eastAsia="ar-SA"/>
              </w:rPr>
              <w:t xml:space="preserve">24. </w:t>
            </w:r>
            <w:r w:rsidRPr="00775853">
              <w:rPr>
                <w:rFonts w:asciiTheme="minorHAnsi" w:hAnsiTheme="minorHAnsi" w:cstheme="minorHAnsi"/>
                <w:color w:val="FF0000"/>
                <w:kern w:val="2"/>
                <w:sz w:val="18"/>
                <w:szCs w:val="18"/>
                <w:lang w:eastAsia="ar-SA"/>
              </w:rPr>
              <w:t>Jeżeli Wy</w:t>
            </w:r>
            <w:r>
              <w:rPr>
                <w:rFonts w:asciiTheme="minorHAnsi" w:hAnsiTheme="minorHAnsi" w:cstheme="minorHAnsi"/>
                <w:color w:val="FF0000"/>
                <w:kern w:val="2"/>
                <w:sz w:val="18"/>
                <w:szCs w:val="18"/>
                <w:lang w:eastAsia="ar-SA"/>
              </w:rPr>
              <w:t xml:space="preserve">konawca nie usunie wad, nie dokona wymiany, lub </w:t>
            </w:r>
            <w:r w:rsidRPr="00775853">
              <w:rPr>
                <w:rFonts w:asciiTheme="minorHAnsi" w:hAnsiTheme="minorHAnsi" w:cstheme="minorHAnsi"/>
                <w:color w:val="FF0000"/>
                <w:kern w:val="2"/>
                <w:sz w:val="18"/>
                <w:szCs w:val="18"/>
                <w:lang w:eastAsia="ar-SA"/>
              </w:rPr>
              <w:t xml:space="preserve"> demontażu i ponownego zamontowania w terminie, o którym mowa</w:t>
            </w:r>
            <w:r>
              <w:rPr>
                <w:rFonts w:asciiTheme="minorHAnsi" w:hAnsiTheme="minorHAnsi" w:cstheme="minorHAnsi"/>
                <w:color w:val="FF0000"/>
                <w:kern w:val="2"/>
                <w:sz w:val="18"/>
                <w:szCs w:val="18"/>
                <w:lang w:eastAsia="ar-SA"/>
              </w:rPr>
              <w:t xml:space="preserve"> odpowiednio w ust. </w:t>
            </w:r>
            <w:r w:rsidR="00FB7BD7">
              <w:rPr>
                <w:rFonts w:asciiTheme="minorHAnsi" w:hAnsiTheme="minorHAnsi" w:cstheme="minorHAnsi"/>
                <w:color w:val="FF0000"/>
                <w:kern w:val="2"/>
                <w:sz w:val="18"/>
                <w:szCs w:val="18"/>
                <w:lang w:eastAsia="ar-SA"/>
              </w:rPr>
              <w:t>21 pkt 1), 2), lub 3)</w:t>
            </w:r>
            <w:r w:rsidRPr="00775853">
              <w:rPr>
                <w:rFonts w:asciiTheme="minorHAnsi" w:hAnsiTheme="minorHAnsi" w:cstheme="minorHAnsi"/>
                <w:color w:val="FF0000"/>
                <w:kern w:val="2"/>
                <w:sz w:val="18"/>
                <w:szCs w:val="18"/>
                <w:lang w:eastAsia="ar-SA"/>
              </w:rPr>
              <w:t xml:space="preserve"> , to Zamawiający może zlecić </w:t>
            </w:r>
            <w:r w:rsidR="00FB7BD7">
              <w:rPr>
                <w:rFonts w:asciiTheme="minorHAnsi" w:hAnsiTheme="minorHAnsi" w:cstheme="minorHAnsi"/>
                <w:color w:val="FF0000"/>
                <w:kern w:val="2"/>
                <w:sz w:val="18"/>
                <w:szCs w:val="18"/>
                <w:lang w:eastAsia="ar-SA"/>
              </w:rPr>
              <w:t>usunięcie wad lub dostarczenie</w:t>
            </w:r>
            <w:r w:rsidR="00FB7BD7" w:rsidRPr="00FB7BD7">
              <w:rPr>
                <w:rFonts w:asciiTheme="minorHAnsi" w:hAnsiTheme="minorHAnsi" w:cstheme="minorHAnsi"/>
                <w:color w:val="FF0000"/>
                <w:kern w:val="2"/>
                <w:sz w:val="18"/>
                <w:szCs w:val="18"/>
                <w:lang w:eastAsia="ar-SA"/>
              </w:rPr>
              <w:t xml:space="preserve"> elementu, materiału lub urządzenia wolnego od wad lub elementu, podzespołu, modułu, zespołu wolnego od wad na koszt Wykonawcy osobom trzecim</w:t>
            </w:r>
            <w:r w:rsidRPr="00775853">
              <w:rPr>
                <w:rFonts w:asciiTheme="minorHAnsi" w:hAnsiTheme="minorHAnsi" w:cstheme="minorHAnsi"/>
                <w:color w:val="FF0000"/>
                <w:kern w:val="2"/>
                <w:sz w:val="18"/>
                <w:szCs w:val="18"/>
                <w:lang w:eastAsia="ar-SA"/>
              </w:rPr>
              <w:t xml:space="preserve">, bez konieczności uzyskiwania jakichkolwiek upoważnień sądowych. Przed zleceniem wykonawstwa zastępczego Zamawiający dodatkowo, po raz kolejny wezwie Wykonawcę do usunięcia wad, </w:t>
            </w:r>
            <w:r w:rsidR="00FB7BD7" w:rsidRPr="00FB7BD7">
              <w:rPr>
                <w:rFonts w:asciiTheme="minorHAnsi" w:hAnsiTheme="minorHAnsi" w:cstheme="minorHAnsi"/>
                <w:color w:val="FF0000"/>
                <w:kern w:val="2"/>
                <w:sz w:val="18"/>
                <w:szCs w:val="18"/>
                <w:lang w:eastAsia="ar-SA"/>
              </w:rPr>
              <w:t xml:space="preserve">lub dostarczenie elementu, materiału lub urządzenia wolnego od wad lub elementu, podzespołu, modułu, zespołu wolnego od wad </w:t>
            </w:r>
            <w:r w:rsidRPr="00775853">
              <w:rPr>
                <w:rFonts w:asciiTheme="minorHAnsi" w:hAnsiTheme="minorHAnsi" w:cstheme="minorHAnsi"/>
                <w:color w:val="FF0000"/>
                <w:kern w:val="2"/>
                <w:sz w:val="18"/>
                <w:szCs w:val="18"/>
                <w:lang w:eastAsia="ar-SA"/>
              </w:rPr>
              <w:t>w dodatkowym terminie wynoszącym przynajmniej 14 dni. Zamawiający może zlecić zastępcze usunięcie wad, jeśli w dodatkowym wyznaczonym mu terminie, nie krótszymi niż 14 dni, Wykonawca nie wywiązał się ze zobowiązań i nie usunął wad. Skorzystanie przez Zamawiającego z powyższego uprawnienia nie powoduje utraty uprawnień wynikających z rękojmi i  gwarancji.</w:t>
            </w:r>
          </w:p>
        </w:tc>
      </w:tr>
      <w:tr w:rsidR="002E283A" w:rsidRPr="007022FE" w14:paraId="6A746918" w14:textId="77777777" w:rsidTr="00E87289">
        <w:tc>
          <w:tcPr>
            <w:tcW w:w="9527" w:type="dxa"/>
            <w:gridSpan w:val="2"/>
            <w:shd w:val="clear" w:color="auto" w:fill="auto"/>
          </w:tcPr>
          <w:p w14:paraId="2397E210" w14:textId="77777777"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ZESTAW 25</w:t>
            </w:r>
          </w:p>
          <w:p w14:paraId="14C83D68" w14:textId="77777777" w:rsidR="004F4B2A" w:rsidRPr="007022FE" w:rsidRDefault="004F4B2A" w:rsidP="00A47716">
            <w:pPr>
              <w:ind w:left="30" w:right="-72"/>
              <w:rPr>
                <w:rFonts w:asciiTheme="minorHAnsi" w:hAnsiTheme="minorHAnsi" w:cstheme="minorHAnsi"/>
                <w:b/>
                <w:bCs/>
                <w:sz w:val="18"/>
                <w:szCs w:val="18"/>
              </w:rPr>
            </w:pPr>
          </w:p>
          <w:p w14:paraId="60E87E18" w14:textId="77777777" w:rsidR="004F4B2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 Z czego ma być wykonana dylatacja przy usztywnieniach zewnętrznych ścian murowanych? </w:t>
            </w:r>
          </w:p>
          <w:p w14:paraId="59B43EA1" w14:textId="77777777" w:rsidR="005267C0"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2) Czy do zestawienia zbrojenia na rysunkach </w:t>
            </w:r>
            <w:proofErr w:type="spellStart"/>
            <w:r w:rsidRPr="007022FE">
              <w:rPr>
                <w:rFonts w:asciiTheme="minorHAnsi" w:hAnsiTheme="minorHAnsi" w:cstheme="minorHAnsi"/>
                <w:sz w:val="18"/>
                <w:szCs w:val="18"/>
              </w:rPr>
              <w:t>daskowań</w:t>
            </w:r>
            <w:proofErr w:type="spellEnd"/>
            <w:r w:rsidRPr="007022FE">
              <w:rPr>
                <w:rFonts w:asciiTheme="minorHAnsi" w:hAnsiTheme="minorHAnsi" w:cstheme="minorHAnsi"/>
                <w:sz w:val="18"/>
                <w:szCs w:val="18"/>
              </w:rPr>
              <w:t xml:space="preserve"> stropów zostało uwzględnione zbrojenie attyk żelbetowych? 3) Prosimy o informację na temat przewodu do podgrzewania wpustów oraz rur na dachu. Prosimy również o podanie maksymalnej temperatury, jaka będzie na zasilanie i powrocie pomp ciepła. </w:t>
            </w:r>
          </w:p>
          <w:p w14:paraId="2164576C" w14:textId="1C8FF4EF"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4) Proszę o uzupełnienie opinii geotechnicznej o: tabelę 2 - </w:t>
            </w:r>
            <w:proofErr w:type="spellStart"/>
            <w:r w:rsidRPr="007022FE">
              <w:rPr>
                <w:rFonts w:asciiTheme="minorHAnsi" w:hAnsiTheme="minorHAnsi" w:cstheme="minorHAnsi"/>
                <w:sz w:val="18"/>
                <w:szCs w:val="18"/>
              </w:rPr>
              <w:t>zestwienie</w:t>
            </w:r>
            <w:proofErr w:type="spellEnd"/>
            <w:r w:rsidRPr="007022FE">
              <w:rPr>
                <w:rFonts w:asciiTheme="minorHAnsi" w:hAnsiTheme="minorHAnsi" w:cstheme="minorHAnsi"/>
                <w:sz w:val="18"/>
                <w:szCs w:val="18"/>
              </w:rPr>
              <w:t xml:space="preserve"> wartości średnich parametrów geotechnicznych warstw na podstawie sondowania </w:t>
            </w:r>
            <w:proofErr w:type="spellStart"/>
            <w:r w:rsidRPr="007022FE">
              <w:rPr>
                <w:rFonts w:asciiTheme="minorHAnsi" w:hAnsiTheme="minorHAnsi" w:cstheme="minorHAnsi"/>
                <w:sz w:val="18"/>
                <w:szCs w:val="18"/>
              </w:rPr>
              <w:t>CPTu</w:t>
            </w:r>
            <w:proofErr w:type="spellEnd"/>
            <w:r w:rsidRPr="007022FE">
              <w:rPr>
                <w:rFonts w:asciiTheme="minorHAnsi" w:hAnsiTheme="minorHAnsi" w:cstheme="minorHAnsi"/>
                <w:sz w:val="18"/>
                <w:szCs w:val="18"/>
              </w:rPr>
              <w:t xml:space="preserve">, załącznik od 4.1 do 4.9 - wyniki badań </w:t>
            </w:r>
            <w:proofErr w:type="spellStart"/>
            <w:r w:rsidRPr="007022FE">
              <w:rPr>
                <w:rFonts w:asciiTheme="minorHAnsi" w:hAnsiTheme="minorHAnsi" w:cstheme="minorHAnsi"/>
                <w:sz w:val="18"/>
                <w:szCs w:val="18"/>
              </w:rPr>
              <w:t>dondą</w:t>
            </w:r>
            <w:proofErr w:type="spellEnd"/>
            <w:r w:rsidRPr="007022FE">
              <w:rPr>
                <w:rFonts w:asciiTheme="minorHAnsi" w:hAnsiTheme="minorHAnsi" w:cstheme="minorHAnsi"/>
                <w:sz w:val="18"/>
                <w:szCs w:val="18"/>
              </w:rPr>
              <w:t xml:space="preserve"> statyczną </w:t>
            </w:r>
            <w:proofErr w:type="spellStart"/>
            <w:r w:rsidRPr="007022FE">
              <w:rPr>
                <w:rFonts w:asciiTheme="minorHAnsi" w:hAnsiTheme="minorHAnsi" w:cstheme="minorHAnsi"/>
                <w:sz w:val="18"/>
                <w:szCs w:val="18"/>
              </w:rPr>
              <w:t>CPTu</w:t>
            </w:r>
            <w:proofErr w:type="spellEnd"/>
            <w:r w:rsidRPr="007022FE">
              <w:rPr>
                <w:rFonts w:asciiTheme="minorHAnsi" w:hAnsiTheme="minorHAnsi" w:cstheme="minorHAnsi"/>
                <w:sz w:val="18"/>
                <w:szCs w:val="18"/>
              </w:rPr>
              <w:t>, załącznik 5 - objaśnienia do znaków i symboli, oraz załączniki od 2.1 do 2.8 - Karty dokumentacyjne otworów geotechnicznych.</w:t>
            </w:r>
          </w:p>
          <w:p w14:paraId="217A86EE" w14:textId="77777777" w:rsidR="004F4B2A" w:rsidRPr="007022FE" w:rsidRDefault="004F4B2A" w:rsidP="00A47716">
            <w:pPr>
              <w:ind w:right="-72"/>
              <w:rPr>
                <w:rFonts w:asciiTheme="minorHAnsi" w:hAnsiTheme="minorHAnsi" w:cstheme="minorHAnsi"/>
                <w:sz w:val="18"/>
                <w:szCs w:val="18"/>
              </w:rPr>
            </w:pPr>
          </w:p>
          <w:p w14:paraId="749710E1" w14:textId="72D37D1A"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36734DC0" w14:textId="58F5F20F"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Ad1) Wymieniona w pytaniu dylatacja powinna być wypełniona pianką montażową lub wełną mineralną.</w:t>
            </w:r>
          </w:p>
          <w:p w14:paraId="2B7938A6" w14:textId="66D299E4"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Ad2) Zbrojenie stropów zestawione jest na rysunkach zbrojeniowych stropów, a nie na rysunkach </w:t>
            </w:r>
            <w:proofErr w:type="spellStart"/>
            <w:r w:rsidRPr="007022FE">
              <w:rPr>
                <w:rFonts w:asciiTheme="minorHAnsi" w:hAnsiTheme="minorHAnsi" w:cstheme="minorHAnsi"/>
                <w:sz w:val="18"/>
                <w:szCs w:val="18"/>
              </w:rPr>
              <w:t>deskowań</w:t>
            </w:r>
            <w:proofErr w:type="spellEnd"/>
            <w:r w:rsidRPr="007022FE">
              <w:rPr>
                <w:rFonts w:asciiTheme="minorHAnsi" w:hAnsiTheme="minorHAnsi" w:cstheme="minorHAnsi"/>
                <w:sz w:val="18"/>
                <w:szCs w:val="18"/>
              </w:rPr>
              <w:t xml:space="preserve"> stropów. Ścianki attykowe nie są żelbetowe tylko murowane z usztywnieniem słupkami żelbetowymi i wieńcem żelbetowym spinającym ich górną krawędź. </w:t>
            </w:r>
            <w:proofErr w:type="spellStart"/>
            <w:r w:rsidRPr="007022FE">
              <w:rPr>
                <w:rFonts w:asciiTheme="minorHAnsi" w:hAnsiTheme="minorHAnsi" w:cstheme="minorHAnsi"/>
                <w:sz w:val="18"/>
                <w:szCs w:val="18"/>
              </w:rPr>
              <w:t>Wykotwienia</w:t>
            </w:r>
            <w:proofErr w:type="spellEnd"/>
            <w:r w:rsidRPr="007022FE">
              <w:rPr>
                <w:rFonts w:asciiTheme="minorHAnsi" w:hAnsiTheme="minorHAnsi" w:cstheme="minorHAnsi"/>
                <w:sz w:val="18"/>
                <w:szCs w:val="18"/>
              </w:rPr>
              <w:t xml:space="preserve"> słupków usztywniających ścianki attykowe zestawione są w zestawieniach stali zbrojeniowej dla </w:t>
            </w:r>
            <w:r w:rsidRPr="007022FE">
              <w:rPr>
                <w:rFonts w:asciiTheme="minorHAnsi" w:hAnsiTheme="minorHAnsi" w:cstheme="minorHAnsi"/>
                <w:sz w:val="18"/>
                <w:szCs w:val="18"/>
              </w:rPr>
              <w:lastRenderedPageBreak/>
              <w:t xml:space="preserve">elementów, z których są </w:t>
            </w:r>
            <w:proofErr w:type="spellStart"/>
            <w:r w:rsidRPr="007022FE">
              <w:rPr>
                <w:rFonts w:asciiTheme="minorHAnsi" w:hAnsiTheme="minorHAnsi" w:cstheme="minorHAnsi"/>
                <w:sz w:val="18"/>
                <w:szCs w:val="18"/>
              </w:rPr>
              <w:t>wykatwiane</w:t>
            </w:r>
            <w:proofErr w:type="spellEnd"/>
            <w:r w:rsidRPr="007022FE">
              <w:rPr>
                <w:rFonts w:asciiTheme="minorHAnsi" w:hAnsiTheme="minorHAnsi" w:cstheme="minorHAnsi"/>
                <w:sz w:val="18"/>
                <w:szCs w:val="18"/>
              </w:rPr>
              <w:t xml:space="preserve"> (płyta stropodachu, wieniec, belka stropowa). Zbrojenie słupków usztywniających i wieńców w ściance attykowej zestawiono na rys. K-21.</w:t>
            </w:r>
          </w:p>
          <w:p w14:paraId="325DEE85" w14:textId="701C57D1"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Ad3) informacje dot. instalacji podgrzewania wpustów dachowych, instalacji podgrzewania rur oraz wytyczne do wpustów dachowych są zawarte w dokumentacji.</w:t>
            </w:r>
          </w:p>
          <w:p w14:paraId="33CA03CA" w14:textId="5754A7E1"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Ad4) Zamawiający udostępnił załącznik z wynikami sondowania CPTU - patrz odpowiedzi pakiet 20, ad1)</w:t>
            </w:r>
          </w:p>
          <w:p w14:paraId="626F7F52"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423BACC6" w14:textId="77777777" w:rsidTr="00E87289">
        <w:tc>
          <w:tcPr>
            <w:tcW w:w="9527" w:type="dxa"/>
            <w:gridSpan w:val="2"/>
            <w:shd w:val="clear" w:color="auto" w:fill="auto"/>
          </w:tcPr>
          <w:p w14:paraId="0EF0A4AC" w14:textId="77777777"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 xml:space="preserve">ZESTAW </w:t>
            </w:r>
            <w:r w:rsidR="002E283A" w:rsidRPr="007022FE">
              <w:rPr>
                <w:rFonts w:asciiTheme="minorHAnsi" w:hAnsiTheme="minorHAnsi" w:cstheme="minorHAnsi"/>
                <w:b/>
                <w:bCs/>
                <w:sz w:val="18"/>
                <w:szCs w:val="18"/>
              </w:rPr>
              <w:t>26</w:t>
            </w:r>
          </w:p>
          <w:p w14:paraId="40EA23FD" w14:textId="77777777" w:rsidR="004F4B2A" w:rsidRPr="007022FE" w:rsidRDefault="004F4B2A" w:rsidP="00A47716">
            <w:pPr>
              <w:ind w:left="30" w:right="-72"/>
              <w:rPr>
                <w:rFonts w:asciiTheme="minorHAnsi" w:hAnsiTheme="minorHAnsi" w:cstheme="minorHAnsi"/>
                <w:b/>
                <w:bCs/>
                <w:sz w:val="18"/>
                <w:szCs w:val="18"/>
              </w:rPr>
            </w:pPr>
          </w:p>
          <w:p w14:paraId="71738204" w14:textId="77777777" w:rsidR="004F4B2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Dotyczy projektu umowy § 11 ust. 3 </w:t>
            </w:r>
          </w:p>
          <w:p w14:paraId="774FBCE0"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Ze względu na wyznaczenie terminu realizacji wykonania całości robót budowlanych objętych zamówieniem do 15 miesięcy od daty zawarcia umowy (wraz z odbiorem końcowym oraz uzyskaniem formalnego pozwolenia na użytkowanie), wnosimy o skrócenie terminu na przedłożenie Zamawiającemu projektu umowy z podwykonawcą lub dalszym podwykonawcą wraz z załącznikami na 7 dni przed datą zawarcia umowy, której dotyczy przedkładany projekt. W ocenie wykonawcy skrócenie terminu znacznie usprawni proces zatwierdzania podwykonawców, co przy określonym 15-miesięcznym terminie wykonania zamówienia jest niewątpliwie zasadne.</w:t>
            </w:r>
          </w:p>
          <w:p w14:paraId="490DCD18" w14:textId="77777777" w:rsidR="004F4B2A" w:rsidRPr="007022FE" w:rsidRDefault="004F4B2A" w:rsidP="00A47716">
            <w:pPr>
              <w:ind w:left="30" w:right="-72"/>
              <w:rPr>
                <w:rFonts w:asciiTheme="minorHAnsi" w:hAnsiTheme="minorHAnsi" w:cstheme="minorHAnsi"/>
                <w:b/>
                <w:bCs/>
                <w:sz w:val="18"/>
                <w:szCs w:val="18"/>
              </w:rPr>
            </w:pPr>
          </w:p>
          <w:p w14:paraId="3181E4F7" w14:textId="03D4E39E"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5C8033B1" w14:textId="53DA8A25" w:rsidR="006C7FAD" w:rsidRPr="007022FE" w:rsidRDefault="00906FC2" w:rsidP="00250C56">
            <w:pPr>
              <w:ind w:left="30" w:right="-72"/>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Zamawiający zgadza się na proponowaną zmianę. Zapisy projektu umowy § 11 ust. 3 </w:t>
            </w:r>
            <w:r w:rsidR="006C7FAD" w:rsidRPr="007022FE">
              <w:rPr>
                <w:rFonts w:asciiTheme="minorHAnsi" w:hAnsiTheme="minorHAnsi" w:cstheme="minorHAnsi"/>
                <w:color w:val="FF0000"/>
                <w:sz w:val="18"/>
                <w:szCs w:val="18"/>
              </w:rPr>
              <w:t>będzie brzmiał w sposób następujący:</w:t>
            </w:r>
          </w:p>
          <w:p w14:paraId="51C94801" w14:textId="33DCF3B5" w:rsidR="006C7FAD" w:rsidRPr="007022FE" w:rsidRDefault="006C7FAD" w:rsidP="00250C56">
            <w:pPr>
              <w:ind w:left="30" w:right="-72"/>
              <w:rPr>
                <w:rFonts w:asciiTheme="minorHAnsi" w:hAnsiTheme="minorHAnsi" w:cstheme="minorHAnsi"/>
                <w:b/>
                <w:color w:val="FF0000"/>
                <w:sz w:val="18"/>
                <w:szCs w:val="18"/>
              </w:rPr>
            </w:pPr>
            <w:r w:rsidRPr="007022FE">
              <w:rPr>
                <w:rFonts w:asciiTheme="minorHAnsi" w:hAnsiTheme="minorHAnsi" w:cstheme="minorHAnsi"/>
                <w:color w:val="FF0000"/>
                <w:sz w:val="18"/>
                <w:szCs w:val="18"/>
              </w:rPr>
              <w:t>3.</w:t>
            </w:r>
            <w:r w:rsidRPr="00250C56">
              <w:rPr>
                <w:rFonts w:asciiTheme="minorHAnsi" w:hAnsiTheme="minorHAnsi" w:cstheme="minorHAnsi"/>
                <w:bCs/>
                <w:color w:val="FF0000"/>
                <w:sz w:val="18"/>
                <w:szCs w:val="18"/>
              </w:rPr>
              <w:t xml:space="preserve"> 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7022FE">
              <w:rPr>
                <w:rFonts w:asciiTheme="minorHAnsi" w:hAnsiTheme="minorHAnsi" w:cstheme="minorHAnsi"/>
                <w:b/>
                <w:bCs/>
                <w:color w:val="FF0000"/>
                <w:sz w:val="18"/>
                <w:szCs w:val="18"/>
                <w:u w:val="single"/>
              </w:rPr>
              <w:t>nie późni</w:t>
            </w:r>
            <w:r w:rsidRPr="00250C56">
              <w:rPr>
                <w:rFonts w:asciiTheme="minorHAnsi" w:hAnsiTheme="minorHAnsi" w:cstheme="minorHAnsi"/>
                <w:b/>
                <w:bCs/>
                <w:color w:val="FF0000"/>
                <w:sz w:val="18"/>
                <w:szCs w:val="18"/>
                <w:u w:val="single"/>
              </w:rPr>
              <w:t>ej niż na 7</w:t>
            </w:r>
            <w:r w:rsidRPr="007022FE">
              <w:rPr>
                <w:rFonts w:asciiTheme="minorHAnsi" w:hAnsiTheme="minorHAnsi" w:cstheme="minorHAnsi"/>
                <w:b/>
                <w:bCs/>
                <w:color w:val="FF0000"/>
                <w:sz w:val="18"/>
                <w:szCs w:val="18"/>
                <w:u w:val="single"/>
              </w:rPr>
              <w:t xml:space="preserve"> dni przed datą zawarcia umowy, której dotyczy przedkładany projekt</w:t>
            </w:r>
            <w:r w:rsidRPr="00250C56">
              <w:rPr>
                <w:rFonts w:asciiTheme="minorHAnsi" w:hAnsiTheme="minorHAnsi" w:cstheme="minorHAnsi"/>
                <w:bCs/>
                <w:color w:val="FF0000"/>
                <w:sz w:val="18"/>
                <w:szCs w:val="18"/>
              </w:rPr>
              <w:t xml:space="preserve">, przy czym podwykonawca lub dalszy podwykonawca jest obowiązany dołączyć zgodę Wykonawcy na zawarcie umowy o podwykonawstwo o treści zgodnej z projektem umowy. Umowa o podwykonawstwo której przedmiotem są roboty budowlane winna zostać zawarta w formie pisemnej. </w:t>
            </w:r>
            <w:r w:rsidRPr="007022FE">
              <w:rPr>
                <w:rFonts w:asciiTheme="minorHAnsi" w:hAnsiTheme="minorHAnsi" w:cstheme="minorHAnsi"/>
                <w:b/>
                <w:bCs/>
                <w:color w:val="FF0000"/>
                <w:sz w:val="18"/>
                <w:szCs w:val="18"/>
              </w:rPr>
              <w:t>Projekt umowy z podwykonawcą i dalszym podwykonawcą Wykonawca zobowiązany jest przedłożyć (doręczyć) do: Sekretariatu Dyrektora Technicznego Politechniki Krakowskiej, budynek „Areszt”, p. 139, ul. Warszawska 24, 31-155 Kraków.</w:t>
            </w:r>
          </w:p>
          <w:p w14:paraId="5F39AA00"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693AA33D" w14:textId="77777777" w:rsidTr="00E87289">
        <w:tc>
          <w:tcPr>
            <w:tcW w:w="9527" w:type="dxa"/>
            <w:gridSpan w:val="2"/>
            <w:shd w:val="clear" w:color="auto" w:fill="auto"/>
          </w:tcPr>
          <w:p w14:paraId="065FFB8E" w14:textId="77777777" w:rsidR="004F4B2A" w:rsidRPr="007022FE" w:rsidRDefault="004F4B2A" w:rsidP="00A47716">
            <w:pPr>
              <w:ind w:left="30" w:right="-72"/>
              <w:rPr>
                <w:rFonts w:asciiTheme="minorHAnsi" w:hAnsiTheme="minorHAnsi" w:cstheme="minorHAnsi"/>
                <w:b/>
                <w:bCs/>
                <w:sz w:val="18"/>
                <w:szCs w:val="18"/>
              </w:rPr>
            </w:pPr>
          </w:p>
          <w:p w14:paraId="2B421EF9" w14:textId="77777777"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27</w:t>
            </w:r>
          </w:p>
          <w:p w14:paraId="22AB0CA0" w14:textId="77777777" w:rsidR="002E283A" w:rsidRPr="007022FE" w:rsidRDefault="002E283A" w:rsidP="00A47716">
            <w:pPr>
              <w:ind w:left="30" w:right="-72"/>
              <w:rPr>
                <w:rFonts w:asciiTheme="minorHAnsi" w:hAnsiTheme="minorHAnsi" w:cstheme="minorHAnsi"/>
                <w:sz w:val="18"/>
                <w:szCs w:val="18"/>
              </w:rPr>
            </w:pPr>
          </w:p>
          <w:p w14:paraId="17102B9F" w14:textId="77777777" w:rsidR="004F4B2A"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w:t>
            </w:r>
            <w:r w:rsidR="002E283A" w:rsidRPr="007022FE">
              <w:rPr>
                <w:rFonts w:asciiTheme="minorHAnsi" w:hAnsiTheme="minorHAnsi" w:cstheme="minorHAnsi"/>
                <w:sz w:val="18"/>
                <w:szCs w:val="18"/>
              </w:rPr>
              <w:t xml:space="preserve">. W przedmiarze robót budowlanych brakuje pozycji dot. sufitów podwieszanych akustycznych modułowych, wskazanych w opisie technicznym projektu architektury pkt. 5.6 oraz na rysunkach sufitów. Prosimy o podanie ilości sufitów akustycznych. </w:t>
            </w:r>
          </w:p>
          <w:p w14:paraId="62662FE7" w14:textId="77777777" w:rsidR="004F4B2A" w:rsidRPr="007022FE" w:rsidRDefault="004F4B2A" w:rsidP="00A47716">
            <w:pPr>
              <w:ind w:left="30" w:right="-72"/>
              <w:rPr>
                <w:rFonts w:asciiTheme="minorHAnsi" w:hAnsiTheme="minorHAnsi" w:cstheme="minorHAnsi"/>
                <w:sz w:val="18"/>
                <w:szCs w:val="18"/>
              </w:rPr>
            </w:pPr>
          </w:p>
          <w:p w14:paraId="05489327" w14:textId="77777777" w:rsidR="004F4B2A"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2</w:t>
            </w:r>
            <w:r w:rsidR="002E283A" w:rsidRPr="007022FE">
              <w:rPr>
                <w:rFonts w:asciiTheme="minorHAnsi" w:hAnsiTheme="minorHAnsi" w:cstheme="minorHAnsi"/>
                <w:sz w:val="18"/>
                <w:szCs w:val="18"/>
              </w:rPr>
              <w:t xml:space="preserve">. W przedmiarze robót budowlanych brakuje pozycji dot. wykonania lekkich ścianek powyżej sufitów podwieszanych nad stolarką aluminiową p.poż., wskazanych na rzutach projektu architektury. Prosimy o podanie ilości w/w ścianek wraz z wyspecyfikowaniem ich odporności ogniowej oraz materiału z jakiego mają być wykonane. </w:t>
            </w:r>
          </w:p>
          <w:p w14:paraId="4C41F7AA" w14:textId="77777777" w:rsidR="004F4B2A" w:rsidRPr="007022FE" w:rsidRDefault="004F4B2A" w:rsidP="00A47716">
            <w:pPr>
              <w:ind w:left="30" w:right="-72"/>
              <w:rPr>
                <w:rFonts w:asciiTheme="minorHAnsi" w:hAnsiTheme="minorHAnsi" w:cstheme="minorHAnsi"/>
                <w:sz w:val="18"/>
                <w:szCs w:val="18"/>
              </w:rPr>
            </w:pPr>
          </w:p>
          <w:p w14:paraId="19C70CF3" w14:textId="77777777" w:rsidR="004F4B2A"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3</w:t>
            </w:r>
            <w:r w:rsidR="002E283A" w:rsidRPr="007022FE">
              <w:rPr>
                <w:rFonts w:asciiTheme="minorHAnsi" w:hAnsiTheme="minorHAnsi" w:cstheme="minorHAnsi"/>
                <w:sz w:val="18"/>
                <w:szCs w:val="18"/>
              </w:rPr>
              <w:t xml:space="preserve">. W przedmiarze robót budowlanych brakuje pozycji dot. wykonania płyt fundamentowych zbiorników oraz urządzeń widocznych na rzucie parteru projektu architektury w pom. nr 0.11b, 0.16a, 0.17. Prosimy o odpowiedź czy w/w elementy podlegają wycenie, jeśli tak prosimy o przekazanie rysunków konstrukcyjnych. </w:t>
            </w:r>
          </w:p>
          <w:p w14:paraId="0448981A" w14:textId="77777777" w:rsidR="004F4B2A" w:rsidRPr="007022FE" w:rsidRDefault="004F4B2A" w:rsidP="00A47716">
            <w:pPr>
              <w:ind w:left="30" w:right="-72"/>
              <w:rPr>
                <w:rFonts w:asciiTheme="minorHAnsi" w:hAnsiTheme="minorHAnsi" w:cstheme="minorHAnsi"/>
                <w:sz w:val="18"/>
                <w:szCs w:val="18"/>
              </w:rPr>
            </w:pPr>
          </w:p>
          <w:p w14:paraId="6FFFDE68" w14:textId="77777777" w:rsidR="004F4B2A"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4</w:t>
            </w:r>
            <w:r w:rsidR="002E283A" w:rsidRPr="007022FE">
              <w:rPr>
                <w:rFonts w:asciiTheme="minorHAnsi" w:hAnsiTheme="minorHAnsi" w:cstheme="minorHAnsi"/>
                <w:sz w:val="18"/>
                <w:szCs w:val="18"/>
              </w:rPr>
              <w:t xml:space="preserve">. Prosimy o podanie rodzaju materiału z jakiego należy wykonać podokienniki prefabrykowane. Prosimy o podanie ich wymiarów. </w:t>
            </w:r>
          </w:p>
          <w:p w14:paraId="46042821" w14:textId="77777777" w:rsidR="004F4B2A" w:rsidRPr="007022FE" w:rsidRDefault="004F4B2A" w:rsidP="00A47716">
            <w:pPr>
              <w:ind w:left="30" w:right="-72"/>
              <w:rPr>
                <w:rFonts w:asciiTheme="minorHAnsi" w:hAnsiTheme="minorHAnsi" w:cstheme="minorHAnsi"/>
                <w:sz w:val="18"/>
                <w:szCs w:val="18"/>
              </w:rPr>
            </w:pPr>
          </w:p>
          <w:p w14:paraId="288446A4" w14:textId="77777777" w:rsidR="004F4B2A"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5</w:t>
            </w:r>
            <w:r w:rsidR="002E283A" w:rsidRPr="007022FE">
              <w:rPr>
                <w:rFonts w:asciiTheme="minorHAnsi" w:hAnsiTheme="minorHAnsi" w:cstheme="minorHAnsi"/>
                <w:sz w:val="18"/>
                <w:szCs w:val="18"/>
              </w:rPr>
              <w:t xml:space="preserve">. Prosimy o potwierdzenie, że wyposażenie meblowe widoczne na rzutach projektu architektury, nie wchodzi w zakres wyceny. </w:t>
            </w:r>
          </w:p>
          <w:p w14:paraId="7596D472" w14:textId="77777777" w:rsidR="004F4B2A" w:rsidRPr="007022FE" w:rsidRDefault="004F4B2A" w:rsidP="00A47716">
            <w:pPr>
              <w:ind w:left="30" w:right="-72"/>
              <w:rPr>
                <w:rFonts w:asciiTheme="minorHAnsi" w:hAnsiTheme="minorHAnsi" w:cstheme="minorHAnsi"/>
                <w:sz w:val="18"/>
                <w:szCs w:val="18"/>
              </w:rPr>
            </w:pPr>
          </w:p>
          <w:p w14:paraId="36611592" w14:textId="77777777" w:rsidR="004F4B2A"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6</w:t>
            </w:r>
            <w:r w:rsidR="002E283A" w:rsidRPr="007022FE">
              <w:rPr>
                <w:rFonts w:asciiTheme="minorHAnsi" w:hAnsiTheme="minorHAnsi" w:cstheme="minorHAnsi"/>
                <w:sz w:val="18"/>
                <w:szCs w:val="18"/>
              </w:rPr>
              <w:t xml:space="preserve">. Prosimy o potwierdzenie, że widoczne w pom. nr 0.16a na rzucie parteru projektu architektury, </w:t>
            </w:r>
            <w:proofErr w:type="spellStart"/>
            <w:r w:rsidR="002E283A" w:rsidRPr="007022FE">
              <w:rPr>
                <w:rFonts w:asciiTheme="minorHAnsi" w:hAnsiTheme="minorHAnsi" w:cstheme="minorHAnsi"/>
                <w:sz w:val="18"/>
                <w:szCs w:val="18"/>
              </w:rPr>
              <w:t>demontowalne</w:t>
            </w:r>
            <w:proofErr w:type="spellEnd"/>
            <w:r w:rsidR="002E283A" w:rsidRPr="007022FE">
              <w:rPr>
                <w:rFonts w:asciiTheme="minorHAnsi" w:hAnsiTheme="minorHAnsi" w:cstheme="minorHAnsi"/>
                <w:sz w:val="18"/>
                <w:szCs w:val="18"/>
              </w:rPr>
              <w:t xml:space="preserve"> wydzielenia z modułowych systemowych paneli siatkowych lub poliwęglanowych, nie wchodzą w zakres wyceny. </w:t>
            </w:r>
          </w:p>
          <w:p w14:paraId="45855B21" w14:textId="77777777" w:rsidR="004F4B2A" w:rsidRPr="007022FE" w:rsidRDefault="004F4B2A" w:rsidP="00A47716">
            <w:pPr>
              <w:ind w:left="30" w:right="-72"/>
              <w:rPr>
                <w:rFonts w:asciiTheme="minorHAnsi" w:hAnsiTheme="minorHAnsi" w:cstheme="minorHAnsi"/>
                <w:sz w:val="18"/>
                <w:szCs w:val="18"/>
              </w:rPr>
            </w:pPr>
          </w:p>
          <w:p w14:paraId="339CBEA2" w14:textId="77777777" w:rsidR="00906FC2" w:rsidRPr="007022FE" w:rsidRDefault="004F4B2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7</w:t>
            </w:r>
            <w:r w:rsidR="002E283A" w:rsidRPr="007022FE">
              <w:rPr>
                <w:rFonts w:asciiTheme="minorHAnsi" w:hAnsiTheme="minorHAnsi" w:cstheme="minorHAnsi"/>
                <w:sz w:val="18"/>
                <w:szCs w:val="18"/>
              </w:rPr>
              <w:t xml:space="preserve">. Prosimy o potwierdzenie że rolety automatyczne widoczne na rzutach projektu architektury, nie wchodzą w zakres wyceny. </w:t>
            </w:r>
          </w:p>
          <w:p w14:paraId="2805D9B5" w14:textId="65889519" w:rsidR="002E283A" w:rsidRPr="007022FE" w:rsidRDefault="00906FC2"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8</w:t>
            </w:r>
            <w:r w:rsidR="002E283A" w:rsidRPr="007022FE">
              <w:rPr>
                <w:rFonts w:asciiTheme="minorHAnsi" w:hAnsiTheme="minorHAnsi" w:cstheme="minorHAnsi"/>
                <w:sz w:val="18"/>
                <w:szCs w:val="18"/>
              </w:rPr>
              <w:t>. W związku z koniecznością dokonania wnikliwej analizy całości dokumentacji projektowej pod kątem zgodności ze wskazanymi w przedmiarach robót ilościami, zwracamy się z prośbą o przesunięcie terminu składania ofert do dn. 20.01.2023r.</w:t>
            </w:r>
          </w:p>
          <w:p w14:paraId="037DAAA2" w14:textId="77777777" w:rsidR="004F4B2A" w:rsidRPr="007022FE" w:rsidRDefault="004F4B2A" w:rsidP="00A47716">
            <w:pPr>
              <w:ind w:left="30" w:right="-72"/>
              <w:rPr>
                <w:rFonts w:asciiTheme="minorHAnsi" w:hAnsiTheme="minorHAnsi" w:cstheme="minorHAnsi"/>
                <w:sz w:val="18"/>
                <w:szCs w:val="18"/>
              </w:rPr>
            </w:pPr>
          </w:p>
          <w:p w14:paraId="0707ACF9" w14:textId="1C3D1320"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6E1372FC" w14:textId="4181046D"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Ad1) Zamawiający informuje, że przedmiary są opracowaniem uzupełniającym. Wykonawca winien traktować dokumentacje projektową jako podstawę do przygotowania oferty.</w:t>
            </w:r>
          </w:p>
          <w:p w14:paraId="0D93B26D" w14:textId="042871CE"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Ad2) Zamawiający informuje, że przedmiary są opracowaniem uzupełniającym. Wykonawca winien traktować dokumentacje projektową jako podstawę do przygotowania oferty.</w:t>
            </w:r>
          </w:p>
          <w:p w14:paraId="1EA2B14C" w14:textId="7FC0ECA5"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lastRenderedPageBreak/>
              <w:t>Ad3) Zamawiający informuje, że przedmiary są opracowaniem uzupełniającym. Wykonawca winien traktować dokumentacje projektową jako podstawę do przygotowania oferty. Detale wykonania płyt fundamentowych pod zbiorniki i urządzenia znajdują się na rysunku A.18.4.</w:t>
            </w:r>
          </w:p>
          <w:p w14:paraId="27437E63" w14:textId="58A70F09"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Ad4) Zamawiający informuje, że podokienniki należy wykonać z konglomeratu zgodnie z dokumentacją.</w:t>
            </w:r>
          </w:p>
          <w:p w14:paraId="1BF8C189" w14:textId="53142E9D" w:rsidR="005267C0"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Ad5) </w:t>
            </w:r>
            <w:r w:rsidR="00906FC2" w:rsidRPr="007022FE">
              <w:rPr>
                <w:rFonts w:asciiTheme="minorHAnsi" w:hAnsiTheme="minorHAnsi" w:cstheme="minorHAnsi"/>
                <w:sz w:val="18"/>
                <w:szCs w:val="18"/>
              </w:rPr>
              <w:t>Zamawiający informuje, że w przedmiotowym zadaniu nie należy uwzględniać wyposażenia meblowego widocznego na rzutach projektu architektury</w:t>
            </w:r>
          </w:p>
          <w:p w14:paraId="623D9B52" w14:textId="58FC5C89" w:rsidR="00906FC2" w:rsidRPr="007022FE" w:rsidRDefault="005267C0"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w:t>
            </w:r>
            <w:r w:rsidR="00574182" w:rsidRPr="007022FE">
              <w:rPr>
                <w:rFonts w:asciiTheme="minorHAnsi" w:hAnsiTheme="minorHAnsi" w:cstheme="minorHAnsi"/>
                <w:sz w:val="18"/>
                <w:szCs w:val="18"/>
              </w:rPr>
              <w:t>d</w:t>
            </w:r>
            <w:r w:rsidRPr="007022FE">
              <w:rPr>
                <w:rFonts w:asciiTheme="minorHAnsi" w:hAnsiTheme="minorHAnsi" w:cstheme="minorHAnsi"/>
                <w:sz w:val="18"/>
                <w:szCs w:val="18"/>
              </w:rPr>
              <w:t>6)</w:t>
            </w:r>
            <w:r w:rsidR="00574182" w:rsidRPr="007022FE">
              <w:rPr>
                <w:rFonts w:asciiTheme="minorHAnsi" w:hAnsiTheme="minorHAnsi" w:cstheme="minorHAnsi"/>
                <w:sz w:val="18"/>
                <w:szCs w:val="18"/>
              </w:rPr>
              <w:t xml:space="preserve"> </w:t>
            </w:r>
            <w:r w:rsidR="00906FC2" w:rsidRPr="007022FE">
              <w:rPr>
                <w:rFonts w:asciiTheme="minorHAnsi" w:hAnsiTheme="minorHAnsi" w:cstheme="minorHAnsi"/>
                <w:sz w:val="18"/>
                <w:szCs w:val="18"/>
              </w:rPr>
              <w:t xml:space="preserve">Zamawiający informuje, że w przedmiotowym zadaniu należy uwzględnić </w:t>
            </w:r>
            <w:proofErr w:type="spellStart"/>
            <w:r w:rsidR="00906FC2" w:rsidRPr="007022FE">
              <w:rPr>
                <w:rFonts w:asciiTheme="minorHAnsi" w:hAnsiTheme="minorHAnsi" w:cstheme="minorHAnsi"/>
                <w:sz w:val="18"/>
                <w:szCs w:val="18"/>
              </w:rPr>
              <w:t>demontowalne</w:t>
            </w:r>
            <w:proofErr w:type="spellEnd"/>
            <w:r w:rsidR="00906FC2" w:rsidRPr="007022FE">
              <w:rPr>
                <w:rFonts w:asciiTheme="minorHAnsi" w:hAnsiTheme="minorHAnsi" w:cstheme="minorHAnsi"/>
                <w:sz w:val="18"/>
                <w:szCs w:val="18"/>
              </w:rPr>
              <w:t xml:space="preserve"> wydzielenia z modułowych systemowych paneli siatkowych lub poliwęglanowych</w:t>
            </w:r>
          </w:p>
          <w:p w14:paraId="351E4EC7" w14:textId="5124D25F" w:rsidR="00906FC2" w:rsidRPr="007022FE" w:rsidRDefault="00574182"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Ad7) </w:t>
            </w:r>
            <w:r w:rsidR="00906FC2" w:rsidRPr="007022FE">
              <w:rPr>
                <w:rFonts w:asciiTheme="minorHAnsi" w:hAnsiTheme="minorHAnsi" w:cstheme="minorHAnsi"/>
                <w:sz w:val="18"/>
                <w:szCs w:val="18"/>
              </w:rPr>
              <w:t>Zamawiający informuje, że w przedmiotowym zadaniu należy uwzględnić rolety automatyczne widoczne na rzutach projektu architektury</w:t>
            </w:r>
          </w:p>
          <w:p w14:paraId="0CA7635A" w14:textId="0F91241A" w:rsidR="00906FC2" w:rsidRPr="007022FE" w:rsidRDefault="00906FC2"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Ad8) Zamawiający nie wyraża zgody na proponowane przesunięcie terminu składania ofert</w:t>
            </w:r>
          </w:p>
          <w:p w14:paraId="1A281BCE" w14:textId="77777777" w:rsidR="00574182" w:rsidRPr="007022FE" w:rsidRDefault="00574182" w:rsidP="00A47716">
            <w:pPr>
              <w:ind w:left="30" w:right="-72"/>
              <w:rPr>
                <w:rFonts w:asciiTheme="minorHAnsi" w:hAnsiTheme="minorHAnsi" w:cstheme="minorHAnsi"/>
                <w:sz w:val="18"/>
                <w:szCs w:val="18"/>
              </w:rPr>
            </w:pPr>
          </w:p>
          <w:p w14:paraId="4C836EB3"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1054FF09" w14:textId="77777777" w:rsidTr="00E87289">
        <w:tc>
          <w:tcPr>
            <w:tcW w:w="9527" w:type="dxa"/>
            <w:gridSpan w:val="2"/>
            <w:shd w:val="clear" w:color="auto" w:fill="auto"/>
          </w:tcPr>
          <w:p w14:paraId="09954FAD" w14:textId="77777777" w:rsidR="002E283A" w:rsidRPr="004220D4" w:rsidRDefault="004F4B2A" w:rsidP="00A47716">
            <w:pPr>
              <w:ind w:left="30" w:right="-72"/>
              <w:rPr>
                <w:rFonts w:asciiTheme="minorHAnsi" w:hAnsiTheme="minorHAnsi" w:cstheme="minorHAnsi"/>
                <w:b/>
                <w:bCs/>
                <w:sz w:val="18"/>
                <w:szCs w:val="18"/>
              </w:rPr>
            </w:pPr>
            <w:r w:rsidRPr="004220D4">
              <w:rPr>
                <w:rFonts w:asciiTheme="minorHAnsi" w:hAnsiTheme="minorHAnsi" w:cstheme="minorHAnsi"/>
                <w:b/>
                <w:bCs/>
                <w:sz w:val="18"/>
                <w:szCs w:val="18"/>
              </w:rPr>
              <w:lastRenderedPageBreak/>
              <w:t xml:space="preserve">ZESTAW </w:t>
            </w:r>
            <w:r w:rsidR="002E283A" w:rsidRPr="004220D4">
              <w:rPr>
                <w:rFonts w:asciiTheme="minorHAnsi" w:hAnsiTheme="minorHAnsi" w:cstheme="minorHAnsi"/>
                <w:b/>
                <w:bCs/>
                <w:sz w:val="18"/>
                <w:szCs w:val="18"/>
              </w:rPr>
              <w:t>28</w:t>
            </w:r>
          </w:p>
          <w:p w14:paraId="401E64A2" w14:textId="77777777" w:rsidR="004F4B2A" w:rsidRPr="004220D4" w:rsidRDefault="004F4B2A" w:rsidP="00A47716">
            <w:pPr>
              <w:ind w:left="30" w:right="-72"/>
              <w:rPr>
                <w:rFonts w:asciiTheme="minorHAnsi" w:hAnsiTheme="minorHAnsi" w:cstheme="minorHAnsi"/>
                <w:b/>
                <w:bCs/>
                <w:sz w:val="18"/>
                <w:szCs w:val="18"/>
              </w:rPr>
            </w:pPr>
          </w:p>
          <w:p w14:paraId="69076AF3" w14:textId="77777777" w:rsidR="002E283A" w:rsidRPr="004220D4" w:rsidRDefault="002E283A" w:rsidP="00A47716">
            <w:pPr>
              <w:ind w:left="30" w:right="-72"/>
              <w:rPr>
                <w:rFonts w:asciiTheme="minorHAnsi" w:hAnsiTheme="minorHAnsi" w:cstheme="minorHAnsi"/>
                <w:sz w:val="18"/>
                <w:szCs w:val="18"/>
              </w:rPr>
            </w:pPr>
            <w:r w:rsidRPr="004220D4">
              <w:rPr>
                <w:rFonts w:asciiTheme="minorHAnsi" w:hAnsiTheme="minorHAnsi" w:cstheme="minorHAnsi"/>
                <w:sz w:val="18"/>
                <w:szCs w:val="18"/>
              </w:rPr>
              <w:t>Pytanie: § 3 ust. 45. Wzoru umowy. W przedmiotowym postanowieniu Zamawiający wskazał: 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 Prosimy o wprowadzenie do ww. postanowienia procedury dodatkowego wezwania do usunięcia wad, które pozwoliłoby Wykonawcy na wywiązanie się ze zobowiązań w dodatkowym, obiektywnym terminie, np. wynoszącym 14 dni. Wskazujemy, że zastosowanie wykonawstwa zastępczego powinno mieć wyjątkowy charakter i Zamawiający powinien w pierwszej kolejności pozwolić by to Wykonawca wywiązał się ze swoich zobowiązań. Wskazujemy tymczasem, że ww. postanowienie pozwala by to Zamawiający sam wyznaczył termin, bez wymagania by był on obiektywny czy technicznie uzasadniony, a potem pozwala by to Zamawiający niejako od razu zadecydował o wprowadzeniu wykonawstwa zastępczego wraz z obciążeniem wykonawcy kosztami. Z tego względu prosimy o zmianę postanowienia i wskazanie, że Zamawiający może zlecić usunięcie nieprawidłowości, jeśli w dodatkowym wyznaczonym mu terminie, nie krótszymi niż 14 dni, Wykonawca nie wywiązał się ze zobowiązań i nie usunął nieprawidłowości lub wad.</w:t>
            </w:r>
          </w:p>
          <w:p w14:paraId="5C9ECCC9" w14:textId="77777777" w:rsidR="004F4B2A" w:rsidRPr="004220D4" w:rsidRDefault="004F4B2A" w:rsidP="00A47716">
            <w:pPr>
              <w:ind w:left="30" w:right="-72"/>
              <w:rPr>
                <w:rFonts w:asciiTheme="minorHAnsi" w:hAnsiTheme="minorHAnsi" w:cstheme="minorHAnsi"/>
                <w:b/>
                <w:bCs/>
                <w:sz w:val="18"/>
                <w:szCs w:val="18"/>
              </w:rPr>
            </w:pPr>
          </w:p>
          <w:p w14:paraId="5323130F" w14:textId="77777777" w:rsidR="002E283A" w:rsidRPr="004220D4" w:rsidRDefault="002E283A" w:rsidP="00A47716">
            <w:pPr>
              <w:ind w:left="30" w:right="-72"/>
              <w:rPr>
                <w:rFonts w:asciiTheme="minorHAnsi" w:hAnsiTheme="minorHAnsi" w:cstheme="minorHAnsi"/>
                <w:b/>
                <w:bCs/>
                <w:sz w:val="18"/>
                <w:szCs w:val="18"/>
              </w:rPr>
            </w:pPr>
            <w:r w:rsidRPr="004220D4">
              <w:rPr>
                <w:rFonts w:asciiTheme="minorHAnsi" w:hAnsiTheme="minorHAnsi" w:cstheme="minorHAnsi"/>
                <w:b/>
                <w:bCs/>
                <w:sz w:val="18"/>
                <w:szCs w:val="18"/>
              </w:rPr>
              <w:t>Stanowisko (wyjaśnienie) Zamawiającego:</w:t>
            </w:r>
          </w:p>
          <w:p w14:paraId="5076BF9C" w14:textId="5207E1BB" w:rsidR="00AF530A" w:rsidRPr="00302839" w:rsidRDefault="00AF530A" w:rsidP="00A47716">
            <w:pPr>
              <w:ind w:left="30" w:right="-72"/>
              <w:rPr>
                <w:rFonts w:asciiTheme="minorHAnsi" w:hAnsiTheme="minorHAnsi" w:cstheme="minorHAnsi"/>
                <w:bCs/>
                <w:sz w:val="18"/>
                <w:szCs w:val="18"/>
              </w:rPr>
            </w:pPr>
            <w:r w:rsidRPr="00302839">
              <w:rPr>
                <w:rFonts w:asciiTheme="minorHAnsi" w:hAnsiTheme="minorHAnsi" w:cstheme="minorHAnsi"/>
                <w:bCs/>
                <w:sz w:val="18"/>
                <w:szCs w:val="18"/>
              </w:rPr>
              <w:t>Zamawiający dokonuje zmiany § 3 ust. 45. Wzoru umowy w ten sposób, że nadaje mu następujące brzmienie:</w:t>
            </w:r>
          </w:p>
          <w:p w14:paraId="1E891C39" w14:textId="274BD2CA" w:rsidR="00AF530A" w:rsidRPr="00302839" w:rsidRDefault="00AF530A" w:rsidP="00A47716">
            <w:pPr>
              <w:ind w:left="30" w:right="-72"/>
              <w:rPr>
                <w:rFonts w:asciiTheme="minorHAnsi" w:hAnsiTheme="minorHAnsi" w:cstheme="minorHAnsi"/>
                <w:b/>
                <w:bCs/>
                <w:sz w:val="18"/>
                <w:szCs w:val="18"/>
              </w:rPr>
            </w:pPr>
            <w:r w:rsidRPr="00302839">
              <w:rPr>
                <w:rFonts w:asciiTheme="minorHAnsi" w:hAnsiTheme="minorHAnsi" w:cstheme="minorHAnsi"/>
                <w:sz w:val="18"/>
                <w:szCs w:val="18"/>
                <w:lang w:eastAsia="ar-SA"/>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r w:rsidRPr="00302839">
              <w:rPr>
                <w:rFonts w:asciiTheme="minorHAnsi" w:hAnsiTheme="minorHAnsi" w:cstheme="minorHAnsi"/>
                <w:sz w:val="18"/>
                <w:szCs w:val="18"/>
              </w:rPr>
              <w:t xml:space="preserve"> </w:t>
            </w:r>
            <w:r w:rsidRPr="00302839">
              <w:rPr>
                <w:rFonts w:asciiTheme="minorHAnsi" w:hAnsiTheme="minorHAnsi" w:cstheme="minorHAnsi"/>
                <w:sz w:val="18"/>
                <w:szCs w:val="18"/>
                <w:lang w:eastAsia="ar-SA"/>
              </w:rPr>
              <w:t>Przed zleceniem wykonawstwa zastępczego Zamawiający dodatkowo, po raz kolejny wezwie Wykonawcę do usunięcia wad, w dodatkowym terminie wynoszącym przynajmniej 14 dni. Zamawiający może zlecić zastępcze usunięcie wad, jeśli w dodatkowym wyznaczonym mu terminie, nie krótszymi niż 14 dni, Wykonawca nie wywiązał się ze zobowiązań i nie usunął wad.</w:t>
            </w:r>
          </w:p>
          <w:p w14:paraId="3A9AD8F2" w14:textId="77777777" w:rsidR="00AF530A" w:rsidRPr="004220D4" w:rsidRDefault="00AF530A" w:rsidP="00A47716">
            <w:pPr>
              <w:ind w:left="30" w:right="-72"/>
              <w:rPr>
                <w:rFonts w:asciiTheme="minorHAnsi" w:hAnsiTheme="minorHAnsi" w:cstheme="minorHAnsi"/>
                <w:b/>
                <w:bCs/>
                <w:sz w:val="18"/>
                <w:szCs w:val="18"/>
              </w:rPr>
            </w:pPr>
          </w:p>
          <w:p w14:paraId="11D0CCEB" w14:textId="77777777" w:rsidR="00AF530A" w:rsidRPr="004220D4" w:rsidRDefault="00AF530A" w:rsidP="00A47716">
            <w:pPr>
              <w:ind w:left="30" w:right="-72"/>
              <w:rPr>
                <w:rFonts w:asciiTheme="minorHAnsi" w:hAnsiTheme="minorHAnsi" w:cstheme="minorHAnsi"/>
                <w:b/>
                <w:bCs/>
                <w:sz w:val="18"/>
                <w:szCs w:val="18"/>
              </w:rPr>
            </w:pPr>
          </w:p>
          <w:p w14:paraId="08506C3C" w14:textId="77777777" w:rsidR="004F4B2A" w:rsidRPr="004220D4" w:rsidRDefault="004F4B2A" w:rsidP="00AF530A">
            <w:pPr>
              <w:ind w:left="30" w:right="-72"/>
              <w:rPr>
                <w:rFonts w:asciiTheme="minorHAnsi" w:hAnsiTheme="minorHAnsi" w:cstheme="minorHAnsi"/>
                <w:sz w:val="18"/>
                <w:szCs w:val="18"/>
              </w:rPr>
            </w:pPr>
          </w:p>
        </w:tc>
      </w:tr>
      <w:tr w:rsidR="002E283A" w:rsidRPr="007022FE" w14:paraId="61038B46" w14:textId="77777777" w:rsidTr="00E87289">
        <w:tc>
          <w:tcPr>
            <w:tcW w:w="9527" w:type="dxa"/>
            <w:gridSpan w:val="2"/>
            <w:shd w:val="clear" w:color="auto" w:fill="auto"/>
          </w:tcPr>
          <w:p w14:paraId="27C8A974" w14:textId="77777777"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29</w:t>
            </w:r>
          </w:p>
          <w:p w14:paraId="58198EEC" w14:textId="77777777" w:rsidR="002E283A" w:rsidRPr="007022FE" w:rsidRDefault="002E283A" w:rsidP="00A47716">
            <w:pPr>
              <w:ind w:left="30" w:right="-72"/>
              <w:rPr>
                <w:rFonts w:asciiTheme="minorHAnsi" w:hAnsiTheme="minorHAnsi" w:cstheme="minorHAnsi"/>
                <w:sz w:val="18"/>
                <w:szCs w:val="18"/>
              </w:rPr>
            </w:pPr>
          </w:p>
          <w:p w14:paraId="678CCE05"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Pytanie § 7 ust. 8 Wzoru umowy Zamawiający przewiduje w tym postanowieniu, że Zamawiającemu wolno zrezygnować z aż 50% wartości umowy. Zamawiający wskazuje, że jest to limit wymagany w art. 433 pkt. 4) ustawy Prawo o zamówieniach. Tymczasem Wykonawca wskazuje, że przedmiotowy limit, ustalony na tak wysokim poziomie jest limitem pozornym i nie stanowi wypełnienia wymagań ww. przepisu </w:t>
            </w:r>
            <w:proofErr w:type="spellStart"/>
            <w:r w:rsidRPr="007022FE">
              <w:rPr>
                <w:rFonts w:asciiTheme="minorHAnsi" w:hAnsiTheme="minorHAnsi" w:cstheme="minorHAnsi"/>
                <w:sz w:val="18"/>
                <w:szCs w:val="18"/>
              </w:rPr>
              <w:t>pzp</w:t>
            </w:r>
            <w:proofErr w:type="spellEnd"/>
            <w:r w:rsidRPr="007022FE">
              <w:rPr>
                <w:rFonts w:asciiTheme="minorHAnsi" w:hAnsiTheme="minorHAnsi" w:cstheme="minorHAnsi"/>
                <w:sz w:val="18"/>
                <w:szCs w:val="18"/>
              </w:rPr>
              <w:t>, bowiem daje de facto Zamawiającemu uprawnienie do rezygnacji z połowy zakresu umowy, a od Wykonawcy wymaga uwzględnienia tego w swoim ryzyku. Dlatego Wykonawca zwraca się o obniżenie ww. limitu i wskazanie, że limitem dla robót zaniechanych jest 10% wartości umowy.</w:t>
            </w:r>
          </w:p>
          <w:p w14:paraId="1FC8914D" w14:textId="77777777" w:rsidR="004F4B2A" w:rsidRPr="007022FE" w:rsidRDefault="004F4B2A" w:rsidP="00A47716">
            <w:pPr>
              <w:ind w:left="30" w:right="-72"/>
              <w:rPr>
                <w:rFonts w:asciiTheme="minorHAnsi" w:hAnsiTheme="minorHAnsi" w:cstheme="minorHAnsi"/>
                <w:b/>
                <w:bCs/>
                <w:sz w:val="18"/>
                <w:szCs w:val="18"/>
              </w:rPr>
            </w:pPr>
          </w:p>
          <w:p w14:paraId="6C7AF7A2"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64D52EA6" w14:textId="30008C35" w:rsidR="00906FC2" w:rsidRPr="007022FE" w:rsidRDefault="00906FC2" w:rsidP="00A47716">
            <w:pPr>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Zamawiający nie </w:t>
            </w:r>
            <w:r w:rsidR="007022FE">
              <w:rPr>
                <w:rFonts w:asciiTheme="minorHAnsi" w:hAnsiTheme="minorHAnsi" w:cstheme="minorHAnsi"/>
                <w:color w:val="FF0000"/>
                <w:sz w:val="18"/>
                <w:szCs w:val="18"/>
              </w:rPr>
              <w:t xml:space="preserve">wyraża </w:t>
            </w:r>
            <w:r w:rsidRPr="007022FE">
              <w:rPr>
                <w:rFonts w:asciiTheme="minorHAnsi" w:hAnsiTheme="minorHAnsi" w:cstheme="minorHAnsi"/>
                <w:color w:val="FF0000"/>
                <w:sz w:val="18"/>
                <w:szCs w:val="18"/>
              </w:rPr>
              <w:t>zg</w:t>
            </w:r>
            <w:r w:rsidR="007022FE">
              <w:rPr>
                <w:rFonts w:asciiTheme="minorHAnsi" w:hAnsiTheme="minorHAnsi" w:cstheme="minorHAnsi"/>
                <w:color w:val="FF0000"/>
                <w:sz w:val="18"/>
                <w:szCs w:val="18"/>
              </w:rPr>
              <w:t>ody</w:t>
            </w:r>
            <w:r w:rsidRPr="007022FE">
              <w:rPr>
                <w:rFonts w:asciiTheme="minorHAnsi" w:hAnsiTheme="minorHAnsi" w:cstheme="minorHAnsi"/>
                <w:color w:val="FF0000"/>
                <w:sz w:val="18"/>
                <w:szCs w:val="18"/>
              </w:rPr>
              <w:t xml:space="preserve"> na proponowan</w:t>
            </w:r>
            <w:r w:rsidR="007022FE">
              <w:rPr>
                <w:rFonts w:asciiTheme="minorHAnsi" w:hAnsiTheme="minorHAnsi" w:cstheme="minorHAnsi"/>
                <w:color w:val="FF0000"/>
                <w:sz w:val="18"/>
                <w:szCs w:val="18"/>
              </w:rPr>
              <w:t>e</w:t>
            </w:r>
            <w:r w:rsidRPr="007022FE">
              <w:rPr>
                <w:rFonts w:asciiTheme="minorHAnsi" w:hAnsiTheme="minorHAnsi" w:cstheme="minorHAnsi"/>
                <w:color w:val="FF0000"/>
                <w:sz w:val="18"/>
                <w:szCs w:val="18"/>
              </w:rPr>
              <w:t xml:space="preserve"> zmian</w:t>
            </w:r>
            <w:r w:rsidR="007022FE">
              <w:rPr>
                <w:rFonts w:asciiTheme="minorHAnsi" w:hAnsiTheme="minorHAnsi" w:cstheme="minorHAnsi"/>
                <w:color w:val="FF0000"/>
                <w:sz w:val="18"/>
                <w:szCs w:val="18"/>
              </w:rPr>
              <w:t>y</w:t>
            </w:r>
            <w:r w:rsidRPr="007022FE">
              <w:rPr>
                <w:rFonts w:asciiTheme="minorHAnsi" w:hAnsiTheme="minorHAnsi" w:cstheme="minorHAnsi"/>
                <w:color w:val="FF0000"/>
                <w:sz w:val="18"/>
                <w:szCs w:val="18"/>
              </w:rPr>
              <w:t>.</w:t>
            </w:r>
          </w:p>
          <w:p w14:paraId="3CA35513" w14:textId="77777777" w:rsidR="004F4B2A" w:rsidRPr="007022FE" w:rsidRDefault="004F4B2A" w:rsidP="00A47716">
            <w:pPr>
              <w:ind w:left="30" w:right="-72"/>
              <w:rPr>
                <w:rFonts w:asciiTheme="minorHAnsi" w:hAnsiTheme="minorHAnsi" w:cstheme="minorHAnsi"/>
                <w:sz w:val="18"/>
                <w:szCs w:val="18"/>
                <w:highlight w:val="darkGray"/>
              </w:rPr>
            </w:pPr>
          </w:p>
        </w:tc>
      </w:tr>
      <w:tr w:rsidR="002E283A" w:rsidRPr="007022FE" w14:paraId="024610A9" w14:textId="77777777" w:rsidTr="00E87289">
        <w:tc>
          <w:tcPr>
            <w:tcW w:w="9527" w:type="dxa"/>
            <w:gridSpan w:val="2"/>
            <w:shd w:val="clear" w:color="auto" w:fill="auto"/>
          </w:tcPr>
          <w:p w14:paraId="6002E04F" w14:textId="77777777" w:rsidR="004F4B2A" w:rsidRPr="007022FE" w:rsidRDefault="004F4B2A" w:rsidP="00A47716">
            <w:pPr>
              <w:ind w:left="30" w:right="-72"/>
              <w:rPr>
                <w:rFonts w:asciiTheme="minorHAnsi" w:hAnsiTheme="minorHAnsi" w:cstheme="minorHAnsi"/>
                <w:b/>
                <w:bCs/>
                <w:sz w:val="18"/>
                <w:szCs w:val="18"/>
              </w:rPr>
            </w:pPr>
          </w:p>
          <w:p w14:paraId="7B69D1DF" w14:textId="77777777" w:rsidR="00302839" w:rsidRDefault="00302839" w:rsidP="00A47716">
            <w:pPr>
              <w:ind w:left="30" w:right="-72"/>
              <w:rPr>
                <w:rFonts w:asciiTheme="minorHAnsi" w:hAnsiTheme="minorHAnsi" w:cstheme="minorHAnsi"/>
                <w:b/>
                <w:bCs/>
                <w:sz w:val="18"/>
                <w:szCs w:val="18"/>
              </w:rPr>
            </w:pPr>
          </w:p>
          <w:p w14:paraId="54EDD3DD" w14:textId="77777777" w:rsidR="00302839" w:rsidRDefault="00302839" w:rsidP="00A47716">
            <w:pPr>
              <w:ind w:left="30" w:right="-72"/>
              <w:rPr>
                <w:rFonts w:asciiTheme="minorHAnsi" w:hAnsiTheme="minorHAnsi" w:cstheme="minorHAnsi"/>
                <w:b/>
                <w:bCs/>
                <w:sz w:val="18"/>
                <w:szCs w:val="18"/>
              </w:rPr>
            </w:pPr>
          </w:p>
          <w:p w14:paraId="0143DBB4" w14:textId="77777777" w:rsidR="00302839" w:rsidRDefault="00302839" w:rsidP="00A47716">
            <w:pPr>
              <w:ind w:left="30" w:right="-72"/>
              <w:rPr>
                <w:rFonts w:asciiTheme="minorHAnsi" w:hAnsiTheme="minorHAnsi" w:cstheme="minorHAnsi"/>
                <w:b/>
                <w:bCs/>
                <w:sz w:val="18"/>
                <w:szCs w:val="18"/>
              </w:rPr>
            </w:pPr>
          </w:p>
          <w:p w14:paraId="69641568" w14:textId="42E5B454"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30</w:t>
            </w:r>
          </w:p>
          <w:p w14:paraId="3F962766" w14:textId="77777777" w:rsidR="004F4B2A" w:rsidRPr="007022FE" w:rsidRDefault="004F4B2A" w:rsidP="00A47716">
            <w:pPr>
              <w:ind w:left="30" w:right="-72"/>
              <w:rPr>
                <w:rFonts w:asciiTheme="minorHAnsi" w:hAnsiTheme="minorHAnsi" w:cstheme="minorHAnsi"/>
                <w:sz w:val="18"/>
                <w:szCs w:val="18"/>
              </w:rPr>
            </w:pPr>
          </w:p>
          <w:p w14:paraId="7E724E1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Pytanie § 9 ust. 13 Wzoru umowy Wykonawca zwraca się o dodanie, że wyznaczony przez Zamawiającego termin na przedstawienie dowodów dotyczących zatrudnienia nie może być krótszy niż 7 dni. Wskazujemy, że pozyskanie części dokumentów, w szczególności nie pochodzących od Wykonawcy (np. dokumentów urzędowych czy zaświadczeń, czy też dokumentów pod podwykonawcy) może wymagać dodatkowego czasu. Tymczasem nie przedłożenie dokumentów w terminie obostrzone jest karą umowną. Stąd uzasadnione jest wskazanie, że termin na wywiązanie się z obowiązków przez Wykonawcę nie będzie krótszy niż ww. 7 dniowy.</w:t>
            </w:r>
          </w:p>
          <w:p w14:paraId="022BBB7B" w14:textId="77777777" w:rsidR="004F4B2A" w:rsidRPr="007022FE" w:rsidRDefault="004F4B2A" w:rsidP="00A47716">
            <w:pPr>
              <w:ind w:left="30" w:right="-72"/>
              <w:rPr>
                <w:rFonts w:asciiTheme="minorHAnsi" w:hAnsiTheme="minorHAnsi" w:cstheme="minorHAnsi"/>
                <w:sz w:val="18"/>
                <w:szCs w:val="18"/>
              </w:rPr>
            </w:pPr>
          </w:p>
          <w:p w14:paraId="62C4046B" w14:textId="28FD14CE"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282DDB3E" w14:textId="77777777" w:rsidR="002028C5" w:rsidRPr="007022FE" w:rsidRDefault="002028C5" w:rsidP="002028C5">
            <w:pPr>
              <w:ind w:left="30" w:right="-72"/>
              <w:rPr>
                <w:rFonts w:asciiTheme="minorHAnsi" w:hAnsiTheme="minorHAnsi" w:cstheme="minorHAnsi"/>
                <w:b/>
                <w:bCs/>
                <w:color w:val="FF0000"/>
                <w:sz w:val="18"/>
                <w:szCs w:val="18"/>
              </w:rPr>
            </w:pPr>
            <w:r w:rsidRPr="007022FE">
              <w:rPr>
                <w:rFonts w:asciiTheme="minorHAnsi" w:hAnsiTheme="minorHAnsi" w:cstheme="minorHAnsi"/>
                <w:color w:val="FF0000"/>
                <w:sz w:val="18"/>
                <w:szCs w:val="18"/>
              </w:rPr>
              <w:t>Zamawiający nie wyraża zgody na proponowane zmiany.</w:t>
            </w:r>
          </w:p>
          <w:p w14:paraId="14EA798F"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45DCEEB6" w14:textId="77777777" w:rsidTr="00E87289">
        <w:tc>
          <w:tcPr>
            <w:tcW w:w="9527" w:type="dxa"/>
            <w:gridSpan w:val="2"/>
            <w:shd w:val="clear" w:color="auto" w:fill="auto"/>
          </w:tcPr>
          <w:p w14:paraId="54F9CF3A" w14:textId="77777777" w:rsidR="004F4B2A" w:rsidRPr="007022FE" w:rsidRDefault="004F4B2A" w:rsidP="00A47716">
            <w:pPr>
              <w:ind w:left="30" w:right="-72"/>
              <w:rPr>
                <w:rFonts w:asciiTheme="minorHAnsi" w:hAnsiTheme="minorHAnsi" w:cstheme="minorHAnsi"/>
                <w:b/>
                <w:bCs/>
                <w:sz w:val="18"/>
                <w:szCs w:val="18"/>
              </w:rPr>
            </w:pPr>
          </w:p>
          <w:p w14:paraId="0E8FC7E1" w14:textId="77777777"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31</w:t>
            </w:r>
          </w:p>
          <w:p w14:paraId="3CF3CB1F" w14:textId="77777777" w:rsidR="002E283A" w:rsidRPr="007022FE" w:rsidRDefault="002E283A" w:rsidP="00A47716">
            <w:pPr>
              <w:ind w:left="30" w:right="-72"/>
              <w:rPr>
                <w:rFonts w:asciiTheme="minorHAnsi" w:hAnsiTheme="minorHAnsi" w:cstheme="minorHAnsi"/>
                <w:sz w:val="18"/>
                <w:szCs w:val="18"/>
              </w:rPr>
            </w:pPr>
          </w:p>
          <w:p w14:paraId="6FC42991"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Pytanie § 13 ust. 6 W ww. postanowieniu Zamawiający wskazał: 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 Prosimy o doprecyzowanie, że przed zleceniem wykonawstwa zastępczego Zamawiający dodatkowo wezwie Wykonawcę do usunięcia wad, w dodatkowym, obiektywnym terminie, np. wynoszącym 14 dni. Wskazujemy, że zastosowanie wykonawstwa zastępczego powinno mieć wyjątkowy charakter i Zamawiający powinien w pierwszej kolejności pozwolić by to Wykonawca wywiązał się ze swoich umownych zobowiązań samodzielnie. Wskazujemy tymczasem, że ww. postanowienie odnosi się do terminów wyznaczonych przez Zamawiającego, bez wskazania by był on obiektywny czy technicznie uzasadniony. Następnie to Zamawiający będzie decydował o wprowadzeniu wykonawstwa zastępczego wraz z obciążeniem wykonawcy kosztami. Z tego względu prosimy o zmianę postanowienia i wskazanie, że Zamawiający może zlecić zastępcze usunięcie wad, jeśli w dodatkowym wyznaczonym mu terminie, nie krótszymi niż 14 dni, Wykonawca nie wywiązał się ze zobowiązań i nie usunął wad.</w:t>
            </w:r>
          </w:p>
          <w:p w14:paraId="537BA08D" w14:textId="77777777" w:rsidR="004F4B2A" w:rsidRPr="007022FE" w:rsidRDefault="004F4B2A" w:rsidP="00A47716">
            <w:pPr>
              <w:ind w:left="30" w:right="-72"/>
              <w:rPr>
                <w:rFonts w:asciiTheme="minorHAnsi" w:hAnsiTheme="minorHAnsi" w:cstheme="minorHAnsi"/>
                <w:b/>
                <w:bCs/>
                <w:sz w:val="18"/>
                <w:szCs w:val="18"/>
              </w:rPr>
            </w:pPr>
          </w:p>
          <w:p w14:paraId="48CB2B3F"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0543EA42" w14:textId="6F581997" w:rsidR="00906FC2" w:rsidRPr="007022FE" w:rsidRDefault="00906FC2" w:rsidP="00A47716">
            <w:pPr>
              <w:ind w:left="30" w:right="-72"/>
              <w:rPr>
                <w:rFonts w:asciiTheme="minorHAnsi" w:hAnsiTheme="minorHAnsi" w:cstheme="minorHAnsi"/>
                <w:color w:val="FF0000"/>
                <w:sz w:val="18"/>
                <w:szCs w:val="18"/>
              </w:rPr>
            </w:pPr>
            <w:r w:rsidRPr="007022FE">
              <w:rPr>
                <w:rFonts w:asciiTheme="minorHAnsi" w:hAnsiTheme="minorHAnsi" w:cstheme="minorHAnsi"/>
                <w:color w:val="FF0000"/>
                <w:sz w:val="18"/>
                <w:szCs w:val="18"/>
              </w:rPr>
              <w:t xml:space="preserve">Zamawiający zgadza się na proponowaną zmianę. Zapisy projektu umowy § 13 </w:t>
            </w:r>
            <w:r w:rsidR="002028C5" w:rsidRPr="007022FE">
              <w:rPr>
                <w:rFonts w:asciiTheme="minorHAnsi" w:hAnsiTheme="minorHAnsi" w:cstheme="minorHAnsi"/>
                <w:color w:val="FF0000"/>
                <w:sz w:val="18"/>
                <w:szCs w:val="18"/>
              </w:rPr>
              <w:t>otrzymują</w:t>
            </w:r>
            <w:r w:rsidR="00905F05" w:rsidRPr="007022FE">
              <w:rPr>
                <w:rFonts w:asciiTheme="minorHAnsi" w:hAnsiTheme="minorHAnsi" w:cstheme="minorHAnsi"/>
                <w:color w:val="FF0000"/>
                <w:sz w:val="18"/>
                <w:szCs w:val="18"/>
              </w:rPr>
              <w:t xml:space="preserve"> następującą treść:</w:t>
            </w:r>
          </w:p>
          <w:p w14:paraId="39620E42" w14:textId="77777777" w:rsidR="00C92962" w:rsidRPr="00C92962" w:rsidRDefault="00C92962" w:rsidP="004B0180">
            <w:pPr>
              <w:ind w:left="30" w:right="-72"/>
              <w:jc w:val="center"/>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 13</w:t>
            </w:r>
          </w:p>
          <w:p w14:paraId="01C9D2FF" w14:textId="77777777" w:rsidR="00C92962" w:rsidRPr="00C92962" w:rsidRDefault="00C92962" w:rsidP="004B0180">
            <w:pPr>
              <w:ind w:left="30" w:right="-72"/>
              <w:jc w:val="center"/>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Zabezpieczenie należytego wykonania umowy</w:t>
            </w:r>
          </w:p>
          <w:p w14:paraId="36B02C05" w14:textId="77777777" w:rsidR="00C92962" w:rsidRPr="00C92962" w:rsidRDefault="00C92962" w:rsidP="00C92962">
            <w:pPr>
              <w:ind w:left="30" w:right="-72"/>
              <w:rPr>
                <w:rFonts w:asciiTheme="minorHAnsi" w:hAnsiTheme="minorHAnsi" w:cstheme="minorHAnsi"/>
                <w:b/>
                <w:bCs/>
                <w:color w:val="FF0000"/>
                <w:sz w:val="18"/>
                <w:szCs w:val="18"/>
              </w:rPr>
            </w:pPr>
          </w:p>
          <w:p w14:paraId="1F959C2E" w14:textId="77777777" w:rsidR="00C92962" w:rsidRPr="00C92962" w:rsidRDefault="00C92962" w:rsidP="00C92962">
            <w:pPr>
              <w:numPr>
                <w:ilvl w:val="3"/>
                <w:numId w:val="24"/>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Wykonawca zobowiązuje się w dniu zawarcia umowy do wniesienia zabezpieczenia należytego wykonania umowy w formie ………………w wysokości 5 % określonej w umowie wartości brutto przedmiotu umowy, co stanowi kwotę: ...........................zł (słownie:……………………..…….).</w:t>
            </w:r>
          </w:p>
          <w:p w14:paraId="49954B74" w14:textId="77777777" w:rsidR="00C92962" w:rsidRPr="00C92962" w:rsidRDefault="00C92962" w:rsidP="00C92962">
            <w:pPr>
              <w:numPr>
                <w:ilvl w:val="3"/>
                <w:numId w:val="24"/>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7F7C8A90" w14:textId="77777777" w:rsidR="00C92962" w:rsidRPr="00C92962" w:rsidRDefault="00C92962" w:rsidP="00C92962">
            <w:pPr>
              <w:numPr>
                <w:ilvl w:val="3"/>
                <w:numId w:val="24"/>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Kwotę zabezpieczenia Zamawiający zwróci na pisemny wniosek Wykonawcy w następujących częściach :</w:t>
            </w:r>
          </w:p>
          <w:p w14:paraId="67DCA5F4" w14:textId="77777777" w:rsidR="00C92962" w:rsidRPr="00C92962" w:rsidRDefault="00C92962" w:rsidP="00C92962">
            <w:pPr>
              <w:ind w:left="30"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1) 70 % całkowitej kwoty zabezpieczenia - w terminie 30 dni od daty końcowego odbioru robót objętych umową,</w:t>
            </w:r>
          </w:p>
          <w:p w14:paraId="16D7745C" w14:textId="77777777" w:rsidR="00C92962" w:rsidRPr="00C92962" w:rsidRDefault="00C92962" w:rsidP="00C92962">
            <w:pPr>
              <w:ind w:left="30"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2) 30 % całkowitej kwoty zabezpieczenia - w terminie do 15 dni od upływu terminu rękojmi za wady ustalonego w umowie, po potrąceniu ewentualnych odszkodowań lub kosztów zastępczego usunięcia usterek i wad.</w:t>
            </w:r>
          </w:p>
          <w:p w14:paraId="6297A46B" w14:textId="5BA113D0" w:rsidR="00C92962" w:rsidRPr="00C92962" w:rsidRDefault="00C92962" w:rsidP="00C92962">
            <w:pPr>
              <w:numPr>
                <w:ilvl w:val="3"/>
                <w:numId w:val="24"/>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 Przed zleceniem wykonawstwa zastępczego Zamawiający dodatkowo, po raz kolejny wezwie Wykonawcę do usunięcia wad, w dodatkowym terminie wynoszącym przynajmniej 14 dni. Zamawiający może zlecić zastępcze usunięcie wad, jeśli w dodatkowym wyznaczonym mu terminie, nie krótszymi niż 14 dni, Wykonawca nie wywiązał się ze zobowiązań i nie usunął wad.</w:t>
            </w:r>
          </w:p>
          <w:p w14:paraId="6E8B8325" w14:textId="77777777" w:rsidR="00C92962" w:rsidRPr="00C92962" w:rsidRDefault="00C92962" w:rsidP="00C92962">
            <w:pPr>
              <w:numPr>
                <w:ilvl w:val="3"/>
                <w:numId w:val="24"/>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W przypadku, gdy środki zabezpieczenia nie wystarczą na pokrycie roszczeń powstałych w wyniku niewykonania lub nienależytego wykonania umowy, Zamawiający zastrzega sobie prawo dochodzenia od Wykonawcy odszkodowania na zasadach ogólnych.</w:t>
            </w:r>
          </w:p>
          <w:p w14:paraId="0B4928A7" w14:textId="77777777" w:rsidR="00905F05" w:rsidRPr="007022FE" w:rsidRDefault="00905F05" w:rsidP="00A47716">
            <w:pPr>
              <w:ind w:left="30" w:right="-72"/>
              <w:rPr>
                <w:rFonts w:asciiTheme="minorHAnsi" w:hAnsiTheme="minorHAnsi" w:cstheme="minorHAnsi"/>
                <w:b/>
                <w:bCs/>
                <w:color w:val="FF0000"/>
                <w:sz w:val="18"/>
                <w:szCs w:val="18"/>
              </w:rPr>
            </w:pPr>
          </w:p>
          <w:p w14:paraId="3546EA8D" w14:textId="77777777" w:rsidR="002E283A" w:rsidRPr="007022FE" w:rsidRDefault="002E283A" w:rsidP="00A47716">
            <w:pPr>
              <w:ind w:left="30" w:right="-72"/>
              <w:rPr>
                <w:rFonts w:asciiTheme="minorHAnsi" w:hAnsiTheme="minorHAnsi" w:cstheme="minorHAnsi"/>
                <w:sz w:val="18"/>
                <w:szCs w:val="18"/>
                <w:highlight w:val="darkGray"/>
              </w:rPr>
            </w:pPr>
          </w:p>
          <w:p w14:paraId="7CA0F4D1" w14:textId="77777777" w:rsidR="004F4B2A" w:rsidRPr="007022FE" w:rsidRDefault="004F4B2A" w:rsidP="00A47716">
            <w:pPr>
              <w:ind w:left="30" w:right="-72"/>
              <w:rPr>
                <w:rFonts w:asciiTheme="minorHAnsi" w:hAnsiTheme="minorHAnsi" w:cstheme="minorHAnsi"/>
                <w:sz w:val="18"/>
                <w:szCs w:val="18"/>
                <w:highlight w:val="darkGray"/>
              </w:rPr>
            </w:pPr>
          </w:p>
        </w:tc>
      </w:tr>
      <w:tr w:rsidR="002E283A" w:rsidRPr="007022FE" w14:paraId="6A6FFA86" w14:textId="77777777" w:rsidTr="00E87289">
        <w:tc>
          <w:tcPr>
            <w:tcW w:w="9527" w:type="dxa"/>
            <w:gridSpan w:val="2"/>
            <w:shd w:val="clear" w:color="auto" w:fill="auto"/>
          </w:tcPr>
          <w:p w14:paraId="47BE8E77" w14:textId="77777777" w:rsidR="002E283A" w:rsidRPr="00302839" w:rsidRDefault="004F4B2A" w:rsidP="00A47716">
            <w:pPr>
              <w:ind w:left="30" w:right="-72"/>
              <w:rPr>
                <w:rFonts w:asciiTheme="minorHAnsi" w:hAnsiTheme="minorHAnsi" w:cstheme="minorHAnsi"/>
                <w:b/>
                <w:bCs/>
                <w:sz w:val="18"/>
                <w:szCs w:val="18"/>
              </w:rPr>
            </w:pPr>
            <w:r w:rsidRPr="00302839">
              <w:rPr>
                <w:rFonts w:asciiTheme="minorHAnsi" w:hAnsiTheme="minorHAnsi" w:cstheme="minorHAnsi"/>
                <w:b/>
                <w:bCs/>
                <w:sz w:val="18"/>
                <w:szCs w:val="18"/>
              </w:rPr>
              <w:t xml:space="preserve">ZESTAW </w:t>
            </w:r>
            <w:r w:rsidR="002E283A" w:rsidRPr="00302839">
              <w:rPr>
                <w:rFonts w:asciiTheme="minorHAnsi" w:hAnsiTheme="minorHAnsi" w:cstheme="minorHAnsi"/>
                <w:b/>
                <w:bCs/>
                <w:sz w:val="18"/>
                <w:szCs w:val="18"/>
              </w:rPr>
              <w:t>32</w:t>
            </w:r>
          </w:p>
          <w:p w14:paraId="746C369B" w14:textId="77777777" w:rsidR="004F4B2A" w:rsidRPr="00302839" w:rsidRDefault="004F4B2A" w:rsidP="00A47716">
            <w:pPr>
              <w:ind w:left="30" w:right="-72"/>
              <w:rPr>
                <w:rFonts w:asciiTheme="minorHAnsi" w:hAnsiTheme="minorHAnsi" w:cstheme="minorHAnsi"/>
                <w:b/>
                <w:bCs/>
                <w:sz w:val="18"/>
                <w:szCs w:val="18"/>
              </w:rPr>
            </w:pPr>
          </w:p>
          <w:p w14:paraId="7677CE2B" w14:textId="77777777" w:rsidR="002E283A" w:rsidRPr="00302839" w:rsidRDefault="002E283A" w:rsidP="00A47716">
            <w:pPr>
              <w:ind w:left="30" w:right="-72"/>
              <w:rPr>
                <w:rFonts w:asciiTheme="minorHAnsi" w:hAnsiTheme="minorHAnsi" w:cstheme="minorHAnsi"/>
                <w:sz w:val="18"/>
                <w:szCs w:val="18"/>
              </w:rPr>
            </w:pPr>
            <w:r w:rsidRPr="00302839">
              <w:rPr>
                <w:rFonts w:asciiTheme="minorHAnsi" w:hAnsiTheme="minorHAnsi" w:cstheme="minorHAnsi"/>
                <w:sz w:val="18"/>
                <w:szCs w:val="18"/>
              </w:rPr>
              <w:t xml:space="preserve">§ 14 ust. 12 i 13 Wzoru umowy W ww. postanowieniach Zamawiający wskazał: 12. Wykonawca winien wadę lub usterkę usunąć w terminie 14 dni od daty otrzymania zgłoszenia wady/awarii/usterki lub w innym terminie wyznaczonym przez Zamawiającego w protokole , o którym mowa w ust. 9 13. Jeżeli Wykonawca nie usunie wad i usterek w terminie, o którym mowa w ust. 12 , to </w:t>
            </w:r>
            <w:r w:rsidRPr="00302839">
              <w:rPr>
                <w:rFonts w:asciiTheme="minorHAnsi" w:hAnsiTheme="minorHAnsi" w:cstheme="minorHAnsi"/>
                <w:sz w:val="18"/>
                <w:szCs w:val="18"/>
              </w:rPr>
              <w:lastRenderedPageBreak/>
              <w:t>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wykonania Umowy, jeżeli Wykonawca zobowiązany był do wniesienia zabezpieczenia należytego wykonania umowy. Skorzystanie przez Zamawiającego z powyższego uprawnienia nie powoduje utraty uprawnień wynikających z rękojmi i gwarancji Wykonawca prosi o doprecyzowanie w ust. 12, że „inny termin” wyznaczony przez Zamawiającego będzie obiektywny i technicznie uzasadniony. Wykonawca prosi również o wskazanie, że zastępcze zlecenie usunięcia wad lub usterek, o którym mowa w ust. 13 będzie możliwe dopiero po wystosowaniu do wykonawcy dodatkowego wezwania do usunięcia wad, w nie krótszym niż 14 dni terminie dodatkowym. Wskazujemy, że zastosowanie wykonawstwa zastępczego powinno mieć wyjątkowy charakter i Zamawiający powinien w pierwszej kolejności pozwolić by to Wykonawca wywiązał się ze swoich umownych zobowiązań samodzielnie. Dlatego uzasadnionym będzie udzielenie Wykonawcy dodatkowego terminu na wywiązanie się ze zobowiązań, w szczególności jeśli np. okazałoby się że termin 14 dniowy, pierwotnie wyznaczony przez zamawiającego, jest niemożliwy do dotrzymania z przyczyn technicznych, technologicznych czy np. dostępności materiałów.</w:t>
            </w:r>
          </w:p>
          <w:p w14:paraId="6D2D3D2E" w14:textId="77777777" w:rsidR="004F4B2A" w:rsidRPr="00302839" w:rsidRDefault="004F4B2A" w:rsidP="00A47716">
            <w:pPr>
              <w:ind w:left="30" w:right="-72"/>
              <w:rPr>
                <w:rFonts w:asciiTheme="minorHAnsi" w:hAnsiTheme="minorHAnsi" w:cstheme="minorHAnsi"/>
                <w:b/>
                <w:bCs/>
                <w:sz w:val="18"/>
                <w:szCs w:val="18"/>
              </w:rPr>
            </w:pPr>
          </w:p>
          <w:p w14:paraId="7B910DC3" w14:textId="77777777" w:rsidR="002E283A" w:rsidRPr="00302839" w:rsidRDefault="002E283A" w:rsidP="00A47716">
            <w:pPr>
              <w:ind w:left="30" w:right="-72"/>
              <w:rPr>
                <w:rFonts w:asciiTheme="minorHAnsi" w:hAnsiTheme="minorHAnsi" w:cstheme="minorHAnsi"/>
                <w:b/>
                <w:bCs/>
                <w:sz w:val="18"/>
                <w:szCs w:val="18"/>
              </w:rPr>
            </w:pPr>
            <w:r w:rsidRPr="00302839">
              <w:rPr>
                <w:rFonts w:asciiTheme="minorHAnsi" w:hAnsiTheme="minorHAnsi" w:cstheme="minorHAnsi"/>
                <w:b/>
                <w:bCs/>
                <w:sz w:val="18"/>
                <w:szCs w:val="18"/>
              </w:rPr>
              <w:t>Stanowisko (wyjaśnienie) Zamawiającego:</w:t>
            </w:r>
          </w:p>
          <w:p w14:paraId="2C53A2D3" w14:textId="0DA72074" w:rsidR="00906FC2" w:rsidRPr="00302839" w:rsidRDefault="00906FC2" w:rsidP="00A47716">
            <w:pPr>
              <w:ind w:left="30" w:right="-72"/>
              <w:rPr>
                <w:rFonts w:asciiTheme="minorHAnsi" w:hAnsiTheme="minorHAnsi" w:cstheme="minorHAnsi"/>
                <w:b/>
                <w:bCs/>
                <w:color w:val="FF0000"/>
                <w:sz w:val="18"/>
                <w:szCs w:val="18"/>
              </w:rPr>
            </w:pPr>
            <w:r w:rsidRPr="00302839">
              <w:rPr>
                <w:rFonts w:asciiTheme="minorHAnsi" w:hAnsiTheme="minorHAnsi" w:cstheme="minorHAnsi"/>
                <w:color w:val="FF0000"/>
                <w:sz w:val="18"/>
                <w:szCs w:val="18"/>
              </w:rPr>
              <w:t>Zamawiający zgadza się na proponowaną zmianę. Zapisy projektu umowy § 14 ust. 12 i ust.13</w:t>
            </w:r>
            <w:r w:rsidR="004B0180" w:rsidRPr="00302839">
              <w:rPr>
                <w:rFonts w:asciiTheme="minorHAnsi" w:hAnsiTheme="minorHAnsi" w:cstheme="minorHAnsi"/>
                <w:color w:val="FF0000"/>
                <w:sz w:val="18"/>
                <w:szCs w:val="18"/>
              </w:rPr>
              <w:t xml:space="preserve"> otrzymują brzmienie</w:t>
            </w:r>
            <w:r w:rsidRPr="00302839">
              <w:rPr>
                <w:rFonts w:asciiTheme="minorHAnsi" w:hAnsiTheme="minorHAnsi" w:cstheme="minorHAnsi"/>
                <w:color w:val="FF0000"/>
                <w:sz w:val="18"/>
                <w:szCs w:val="18"/>
              </w:rPr>
              <w:t xml:space="preserve"> </w:t>
            </w:r>
            <w:r w:rsidR="002F1525" w:rsidRPr="00302839">
              <w:rPr>
                <w:rFonts w:asciiTheme="minorHAnsi" w:hAnsiTheme="minorHAnsi" w:cstheme="minorHAnsi"/>
                <w:color w:val="FF0000"/>
                <w:sz w:val="18"/>
                <w:szCs w:val="18"/>
              </w:rPr>
              <w:t>:</w:t>
            </w:r>
          </w:p>
          <w:p w14:paraId="26DDF6D9" w14:textId="77777777" w:rsidR="00906FC2" w:rsidRPr="00302839" w:rsidRDefault="00906FC2" w:rsidP="00A47716">
            <w:pPr>
              <w:ind w:left="30" w:right="-72"/>
              <w:rPr>
                <w:rFonts w:asciiTheme="minorHAnsi" w:hAnsiTheme="minorHAnsi" w:cstheme="minorHAnsi"/>
                <w:sz w:val="18"/>
                <w:szCs w:val="18"/>
              </w:rPr>
            </w:pPr>
          </w:p>
          <w:p w14:paraId="012F1FD3" w14:textId="77777777" w:rsidR="004F4B2A" w:rsidRPr="00302839" w:rsidRDefault="002F1525" w:rsidP="00A47716">
            <w:pPr>
              <w:ind w:left="30" w:right="-72"/>
              <w:rPr>
                <w:rFonts w:asciiTheme="minorHAnsi" w:hAnsiTheme="minorHAnsi" w:cstheme="minorHAnsi"/>
                <w:sz w:val="18"/>
                <w:szCs w:val="18"/>
              </w:rPr>
            </w:pPr>
            <w:r w:rsidRPr="00302839">
              <w:rPr>
                <w:rFonts w:asciiTheme="minorHAnsi" w:hAnsiTheme="minorHAnsi" w:cstheme="minorHAnsi"/>
                <w:sz w:val="18"/>
                <w:szCs w:val="18"/>
              </w:rPr>
              <w:t>12. Wykonawca winien wadę lub usterkę usunąć w terminie 14 dni od daty otrzymania zgłoszenia wady/awarii/usterki lub w innym, obiektywnie i technicznie uzasadnionym terminie wyznaczonym przez Zamawiającego w protokole , o którym mowa w ust. 9.</w:t>
            </w:r>
          </w:p>
          <w:p w14:paraId="07E49C8D" w14:textId="77777777" w:rsidR="002F1525" w:rsidRPr="00302839" w:rsidRDefault="002F1525" w:rsidP="00A47716">
            <w:pPr>
              <w:ind w:left="30" w:right="-72"/>
              <w:rPr>
                <w:rFonts w:asciiTheme="minorHAnsi" w:hAnsiTheme="minorHAnsi" w:cstheme="minorHAnsi"/>
                <w:sz w:val="18"/>
                <w:szCs w:val="18"/>
              </w:rPr>
            </w:pPr>
          </w:p>
          <w:p w14:paraId="090A47C5" w14:textId="3DB24265" w:rsidR="002F1525" w:rsidRPr="00302839" w:rsidRDefault="002F1525" w:rsidP="00A47716">
            <w:pPr>
              <w:ind w:left="30" w:right="-72"/>
              <w:rPr>
                <w:rFonts w:asciiTheme="minorHAnsi" w:hAnsiTheme="minorHAnsi" w:cstheme="minorHAnsi"/>
                <w:sz w:val="18"/>
                <w:szCs w:val="18"/>
              </w:rPr>
            </w:pPr>
            <w:r w:rsidRPr="00302839">
              <w:rPr>
                <w:rFonts w:asciiTheme="minorHAnsi" w:hAnsiTheme="minorHAnsi" w:cstheme="minorHAnsi"/>
                <w:sz w:val="18"/>
                <w:szCs w:val="18"/>
              </w:rPr>
              <w:t xml:space="preserve">13. Jeżeli Wykonawca nie usunie wad i usterek w terminie, o którym mowa w ust. 12 , to Zamawiający może zlecić usunięcie wad i usterek stronie trzeciej na koszt Wykonawcy, bez konieczności uzyskiwania jakichkolwiek upoważnień sądowych. Przed zleceniem wykonawstwa zastępczego Zamawiający dodatkowo, po raz kolejny wezwie Wykonawcę do usunięcia wad, w dodatkowym terminie wynoszącym przynajmniej 14 dni. </w:t>
            </w:r>
            <w:r w:rsidRPr="00302839">
              <w:rPr>
                <w:rFonts w:asciiTheme="minorHAnsi" w:hAnsiTheme="minorHAnsi" w:cstheme="minorHAnsi"/>
                <w:b/>
                <w:bCs/>
                <w:sz w:val="18"/>
                <w:szCs w:val="18"/>
              </w:rPr>
              <w:t xml:space="preserve">Zamawiający może zlecić zastępcze usunięcie wad, jeśli w dodatkowym wyznaczonym mu terminie, nie krótszymi niż 14 dni, Wykonawca nie wywiązał się ze zobowiązań i nie usunął wad. </w:t>
            </w:r>
            <w:r w:rsidRPr="00302839">
              <w:rPr>
                <w:rFonts w:asciiTheme="minorHAnsi" w:hAnsiTheme="minorHAnsi" w:cstheme="minorHAnsi"/>
                <w:sz w:val="18"/>
                <w:szCs w:val="18"/>
              </w:rPr>
              <w:t>W tym przypadku koszty usuwania wad i usterek będą pokrywane w pierwszej kolejności z zatrzymanej kwoty będącej zabezpieczeniem należytego wykonania Umowy, jeżeli Wykonawca zobowiązany był do wniesienia zabezpieczenia należytego wykonania umowy. Skorzystanie przez Zamawiającego z powyższego uprawnienia nie powoduje utraty uprawnień wynikających z rękojmi i  gwarancji.</w:t>
            </w:r>
          </w:p>
        </w:tc>
      </w:tr>
      <w:tr w:rsidR="002E283A" w:rsidRPr="007022FE" w14:paraId="08A39706" w14:textId="77777777" w:rsidTr="00E87289">
        <w:tc>
          <w:tcPr>
            <w:tcW w:w="9527" w:type="dxa"/>
            <w:gridSpan w:val="2"/>
            <w:shd w:val="clear" w:color="auto" w:fill="auto"/>
          </w:tcPr>
          <w:p w14:paraId="7496C4A0" w14:textId="77777777" w:rsidR="007022FE" w:rsidRDefault="007022FE" w:rsidP="00A47716">
            <w:pPr>
              <w:ind w:left="30" w:right="-72"/>
              <w:rPr>
                <w:rFonts w:asciiTheme="minorHAnsi" w:hAnsiTheme="minorHAnsi" w:cstheme="minorHAnsi"/>
                <w:b/>
                <w:bCs/>
                <w:sz w:val="18"/>
                <w:szCs w:val="18"/>
              </w:rPr>
            </w:pPr>
          </w:p>
          <w:p w14:paraId="64EADC17" w14:textId="4FA47E86"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33</w:t>
            </w:r>
          </w:p>
          <w:p w14:paraId="210A5066" w14:textId="77777777" w:rsidR="002E283A" w:rsidRPr="007022FE" w:rsidRDefault="002E283A" w:rsidP="00A47716">
            <w:pPr>
              <w:ind w:left="30" w:right="-72"/>
              <w:rPr>
                <w:rFonts w:asciiTheme="minorHAnsi" w:hAnsiTheme="minorHAnsi" w:cstheme="minorHAnsi"/>
                <w:sz w:val="18"/>
                <w:szCs w:val="18"/>
              </w:rPr>
            </w:pPr>
          </w:p>
          <w:p w14:paraId="23BB1E11"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 15 Wzoru umowy Wykonawca zwraca się o usunięcie sformułowań „bez wyznaczania terminu dodatkowego” z postanowień § 15 ust. 3 i 6 i przewidzenie, że Zamawiający będzie uprzednio wzywał Wykonawcę do usunięcia nieprawidłowości, w terminie 14 dni od otrzymania wezwania, zanim dojdzie do odstąpienia do umowy z jakiejkolwiek przyczyny wskazanej w § 15 ust. 3, 4, 6 wzoru umowy. Wykonawca wskazuje, że niektóre z podstaw do odstąpienia przewidują konieczność wyznaczenia dodatkowego terminu, a niektóre nie. Tymczasem tak doniosły akt jak </w:t>
            </w:r>
            <w:proofErr w:type="spellStart"/>
            <w:r w:rsidRPr="007022FE">
              <w:rPr>
                <w:rFonts w:asciiTheme="minorHAnsi" w:hAnsiTheme="minorHAnsi" w:cstheme="minorHAnsi"/>
                <w:sz w:val="18"/>
                <w:szCs w:val="18"/>
              </w:rPr>
              <w:t>terminacja</w:t>
            </w:r>
            <w:proofErr w:type="spellEnd"/>
            <w:r w:rsidRPr="007022FE">
              <w:rPr>
                <w:rFonts w:asciiTheme="minorHAnsi" w:hAnsiTheme="minorHAnsi" w:cstheme="minorHAnsi"/>
                <w:sz w:val="18"/>
                <w:szCs w:val="18"/>
              </w:rPr>
              <w:t xml:space="preserve"> umowy powinien być poprzedzony umożliwieniem Wykonawcy naprawienia uchybień. Ponieważ w niektórych postanowieniach § 15 wzoru umowy Zamawiający przewiduje, że będzie dodatkowo wzywał Wykonawcę, a w niektórych nie, zwracamy się o ujednolicenie tego postanowienia i umożliwienie, by wykonawca miał prawo naprawy naruszeń przed złożeniem przez Zamawiającego oświadczenia o odstąpieniu.</w:t>
            </w:r>
          </w:p>
          <w:p w14:paraId="5C7D30D0" w14:textId="77777777" w:rsidR="004F4B2A" w:rsidRPr="007022FE" w:rsidRDefault="004F4B2A" w:rsidP="00A47716">
            <w:pPr>
              <w:ind w:left="30" w:right="-72"/>
              <w:rPr>
                <w:rFonts w:asciiTheme="minorHAnsi" w:hAnsiTheme="minorHAnsi" w:cstheme="minorHAnsi"/>
                <w:b/>
                <w:bCs/>
                <w:sz w:val="18"/>
                <w:szCs w:val="18"/>
              </w:rPr>
            </w:pPr>
          </w:p>
          <w:p w14:paraId="49C69612"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7AA9E5BE" w14:textId="0FA644FD" w:rsidR="002F1525" w:rsidRPr="007022FE" w:rsidRDefault="002F1525" w:rsidP="00A47716">
            <w:pPr>
              <w:ind w:left="30" w:right="-72"/>
              <w:rPr>
                <w:rFonts w:asciiTheme="minorHAnsi" w:hAnsiTheme="minorHAnsi" w:cstheme="minorHAnsi"/>
                <w:b/>
                <w:bCs/>
                <w:color w:val="FF0000"/>
                <w:sz w:val="18"/>
                <w:szCs w:val="18"/>
              </w:rPr>
            </w:pPr>
            <w:r w:rsidRPr="007022FE">
              <w:rPr>
                <w:rFonts w:asciiTheme="minorHAnsi" w:hAnsiTheme="minorHAnsi" w:cstheme="minorHAnsi"/>
                <w:color w:val="FF0000"/>
                <w:sz w:val="18"/>
                <w:szCs w:val="18"/>
              </w:rPr>
              <w:t>Zamawiający nie wyraża zgody na proponowane zmiany.</w:t>
            </w:r>
            <w:r w:rsidR="00315CEB">
              <w:rPr>
                <w:rFonts w:asciiTheme="minorHAnsi" w:hAnsiTheme="minorHAnsi" w:cstheme="minorHAnsi"/>
                <w:color w:val="FF0000"/>
                <w:sz w:val="18"/>
                <w:szCs w:val="18"/>
              </w:rPr>
              <w:t xml:space="preserve"> W związku z pytaniem z innego zestawu Zamawiający usunął natomiast ust. 3.</w:t>
            </w:r>
          </w:p>
          <w:p w14:paraId="32191E13" w14:textId="594B1E67" w:rsidR="004F4B2A" w:rsidRPr="007022FE" w:rsidRDefault="004F4B2A" w:rsidP="00A47716">
            <w:pPr>
              <w:ind w:left="30" w:right="-72"/>
              <w:rPr>
                <w:rFonts w:asciiTheme="minorHAnsi" w:hAnsiTheme="minorHAnsi" w:cstheme="minorHAnsi"/>
                <w:sz w:val="18"/>
                <w:szCs w:val="18"/>
                <w:highlight w:val="darkGray"/>
              </w:rPr>
            </w:pPr>
          </w:p>
        </w:tc>
      </w:tr>
      <w:tr w:rsidR="002E283A" w:rsidRPr="007022FE" w14:paraId="517272A6" w14:textId="77777777" w:rsidTr="00E87289">
        <w:tc>
          <w:tcPr>
            <w:tcW w:w="9527" w:type="dxa"/>
            <w:gridSpan w:val="2"/>
            <w:shd w:val="clear" w:color="auto" w:fill="auto"/>
          </w:tcPr>
          <w:p w14:paraId="06E565AC" w14:textId="545BF94A" w:rsidR="002E283A" w:rsidRPr="007022FE" w:rsidRDefault="004F4B2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34</w:t>
            </w:r>
          </w:p>
          <w:p w14:paraId="67776665" w14:textId="6AA01AB6" w:rsidR="00173C99" w:rsidRPr="007022FE" w:rsidRDefault="00173C99" w:rsidP="00A47716">
            <w:pPr>
              <w:ind w:left="30" w:right="-72"/>
              <w:rPr>
                <w:rFonts w:asciiTheme="minorHAnsi" w:hAnsiTheme="minorHAnsi" w:cstheme="minorHAnsi"/>
                <w:b/>
                <w:bCs/>
                <w:sz w:val="18"/>
                <w:szCs w:val="18"/>
              </w:rPr>
            </w:pPr>
          </w:p>
          <w:p w14:paraId="1B2DB925" w14:textId="4A035C0E" w:rsidR="00173C99" w:rsidRPr="007022FE" w:rsidRDefault="00173C99"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297A3C92" w14:textId="77777777" w:rsidR="002E283A" w:rsidRPr="007022FE" w:rsidRDefault="002E283A" w:rsidP="00A47716">
            <w:pPr>
              <w:ind w:right="-72"/>
              <w:rPr>
                <w:rFonts w:asciiTheme="minorHAnsi" w:hAnsiTheme="minorHAnsi" w:cstheme="minorHAnsi"/>
                <w:sz w:val="18"/>
                <w:szCs w:val="18"/>
                <w:highlight w:val="darkGray"/>
              </w:rPr>
            </w:pPr>
          </w:p>
        </w:tc>
      </w:tr>
    </w:tbl>
    <w:tbl>
      <w:tblPr>
        <w:tblStyle w:val="Tabela-Siatka1"/>
        <w:tblW w:w="9492" w:type="dxa"/>
        <w:tblLook w:val="04A0" w:firstRow="1" w:lastRow="0" w:firstColumn="1" w:lastColumn="0" w:noHBand="0" w:noVBand="1"/>
      </w:tblPr>
      <w:tblGrid>
        <w:gridCol w:w="485"/>
        <w:gridCol w:w="1637"/>
        <w:gridCol w:w="3685"/>
        <w:gridCol w:w="3685"/>
      </w:tblGrid>
      <w:tr w:rsidR="00574182" w:rsidRPr="007022FE" w14:paraId="1A15CDC3" w14:textId="79893D00" w:rsidTr="00574182">
        <w:trPr>
          <w:trHeight w:val="525"/>
        </w:trPr>
        <w:tc>
          <w:tcPr>
            <w:tcW w:w="485" w:type="dxa"/>
            <w:noWrap/>
            <w:hideMark/>
          </w:tcPr>
          <w:p w14:paraId="2EA51A54" w14:textId="77777777" w:rsidR="00574182" w:rsidRPr="007022FE" w:rsidRDefault="00574182" w:rsidP="00A47716">
            <w:pPr>
              <w:rPr>
                <w:rFonts w:cstheme="minorHAnsi"/>
                <w:b/>
                <w:bCs/>
                <w:sz w:val="18"/>
                <w:szCs w:val="18"/>
              </w:rPr>
            </w:pPr>
            <w:r w:rsidRPr="007022FE">
              <w:rPr>
                <w:rFonts w:cstheme="minorHAnsi"/>
                <w:b/>
                <w:bCs/>
                <w:sz w:val="18"/>
                <w:szCs w:val="18"/>
              </w:rPr>
              <w:t>L.p.</w:t>
            </w:r>
          </w:p>
        </w:tc>
        <w:tc>
          <w:tcPr>
            <w:tcW w:w="1637" w:type="dxa"/>
            <w:hideMark/>
          </w:tcPr>
          <w:p w14:paraId="0EEFE20F" w14:textId="77777777" w:rsidR="00574182" w:rsidRPr="007022FE" w:rsidRDefault="00574182" w:rsidP="00A47716">
            <w:pPr>
              <w:rPr>
                <w:rFonts w:cstheme="minorHAnsi"/>
                <w:b/>
                <w:bCs/>
                <w:sz w:val="18"/>
                <w:szCs w:val="18"/>
              </w:rPr>
            </w:pPr>
            <w:r w:rsidRPr="007022FE">
              <w:rPr>
                <w:rFonts w:cstheme="minorHAnsi"/>
                <w:b/>
                <w:bCs/>
                <w:sz w:val="18"/>
                <w:szCs w:val="18"/>
              </w:rPr>
              <w:t>Branża</w:t>
            </w:r>
          </w:p>
        </w:tc>
        <w:tc>
          <w:tcPr>
            <w:tcW w:w="3685" w:type="dxa"/>
            <w:hideMark/>
          </w:tcPr>
          <w:p w14:paraId="23C00F40" w14:textId="77777777" w:rsidR="00574182" w:rsidRPr="007022FE" w:rsidRDefault="00574182" w:rsidP="00A47716">
            <w:pPr>
              <w:rPr>
                <w:rFonts w:cstheme="minorHAnsi"/>
                <w:b/>
                <w:bCs/>
                <w:sz w:val="18"/>
                <w:szCs w:val="18"/>
              </w:rPr>
            </w:pPr>
            <w:r w:rsidRPr="007022FE">
              <w:rPr>
                <w:rFonts w:cstheme="minorHAnsi"/>
                <w:b/>
                <w:bCs/>
                <w:sz w:val="18"/>
                <w:szCs w:val="18"/>
              </w:rPr>
              <w:t>Pytanie</w:t>
            </w:r>
          </w:p>
        </w:tc>
        <w:tc>
          <w:tcPr>
            <w:tcW w:w="3685" w:type="dxa"/>
          </w:tcPr>
          <w:p w14:paraId="20F6163F" w14:textId="3D84D2E9" w:rsidR="00574182" w:rsidRPr="007022FE" w:rsidRDefault="00574182" w:rsidP="00A47716">
            <w:pPr>
              <w:rPr>
                <w:rFonts w:cstheme="minorHAnsi"/>
                <w:b/>
                <w:bCs/>
                <w:sz w:val="18"/>
                <w:szCs w:val="18"/>
              </w:rPr>
            </w:pPr>
            <w:r w:rsidRPr="007022FE">
              <w:rPr>
                <w:rFonts w:cstheme="minorHAnsi"/>
                <w:b/>
                <w:bCs/>
                <w:sz w:val="18"/>
                <w:szCs w:val="18"/>
              </w:rPr>
              <w:t>Odpowiedź</w:t>
            </w:r>
          </w:p>
        </w:tc>
      </w:tr>
      <w:tr w:rsidR="00574182" w:rsidRPr="007022FE" w14:paraId="3A1E1284" w14:textId="1BC0426F" w:rsidTr="00574182">
        <w:trPr>
          <w:trHeight w:val="600"/>
        </w:trPr>
        <w:tc>
          <w:tcPr>
            <w:tcW w:w="485" w:type="dxa"/>
            <w:noWrap/>
            <w:hideMark/>
          </w:tcPr>
          <w:p w14:paraId="51837E91" w14:textId="77777777" w:rsidR="00574182" w:rsidRPr="007022FE" w:rsidRDefault="00574182" w:rsidP="00A47716">
            <w:pPr>
              <w:rPr>
                <w:rFonts w:cstheme="minorHAnsi"/>
                <w:sz w:val="18"/>
                <w:szCs w:val="18"/>
              </w:rPr>
            </w:pPr>
            <w:r w:rsidRPr="007022FE">
              <w:rPr>
                <w:rFonts w:cstheme="minorHAnsi"/>
                <w:sz w:val="18"/>
                <w:szCs w:val="18"/>
              </w:rPr>
              <w:t>1</w:t>
            </w:r>
          </w:p>
        </w:tc>
        <w:tc>
          <w:tcPr>
            <w:tcW w:w="1637" w:type="dxa"/>
            <w:hideMark/>
          </w:tcPr>
          <w:p w14:paraId="3C9B5A84" w14:textId="77777777" w:rsidR="00574182" w:rsidRPr="007022FE" w:rsidRDefault="00574182" w:rsidP="00A47716">
            <w:pPr>
              <w:rPr>
                <w:rFonts w:cstheme="minorHAnsi"/>
                <w:sz w:val="18"/>
                <w:szCs w:val="18"/>
              </w:rPr>
            </w:pPr>
            <w:r w:rsidRPr="007022FE">
              <w:rPr>
                <w:rFonts w:cstheme="minorHAnsi"/>
                <w:sz w:val="18"/>
                <w:szCs w:val="18"/>
              </w:rPr>
              <w:t xml:space="preserve">Konstrukcja </w:t>
            </w:r>
          </w:p>
        </w:tc>
        <w:tc>
          <w:tcPr>
            <w:tcW w:w="3685" w:type="dxa"/>
            <w:hideMark/>
          </w:tcPr>
          <w:p w14:paraId="2EEC4BA0" w14:textId="08ABC122" w:rsidR="00574182" w:rsidRPr="007022FE" w:rsidRDefault="00574182" w:rsidP="00A47716">
            <w:pPr>
              <w:rPr>
                <w:rFonts w:cstheme="minorHAnsi"/>
                <w:sz w:val="18"/>
                <w:szCs w:val="18"/>
              </w:rPr>
            </w:pPr>
            <w:r w:rsidRPr="007022FE">
              <w:rPr>
                <w:rFonts w:cstheme="minorHAnsi"/>
                <w:sz w:val="18"/>
                <w:szCs w:val="18"/>
              </w:rPr>
              <w:t>Proszę o informacje czy technologia TBW dotyczy tylko stropodachu HD1 czy ma być zastosowana w przypadku stropodachu HD2 i HD3</w:t>
            </w:r>
          </w:p>
        </w:tc>
        <w:tc>
          <w:tcPr>
            <w:tcW w:w="3685" w:type="dxa"/>
          </w:tcPr>
          <w:p w14:paraId="39C1641B" w14:textId="56483C0E"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stropodach ma być wykonany w technologii TBW. Dla płyt nadszybia i płyty zamykających szachty instalacyjne nie ma takiego wymagania.</w:t>
            </w:r>
          </w:p>
        </w:tc>
      </w:tr>
      <w:tr w:rsidR="00574182" w:rsidRPr="007022FE" w14:paraId="071E1F24" w14:textId="4B2A3A19" w:rsidTr="00574182">
        <w:trPr>
          <w:trHeight w:val="300"/>
        </w:trPr>
        <w:tc>
          <w:tcPr>
            <w:tcW w:w="485" w:type="dxa"/>
            <w:noWrap/>
            <w:hideMark/>
          </w:tcPr>
          <w:p w14:paraId="2EB9202E" w14:textId="77777777" w:rsidR="00574182" w:rsidRPr="007022FE" w:rsidRDefault="00574182" w:rsidP="00A47716">
            <w:pPr>
              <w:rPr>
                <w:rFonts w:cstheme="minorHAnsi"/>
                <w:sz w:val="18"/>
                <w:szCs w:val="18"/>
              </w:rPr>
            </w:pPr>
            <w:r w:rsidRPr="007022FE">
              <w:rPr>
                <w:rFonts w:cstheme="minorHAnsi"/>
                <w:sz w:val="18"/>
                <w:szCs w:val="18"/>
              </w:rPr>
              <w:t>2</w:t>
            </w:r>
          </w:p>
        </w:tc>
        <w:tc>
          <w:tcPr>
            <w:tcW w:w="1637" w:type="dxa"/>
            <w:hideMark/>
          </w:tcPr>
          <w:p w14:paraId="0F145077"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195FB136" w14:textId="77777777" w:rsidR="00574182" w:rsidRPr="007022FE" w:rsidRDefault="00574182" w:rsidP="00A47716">
            <w:pPr>
              <w:rPr>
                <w:rFonts w:cstheme="minorHAnsi"/>
                <w:sz w:val="18"/>
                <w:szCs w:val="18"/>
              </w:rPr>
            </w:pPr>
            <w:r w:rsidRPr="007022FE">
              <w:rPr>
                <w:rFonts w:cstheme="minorHAnsi"/>
                <w:sz w:val="18"/>
                <w:szCs w:val="18"/>
              </w:rPr>
              <w:t>Proszę o potwierdzenie, że drzwi DW04 muszą posiadać odporność ogniową EI15.</w:t>
            </w:r>
          </w:p>
        </w:tc>
        <w:tc>
          <w:tcPr>
            <w:tcW w:w="3685" w:type="dxa"/>
          </w:tcPr>
          <w:p w14:paraId="2E03A634" w14:textId="5E977903"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inwestycję należy realizować zgodnie z dokumentacją.</w:t>
            </w:r>
          </w:p>
        </w:tc>
      </w:tr>
      <w:tr w:rsidR="00574182" w:rsidRPr="007022FE" w14:paraId="49A6B6FA" w14:textId="5D0BD98D" w:rsidTr="00574182">
        <w:trPr>
          <w:trHeight w:val="300"/>
        </w:trPr>
        <w:tc>
          <w:tcPr>
            <w:tcW w:w="485" w:type="dxa"/>
            <w:noWrap/>
            <w:hideMark/>
          </w:tcPr>
          <w:p w14:paraId="299D563C" w14:textId="77777777" w:rsidR="00574182" w:rsidRPr="007022FE" w:rsidRDefault="00574182" w:rsidP="00A47716">
            <w:pPr>
              <w:rPr>
                <w:rFonts w:cstheme="minorHAnsi"/>
                <w:sz w:val="18"/>
                <w:szCs w:val="18"/>
              </w:rPr>
            </w:pPr>
            <w:r w:rsidRPr="007022FE">
              <w:rPr>
                <w:rFonts w:cstheme="minorHAnsi"/>
                <w:sz w:val="18"/>
                <w:szCs w:val="18"/>
              </w:rPr>
              <w:lastRenderedPageBreak/>
              <w:t>3</w:t>
            </w:r>
          </w:p>
        </w:tc>
        <w:tc>
          <w:tcPr>
            <w:tcW w:w="1637" w:type="dxa"/>
            <w:hideMark/>
          </w:tcPr>
          <w:p w14:paraId="14021171"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2E63E721" w14:textId="77777777" w:rsidR="00574182" w:rsidRPr="007022FE" w:rsidRDefault="00574182" w:rsidP="00A47716">
            <w:pPr>
              <w:rPr>
                <w:rFonts w:cstheme="minorHAnsi"/>
                <w:sz w:val="18"/>
                <w:szCs w:val="18"/>
              </w:rPr>
            </w:pPr>
            <w:r w:rsidRPr="007022FE">
              <w:rPr>
                <w:rFonts w:cstheme="minorHAnsi"/>
                <w:sz w:val="18"/>
                <w:szCs w:val="18"/>
              </w:rPr>
              <w:t>Proszę o potwierdzenie, że drzwi DW16 muszą posiadać odporność ogniową EI15.</w:t>
            </w:r>
          </w:p>
        </w:tc>
        <w:tc>
          <w:tcPr>
            <w:tcW w:w="3685" w:type="dxa"/>
          </w:tcPr>
          <w:p w14:paraId="2AA5ED10" w14:textId="143AAE75"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inwestycję należy realizować zgodnie z dokumentacją.</w:t>
            </w:r>
          </w:p>
        </w:tc>
      </w:tr>
      <w:tr w:rsidR="00574182" w:rsidRPr="007022FE" w14:paraId="06C08C85" w14:textId="3A843570" w:rsidTr="00574182">
        <w:trPr>
          <w:trHeight w:val="300"/>
        </w:trPr>
        <w:tc>
          <w:tcPr>
            <w:tcW w:w="485" w:type="dxa"/>
            <w:noWrap/>
            <w:hideMark/>
          </w:tcPr>
          <w:p w14:paraId="1BC6746E" w14:textId="77777777" w:rsidR="00574182" w:rsidRPr="007022FE" w:rsidRDefault="00574182" w:rsidP="00A47716">
            <w:pPr>
              <w:rPr>
                <w:rFonts w:cstheme="minorHAnsi"/>
                <w:sz w:val="18"/>
                <w:szCs w:val="18"/>
              </w:rPr>
            </w:pPr>
            <w:r w:rsidRPr="007022FE">
              <w:rPr>
                <w:rFonts w:cstheme="minorHAnsi"/>
                <w:sz w:val="18"/>
                <w:szCs w:val="18"/>
              </w:rPr>
              <w:t>4</w:t>
            </w:r>
          </w:p>
        </w:tc>
        <w:tc>
          <w:tcPr>
            <w:tcW w:w="1637" w:type="dxa"/>
            <w:hideMark/>
          </w:tcPr>
          <w:p w14:paraId="276D711C" w14:textId="77777777" w:rsidR="00574182" w:rsidRPr="007022FE" w:rsidRDefault="00574182" w:rsidP="00A47716">
            <w:pPr>
              <w:rPr>
                <w:rFonts w:cstheme="minorHAnsi"/>
                <w:sz w:val="18"/>
                <w:szCs w:val="18"/>
              </w:rPr>
            </w:pPr>
            <w:r w:rsidRPr="007022FE">
              <w:rPr>
                <w:rFonts w:cstheme="minorHAnsi"/>
                <w:sz w:val="18"/>
                <w:szCs w:val="18"/>
              </w:rPr>
              <w:t>Elektryka</w:t>
            </w:r>
          </w:p>
        </w:tc>
        <w:tc>
          <w:tcPr>
            <w:tcW w:w="3685" w:type="dxa"/>
            <w:hideMark/>
          </w:tcPr>
          <w:p w14:paraId="2C990E26" w14:textId="77777777" w:rsidR="00574182" w:rsidRPr="007022FE" w:rsidRDefault="00574182" w:rsidP="00A47716">
            <w:pPr>
              <w:rPr>
                <w:rFonts w:cstheme="minorHAnsi"/>
                <w:sz w:val="18"/>
                <w:szCs w:val="18"/>
              </w:rPr>
            </w:pPr>
            <w:r w:rsidRPr="007022FE">
              <w:rPr>
                <w:rFonts w:cstheme="minorHAnsi"/>
                <w:sz w:val="18"/>
                <w:szCs w:val="18"/>
              </w:rPr>
              <w:t>Proszę o uzupełnienie rzutu instalacji koryt kablowych dla poziomu +3</w:t>
            </w:r>
          </w:p>
        </w:tc>
        <w:tc>
          <w:tcPr>
            <w:tcW w:w="3685" w:type="dxa"/>
          </w:tcPr>
          <w:p w14:paraId="7D02CD1F" w14:textId="393B725F"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rzut koryt dla +3 to poziom dachu (rys. E11).</w:t>
            </w:r>
          </w:p>
        </w:tc>
      </w:tr>
      <w:tr w:rsidR="00574182" w:rsidRPr="007022FE" w14:paraId="56946B59" w14:textId="6F840A61" w:rsidTr="00574182">
        <w:trPr>
          <w:trHeight w:val="300"/>
        </w:trPr>
        <w:tc>
          <w:tcPr>
            <w:tcW w:w="485" w:type="dxa"/>
            <w:noWrap/>
            <w:hideMark/>
          </w:tcPr>
          <w:p w14:paraId="23DB6D16" w14:textId="77777777" w:rsidR="00574182" w:rsidRPr="007022FE" w:rsidRDefault="00574182" w:rsidP="00A47716">
            <w:pPr>
              <w:rPr>
                <w:rFonts w:cstheme="minorHAnsi"/>
                <w:sz w:val="18"/>
                <w:szCs w:val="18"/>
              </w:rPr>
            </w:pPr>
            <w:r w:rsidRPr="007022FE">
              <w:rPr>
                <w:rFonts w:cstheme="minorHAnsi"/>
                <w:sz w:val="18"/>
                <w:szCs w:val="18"/>
              </w:rPr>
              <w:t>5</w:t>
            </w:r>
          </w:p>
        </w:tc>
        <w:tc>
          <w:tcPr>
            <w:tcW w:w="1637" w:type="dxa"/>
            <w:hideMark/>
          </w:tcPr>
          <w:p w14:paraId="33F4A342"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4B27F2A4" w14:textId="5B2B416F" w:rsidR="00574182" w:rsidRPr="007022FE" w:rsidRDefault="00574182" w:rsidP="00A47716">
            <w:pPr>
              <w:rPr>
                <w:rFonts w:cstheme="minorHAnsi"/>
                <w:sz w:val="18"/>
                <w:szCs w:val="18"/>
              </w:rPr>
            </w:pPr>
            <w:r w:rsidRPr="007022FE">
              <w:rPr>
                <w:rFonts w:cstheme="minorHAnsi"/>
                <w:sz w:val="18"/>
                <w:szCs w:val="18"/>
              </w:rPr>
              <w:t>Prosimy o potwierdzenie stateczności i wytrzymałości zaprojektowanych balustrad wewnętrznych i zewnętrznych.</w:t>
            </w:r>
          </w:p>
        </w:tc>
        <w:tc>
          <w:tcPr>
            <w:tcW w:w="3685" w:type="dxa"/>
          </w:tcPr>
          <w:p w14:paraId="378F2FA3" w14:textId="46446F13"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inwestycję należy realizować zgodnie z dokumentacją - rys. A.18.4.</w:t>
            </w:r>
          </w:p>
        </w:tc>
      </w:tr>
      <w:tr w:rsidR="00574182" w:rsidRPr="007022FE" w14:paraId="0C9B8236" w14:textId="0B23588F" w:rsidTr="00574182">
        <w:trPr>
          <w:trHeight w:val="300"/>
        </w:trPr>
        <w:tc>
          <w:tcPr>
            <w:tcW w:w="485" w:type="dxa"/>
            <w:noWrap/>
            <w:hideMark/>
          </w:tcPr>
          <w:p w14:paraId="16E71325" w14:textId="77777777" w:rsidR="00574182" w:rsidRPr="007022FE" w:rsidRDefault="00574182" w:rsidP="00A47716">
            <w:pPr>
              <w:rPr>
                <w:rFonts w:cstheme="minorHAnsi"/>
                <w:sz w:val="18"/>
                <w:szCs w:val="18"/>
              </w:rPr>
            </w:pPr>
            <w:r w:rsidRPr="007022FE">
              <w:rPr>
                <w:rFonts w:cstheme="minorHAnsi"/>
                <w:sz w:val="18"/>
                <w:szCs w:val="18"/>
              </w:rPr>
              <w:t>6</w:t>
            </w:r>
          </w:p>
        </w:tc>
        <w:tc>
          <w:tcPr>
            <w:tcW w:w="1637" w:type="dxa"/>
            <w:hideMark/>
          </w:tcPr>
          <w:p w14:paraId="39D635C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69DADEA0" w14:textId="77777777" w:rsidR="00574182" w:rsidRPr="007022FE" w:rsidRDefault="00574182" w:rsidP="00A47716">
            <w:pPr>
              <w:rPr>
                <w:rFonts w:cstheme="minorHAnsi"/>
                <w:sz w:val="18"/>
                <w:szCs w:val="18"/>
              </w:rPr>
            </w:pPr>
            <w:r w:rsidRPr="007022FE">
              <w:rPr>
                <w:rFonts w:cstheme="minorHAnsi"/>
                <w:sz w:val="18"/>
                <w:szCs w:val="18"/>
              </w:rPr>
              <w:t>Proszę o potwierdzenie, że drzwi windowe nie wymagają odporności ogniowej.</w:t>
            </w:r>
          </w:p>
        </w:tc>
        <w:tc>
          <w:tcPr>
            <w:tcW w:w="3685" w:type="dxa"/>
          </w:tcPr>
          <w:p w14:paraId="66091F58" w14:textId="20C1071A"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inwestycję należy realizować zgodnie z dokumentacją.</w:t>
            </w:r>
          </w:p>
        </w:tc>
      </w:tr>
      <w:tr w:rsidR="00574182" w:rsidRPr="007022FE" w14:paraId="34D1CCF1" w14:textId="0704520E" w:rsidTr="00574182">
        <w:trPr>
          <w:trHeight w:val="510"/>
        </w:trPr>
        <w:tc>
          <w:tcPr>
            <w:tcW w:w="485" w:type="dxa"/>
            <w:noWrap/>
            <w:hideMark/>
          </w:tcPr>
          <w:p w14:paraId="44DEFC2D" w14:textId="77777777" w:rsidR="00574182" w:rsidRPr="007022FE" w:rsidRDefault="00574182" w:rsidP="00A47716">
            <w:pPr>
              <w:rPr>
                <w:rFonts w:cstheme="minorHAnsi"/>
                <w:sz w:val="18"/>
                <w:szCs w:val="18"/>
              </w:rPr>
            </w:pPr>
            <w:r w:rsidRPr="007022FE">
              <w:rPr>
                <w:rFonts w:cstheme="minorHAnsi"/>
                <w:sz w:val="18"/>
                <w:szCs w:val="18"/>
              </w:rPr>
              <w:t>7</w:t>
            </w:r>
          </w:p>
        </w:tc>
        <w:tc>
          <w:tcPr>
            <w:tcW w:w="1637" w:type="dxa"/>
            <w:hideMark/>
          </w:tcPr>
          <w:p w14:paraId="397D2AC8" w14:textId="77777777" w:rsidR="00574182" w:rsidRPr="007022FE" w:rsidRDefault="00574182" w:rsidP="00A47716">
            <w:pPr>
              <w:rPr>
                <w:rFonts w:cstheme="minorHAnsi"/>
                <w:sz w:val="18"/>
                <w:szCs w:val="18"/>
              </w:rPr>
            </w:pPr>
            <w:r w:rsidRPr="007022FE">
              <w:rPr>
                <w:rFonts w:cstheme="minorHAnsi"/>
                <w:sz w:val="18"/>
                <w:szCs w:val="18"/>
              </w:rPr>
              <w:t>KONSTRUCKJA</w:t>
            </w:r>
          </w:p>
        </w:tc>
        <w:tc>
          <w:tcPr>
            <w:tcW w:w="3685" w:type="dxa"/>
            <w:hideMark/>
          </w:tcPr>
          <w:p w14:paraId="11DF0BBB" w14:textId="155C9B3B" w:rsidR="00574182" w:rsidRPr="007022FE" w:rsidRDefault="00574182" w:rsidP="00A47716">
            <w:pPr>
              <w:rPr>
                <w:rFonts w:cstheme="minorHAnsi"/>
                <w:sz w:val="18"/>
                <w:szCs w:val="18"/>
              </w:rPr>
            </w:pPr>
            <w:r w:rsidRPr="007022FE">
              <w:rPr>
                <w:rFonts w:cstheme="minorHAnsi"/>
                <w:sz w:val="18"/>
                <w:szCs w:val="18"/>
              </w:rPr>
              <w:t xml:space="preserve">Proszę o uzupełnienie dokumentacji geotechniczne o sondowanie  sondą </w:t>
            </w:r>
            <w:proofErr w:type="spellStart"/>
            <w:r w:rsidRPr="007022FE">
              <w:rPr>
                <w:rFonts w:cstheme="minorHAnsi"/>
                <w:sz w:val="18"/>
                <w:szCs w:val="18"/>
              </w:rPr>
              <w:t>CPTu</w:t>
            </w:r>
            <w:proofErr w:type="spellEnd"/>
            <w:r w:rsidRPr="007022FE">
              <w:rPr>
                <w:rFonts w:cstheme="minorHAnsi"/>
                <w:sz w:val="18"/>
                <w:szCs w:val="18"/>
              </w:rPr>
              <w:t xml:space="preserve"> o której jest mowa w opisie technicznym a w geologii nie mam tych załączników.</w:t>
            </w:r>
          </w:p>
        </w:tc>
        <w:tc>
          <w:tcPr>
            <w:tcW w:w="3685" w:type="dxa"/>
          </w:tcPr>
          <w:p w14:paraId="4BCCA9D1" w14:textId="760CEE78" w:rsidR="00574182" w:rsidRPr="007022FE" w:rsidRDefault="00574182" w:rsidP="00A47716">
            <w:pPr>
              <w:rPr>
                <w:rFonts w:cstheme="minorHAnsi"/>
                <w:sz w:val="18"/>
                <w:szCs w:val="18"/>
              </w:rPr>
            </w:pPr>
            <w:r w:rsidRPr="007022FE">
              <w:rPr>
                <w:rFonts w:cstheme="minorHAnsi"/>
                <w:sz w:val="18"/>
                <w:szCs w:val="18"/>
              </w:rPr>
              <w:t>Zamawiający udostępnił załącznik z wynikami sondowania CPTU. Patrz odpowiedzi na pakiet 20, ad )]</w:t>
            </w:r>
          </w:p>
        </w:tc>
      </w:tr>
      <w:tr w:rsidR="00574182" w:rsidRPr="007022FE" w14:paraId="52877E65" w14:textId="059BA2C0" w:rsidTr="00574182">
        <w:trPr>
          <w:trHeight w:val="765"/>
        </w:trPr>
        <w:tc>
          <w:tcPr>
            <w:tcW w:w="485" w:type="dxa"/>
            <w:noWrap/>
            <w:hideMark/>
          </w:tcPr>
          <w:p w14:paraId="6FB00261" w14:textId="77777777" w:rsidR="00574182" w:rsidRPr="007022FE" w:rsidRDefault="00574182" w:rsidP="00A47716">
            <w:pPr>
              <w:rPr>
                <w:rFonts w:cstheme="minorHAnsi"/>
                <w:sz w:val="18"/>
                <w:szCs w:val="18"/>
              </w:rPr>
            </w:pPr>
            <w:r w:rsidRPr="007022FE">
              <w:rPr>
                <w:rFonts w:cstheme="minorHAnsi"/>
                <w:sz w:val="18"/>
                <w:szCs w:val="18"/>
              </w:rPr>
              <w:t>8</w:t>
            </w:r>
          </w:p>
        </w:tc>
        <w:tc>
          <w:tcPr>
            <w:tcW w:w="1637" w:type="dxa"/>
            <w:hideMark/>
          </w:tcPr>
          <w:p w14:paraId="4E58325B"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2890B549" w14:textId="6247BE1B" w:rsidR="00574182" w:rsidRPr="007022FE" w:rsidRDefault="00574182" w:rsidP="00A47716">
            <w:pPr>
              <w:rPr>
                <w:rFonts w:cstheme="minorHAnsi"/>
                <w:sz w:val="18"/>
                <w:szCs w:val="18"/>
              </w:rPr>
            </w:pPr>
            <w:r w:rsidRPr="007022FE">
              <w:rPr>
                <w:rFonts w:cstheme="minorHAnsi"/>
                <w:sz w:val="18"/>
                <w:szCs w:val="18"/>
              </w:rPr>
              <w:t>Proszę o potwierdzenie, że zgodnie z zapisem w projekcie elektrycznym dźwigi osobowe należy wpiąć do systemu BMS - Ze sterowników obu wind do systemu BMS należy wydać sygnały: Sygnalizacja użycia przycisku "alarm"; Awaria zbiorcza. W tym celu sterowniki wind należy wyposażyć w karty umożliwiające wydanie tych sygnałów</w:t>
            </w:r>
          </w:p>
        </w:tc>
        <w:tc>
          <w:tcPr>
            <w:tcW w:w="3685" w:type="dxa"/>
          </w:tcPr>
          <w:p w14:paraId="3EBF61D6" w14:textId="6AE8F54D"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sygnały awarii zbiorczej i użycia przycisku alarm należy podłączyć do systemu BMS. W tym celu sterownik windy należy wyposażyć w odpowiednie karty.</w:t>
            </w:r>
          </w:p>
        </w:tc>
      </w:tr>
      <w:tr w:rsidR="00574182" w:rsidRPr="007022FE" w14:paraId="48DD8E0C" w14:textId="4F193086" w:rsidTr="00574182">
        <w:trPr>
          <w:trHeight w:val="510"/>
        </w:trPr>
        <w:tc>
          <w:tcPr>
            <w:tcW w:w="485" w:type="dxa"/>
            <w:noWrap/>
            <w:hideMark/>
          </w:tcPr>
          <w:p w14:paraId="3308D078" w14:textId="77777777" w:rsidR="00574182" w:rsidRPr="007022FE" w:rsidRDefault="00574182" w:rsidP="00A47716">
            <w:pPr>
              <w:rPr>
                <w:rFonts w:cstheme="minorHAnsi"/>
                <w:sz w:val="18"/>
                <w:szCs w:val="18"/>
              </w:rPr>
            </w:pPr>
            <w:r w:rsidRPr="007022FE">
              <w:rPr>
                <w:rFonts w:cstheme="minorHAnsi"/>
                <w:sz w:val="18"/>
                <w:szCs w:val="18"/>
              </w:rPr>
              <w:t>9</w:t>
            </w:r>
          </w:p>
        </w:tc>
        <w:tc>
          <w:tcPr>
            <w:tcW w:w="1637" w:type="dxa"/>
            <w:hideMark/>
          </w:tcPr>
          <w:p w14:paraId="74325505"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49F4A151" w14:textId="77777777" w:rsidR="00574182" w:rsidRPr="007022FE" w:rsidRDefault="00574182" w:rsidP="00A47716">
            <w:pPr>
              <w:rPr>
                <w:rFonts w:cstheme="minorHAnsi"/>
                <w:sz w:val="18"/>
                <w:szCs w:val="18"/>
              </w:rPr>
            </w:pPr>
            <w:r w:rsidRPr="007022FE">
              <w:rPr>
                <w:rFonts w:cstheme="minorHAnsi"/>
                <w:sz w:val="18"/>
                <w:szCs w:val="18"/>
              </w:rPr>
              <w:t xml:space="preserve">W przypadku rozbieżności między Opisem do Projektu Wykonawczego, a </w:t>
            </w:r>
            <w:proofErr w:type="spellStart"/>
            <w:r w:rsidRPr="007022FE">
              <w:rPr>
                <w:rFonts w:cstheme="minorHAnsi"/>
                <w:sz w:val="18"/>
                <w:szCs w:val="18"/>
              </w:rPr>
              <w:t>STWIORB'em</w:t>
            </w:r>
            <w:proofErr w:type="spellEnd"/>
            <w:r w:rsidRPr="007022FE">
              <w:rPr>
                <w:rFonts w:cstheme="minorHAnsi"/>
                <w:sz w:val="18"/>
                <w:szCs w:val="18"/>
              </w:rPr>
              <w:t xml:space="preserve"> - prośba o wskazanie, który z dokumentów jest nadrzędny.</w:t>
            </w:r>
          </w:p>
        </w:tc>
        <w:tc>
          <w:tcPr>
            <w:tcW w:w="3685" w:type="dxa"/>
          </w:tcPr>
          <w:p w14:paraId="14676018" w14:textId="08E30B3F" w:rsidR="00574182" w:rsidRPr="007022FE" w:rsidRDefault="00574182" w:rsidP="00A47716">
            <w:pPr>
              <w:rPr>
                <w:rFonts w:cstheme="minorHAnsi"/>
                <w:sz w:val="18"/>
                <w:szCs w:val="18"/>
              </w:rPr>
            </w:pPr>
            <w:r w:rsidRPr="007022FE">
              <w:rPr>
                <w:rFonts w:cstheme="minorHAnsi"/>
                <w:sz w:val="18"/>
                <w:szCs w:val="18"/>
              </w:rPr>
              <w:t>Zamawiający informuje, że stosowny zapis wyjaśniający kwestie hierarchii opracowań oraz  postępowanie w przypadku wystąpienia wątpliwości lub niezgodności znajduje się w dokumentacji.</w:t>
            </w:r>
          </w:p>
        </w:tc>
      </w:tr>
      <w:tr w:rsidR="00574182" w:rsidRPr="007022FE" w14:paraId="59B7757F" w14:textId="5CDE4345" w:rsidTr="00574182">
        <w:trPr>
          <w:trHeight w:val="525"/>
        </w:trPr>
        <w:tc>
          <w:tcPr>
            <w:tcW w:w="485" w:type="dxa"/>
            <w:noWrap/>
            <w:hideMark/>
          </w:tcPr>
          <w:p w14:paraId="769F323B" w14:textId="77777777" w:rsidR="00574182" w:rsidRPr="007022FE" w:rsidRDefault="00574182" w:rsidP="00A47716">
            <w:pPr>
              <w:rPr>
                <w:rFonts w:cstheme="minorHAnsi"/>
                <w:sz w:val="18"/>
                <w:szCs w:val="18"/>
              </w:rPr>
            </w:pPr>
            <w:r w:rsidRPr="007022FE">
              <w:rPr>
                <w:rFonts w:cstheme="minorHAnsi"/>
                <w:sz w:val="18"/>
                <w:szCs w:val="18"/>
              </w:rPr>
              <w:t>10</w:t>
            </w:r>
          </w:p>
        </w:tc>
        <w:tc>
          <w:tcPr>
            <w:tcW w:w="1637" w:type="dxa"/>
            <w:hideMark/>
          </w:tcPr>
          <w:p w14:paraId="5456F366" w14:textId="77777777" w:rsidR="00574182" w:rsidRPr="007022FE" w:rsidRDefault="00574182" w:rsidP="00A47716">
            <w:pPr>
              <w:rPr>
                <w:rFonts w:cstheme="minorHAnsi"/>
                <w:sz w:val="18"/>
                <w:szCs w:val="18"/>
              </w:rPr>
            </w:pPr>
            <w:r w:rsidRPr="007022FE">
              <w:rPr>
                <w:rFonts w:cstheme="minorHAnsi"/>
                <w:sz w:val="18"/>
                <w:szCs w:val="18"/>
              </w:rPr>
              <w:t>OGÓLNE</w:t>
            </w:r>
          </w:p>
        </w:tc>
        <w:tc>
          <w:tcPr>
            <w:tcW w:w="3685" w:type="dxa"/>
            <w:hideMark/>
          </w:tcPr>
          <w:p w14:paraId="26C47489" w14:textId="0CBD777B" w:rsidR="00574182" w:rsidRPr="007022FE" w:rsidRDefault="00574182" w:rsidP="00A47716">
            <w:pPr>
              <w:rPr>
                <w:rFonts w:cstheme="minorHAnsi"/>
                <w:sz w:val="18"/>
                <w:szCs w:val="18"/>
              </w:rPr>
            </w:pPr>
            <w:r w:rsidRPr="007022FE">
              <w:rPr>
                <w:rFonts w:cstheme="minorHAnsi"/>
                <w:sz w:val="18"/>
                <w:szCs w:val="18"/>
              </w:rPr>
              <w:t xml:space="preserve">W przekazanej Dokumentacji w folderze: PK-CEPTE-PW-STWIORB znajdują się podwójne pliki tych samych zakresów z inną datą utworzenia. W plikach występują różnice. Prośba o wskazanie, które wersje są obowiązujące. </w:t>
            </w:r>
          </w:p>
        </w:tc>
        <w:tc>
          <w:tcPr>
            <w:tcW w:w="3685" w:type="dxa"/>
          </w:tcPr>
          <w:p w14:paraId="06977A30" w14:textId="77777777" w:rsidR="00F14385" w:rsidRPr="007022FE" w:rsidRDefault="00F14385" w:rsidP="00A47716">
            <w:pPr>
              <w:rPr>
                <w:rFonts w:cstheme="minorHAnsi"/>
                <w:sz w:val="18"/>
                <w:szCs w:val="18"/>
              </w:rPr>
            </w:pPr>
          </w:p>
          <w:p w14:paraId="6EBA082D" w14:textId="127594DB" w:rsidR="00F14385" w:rsidRPr="007022FE" w:rsidRDefault="00804B9F" w:rsidP="00A47716">
            <w:pPr>
              <w:rPr>
                <w:rFonts w:cstheme="minorHAnsi"/>
                <w:sz w:val="18"/>
                <w:szCs w:val="18"/>
              </w:rPr>
            </w:pPr>
            <w:r w:rsidRPr="007022FE">
              <w:rPr>
                <w:rFonts w:cstheme="minorHAnsi"/>
                <w:sz w:val="18"/>
                <w:szCs w:val="18"/>
              </w:rPr>
              <w:t xml:space="preserve">Jednocześnie Zamawiający korygująco przekazuje </w:t>
            </w:r>
            <w:r w:rsidR="00F14385" w:rsidRPr="007022FE">
              <w:rPr>
                <w:rFonts w:cstheme="minorHAnsi"/>
                <w:sz w:val="18"/>
                <w:szCs w:val="18"/>
              </w:rPr>
              <w:t xml:space="preserve">uporządkowane i </w:t>
            </w:r>
            <w:r w:rsidRPr="007022FE">
              <w:rPr>
                <w:rFonts w:cstheme="minorHAnsi"/>
                <w:sz w:val="18"/>
                <w:szCs w:val="18"/>
              </w:rPr>
              <w:t>uzupełnione STWIORB-y  - plik</w:t>
            </w:r>
            <w:r w:rsidR="00F14385" w:rsidRPr="007022FE">
              <w:rPr>
                <w:rFonts w:cstheme="minorHAnsi"/>
                <w:sz w:val="18"/>
                <w:szCs w:val="18"/>
              </w:rPr>
              <w:t>i:</w:t>
            </w:r>
          </w:p>
          <w:p w14:paraId="1FE63345" w14:textId="77777777" w:rsidR="00F14385" w:rsidRPr="007022FE" w:rsidRDefault="00F14385" w:rsidP="00A47716">
            <w:pPr>
              <w:rPr>
                <w:rFonts w:cstheme="minorHAnsi"/>
                <w:i/>
                <w:iCs/>
                <w:sz w:val="18"/>
                <w:szCs w:val="18"/>
                <w:u w:val="single"/>
              </w:rPr>
            </w:pPr>
            <w:r w:rsidRPr="007022FE">
              <w:rPr>
                <w:rFonts w:cstheme="minorHAnsi"/>
                <w:i/>
                <w:iCs/>
                <w:sz w:val="18"/>
                <w:szCs w:val="18"/>
                <w:u w:val="single"/>
              </w:rPr>
              <w:t>PK-CEPTE-STWRiORB-PDF.zip</w:t>
            </w:r>
          </w:p>
          <w:p w14:paraId="00D4486D" w14:textId="08B842C5" w:rsidR="00F14385" w:rsidRPr="007022FE" w:rsidRDefault="00F14385" w:rsidP="00A47716">
            <w:pPr>
              <w:rPr>
                <w:rFonts w:cstheme="minorHAnsi"/>
                <w:sz w:val="18"/>
                <w:szCs w:val="18"/>
              </w:rPr>
            </w:pPr>
            <w:r w:rsidRPr="007022FE">
              <w:rPr>
                <w:rFonts w:cstheme="minorHAnsi"/>
                <w:sz w:val="18"/>
                <w:szCs w:val="18"/>
              </w:rPr>
              <w:t>oraz</w:t>
            </w:r>
          </w:p>
          <w:p w14:paraId="167E7B8F" w14:textId="71D89397" w:rsidR="00574182" w:rsidRPr="007022FE" w:rsidRDefault="00F14385" w:rsidP="00A47716">
            <w:pPr>
              <w:rPr>
                <w:rFonts w:cstheme="minorHAnsi"/>
                <w:sz w:val="18"/>
                <w:szCs w:val="18"/>
              </w:rPr>
            </w:pPr>
            <w:r w:rsidRPr="007022FE">
              <w:rPr>
                <w:rFonts w:cstheme="minorHAnsi"/>
                <w:sz w:val="18"/>
                <w:szCs w:val="18"/>
              </w:rPr>
              <w:t>PK-CEPTE-STWiORB-ST-03-A-12-POSADZKI-ZYWICZNE_RV1.pdf</w:t>
            </w:r>
          </w:p>
          <w:p w14:paraId="057E60AF" w14:textId="77777777" w:rsidR="00F14385" w:rsidRPr="007022FE" w:rsidRDefault="00F14385" w:rsidP="00A47716">
            <w:pPr>
              <w:rPr>
                <w:rFonts w:cstheme="minorHAnsi"/>
                <w:sz w:val="18"/>
                <w:szCs w:val="18"/>
              </w:rPr>
            </w:pPr>
            <w:r w:rsidRPr="007022FE">
              <w:rPr>
                <w:rFonts w:cstheme="minorHAnsi"/>
                <w:sz w:val="18"/>
                <w:szCs w:val="18"/>
              </w:rPr>
              <w:t>PK-CEPTE-STWiORB-ST-04-K-KONSTRUKCJA_RV1.pdf</w:t>
            </w:r>
          </w:p>
          <w:p w14:paraId="55C7A401" w14:textId="1D7EC908" w:rsidR="00F14385" w:rsidRPr="007022FE" w:rsidRDefault="00F14385" w:rsidP="00A47716">
            <w:pPr>
              <w:rPr>
                <w:rFonts w:cstheme="minorHAnsi"/>
                <w:sz w:val="18"/>
                <w:szCs w:val="18"/>
              </w:rPr>
            </w:pPr>
            <w:r w:rsidRPr="007022FE">
              <w:rPr>
                <w:rFonts w:cstheme="minorHAnsi"/>
                <w:sz w:val="18"/>
                <w:szCs w:val="18"/>
              </w:rPr>
              <w:t>PK-CEPTE-STWiORB-ST-05-S-04-INST_WEW_GAZU,pdf</w:t>
            </w:r>
          </w:p>
        </w:tc>
      </w:tr>
      <w:tr w:rsidR="00574182" w:rsidRPr="007022FE" w14:paraId="465B0677" w14:textId="66EB9074" w:rsidTr="00574182">
        <w:trPr>
          <w:trHeight w:val="300"/>
        </w:trPr>
        <w:tc>
          <w:tcPr>
            <w:tcW w:w="485" w:type="dxa"/>
            <w:noWrap/>
            <w:hideMark/>
          </w:tcPr>
          <w:p w14:paraId="6E237F25" w14:textId="77777777" w:rsidR="00574182" w:rsidRPr="007022FE" w:rsidRDefault="00574182" w:rsidP="00A47716">
            <w:pPr>
              <w:rPr>
                <w:rFonts w:cstheme="minorHAnsi"/>
                <w:sz w:val="18"/>
                <w:szCs w:val="18"/>
              </w:rPr>
            </w:pPr>
            <w:r w:rsidRPr="007022FE">
              <w:rPr>
                <w:rFonts w:cstheme="minorHAnsi"/>
                <w:sz w:val="18"/>
                <w:szCs w:val="18"/>
              </w:rPr>
              <w:t>11</w:t>
            </w:r>
          </w:p>
        </w:tc>
        <w:tc>
          <w:tcPr>
            <w:tcW w:w="1637" w:type="dxa"/>
            <w:hideMark/>
          </w:tcPr>
          <w:p w14:paraId="62D1B1D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21A15C34" w14:textId="77777777" w:rsidR="00574182" w:rsidRPr="007022FE" w:rsidRDefault="00574182" w:rsidP="00A47716">
            <w:pPr>
              <w:rPr>
                <w:rFonts w:cstheme="minorHAnsi"/>
                <w:sz w:val="18"/>
                <w:szCs w:val="18"/>
              </w:rPr>
            </w:pPr>
            <w:r w:rsidRPr="007022FE">
              <w:rPr>
                <w:rFonts w:cstheme="minorHAnsi"/>
                <w:sz w:val="18"/>
                <w:szCs w:val="18"/>
              </w:rPr>
              <w:t xml:space="preserve">Czy w przypadku obudowy GK  VG5 występują zabudowy z odpornością ogniową? </w:t>
            </w:r>
          </w:p>
        </w:tc>
        <w:tc>
          <w:tcPr>
            <w:tcW w:w="3685" w:type="dxa"/>
          </w:tcPr>
          <w:p w14:paraId="7611A707" w14:textId="22A51FB8" w:rsidR="00574182" w:rsidRPr="007022FE" w:rsidRDefault="00574182" w:rsidP="00A47716">
            <w:pPr>
              <w:rPr>
                <w:rFonts w:cstheme="minorHAnsi"/>
                <w:sz w:val="18"/>
                <w:szCs w:val="18"/>
              </w:rPr>
            </w:pPr>
            <w:r w:rsidRPr="007022FE">
              <w:rPr>
                <w:rFonts w:cstheme="minorHAnsi"/>
                <w:sz w:val="18"/>
                <w:szCs w:val="18"/>
              </w:rPr>
              <w:t>Zamawiający w porozumieniu z Projektantem potwierdza, że obudowy VG5 występują również w odporności ogniowej.</w:t>
            </w:r>
          </w:p>
        </w:tc>
      </w:tr>
      <w:tr w:rsidR="00574182" w:rsidRPr="007022FE" w14:paraId="2534F2E4" w14:textId="1E419F2C" w:rsidTr="00574182">
        <w:trPr>
          <w:trHeight w:val="300"/>
        </w:trPr>
        <w:tc>
          <w:tcPr>
            <w:tcW w:w="485" w:type="dxa"/>
            <w:noWrap/>
            <w:hideMark/>
          </w:tcPr>
          <w:p w14:paraId="2D13D953" w14:textId="77777777" w:rsidR="00574182" w:rsidRPr="007022FE" w:rsidRDefault="00574182" w:rsidP="00A47716">
            <w:pPr>
              <w:rPr>
                <w:rFonts w:cstheme="minorHAnsi"/>
                <w:sz w:val="18"/>
                <w:szCs w:val="18"/>
              </w:rPr>
            </w:pPr>
            <w:r w:rsidRPr="007022FE">
              <w:rPr>
                <w:rFonts w:cstheme="minorHAnsi"/>
                <w:sz w:val="18"/>
                <w:szCs w:val="18"/>
              </w:rPr>
              <w:t>12</w:t>
            </w:r>
          </w:p>
        </w:tc>
        <w:tc>
          <w:tcPr>
            <w:tcW w:w="1637" w:type="dxa"/>
            <w:hideMark/>
          </w:tcPr>
          <w:p w14:paraId="6D8513A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2550BB7A" w14:textId="77777777" w:rsidR="00574182" w:rsidRPr="007022FE" w:rsidRDefault="00574182" w:rsidP="00A47716">
            <w:pPr>
              <w:rPr>
                <w:rFonts w:cstheme="minorHAnsi"/>
                <w:sz w:val="18"/>
                <w:szCs w:val="18"/>
              </w:rPr>
            </w:pPr>
            <w:r w:rsidRPr="007022FE">
              <w:rPr>
                <w:rFonts w:cstheme="minorHAnsi"/>
                <w:sz w:val="18"/>
                <w:szCs w:val="18"/>
              </w:rPr>
              <w:t>Poziom +1, oś C-8/9: na rzucie zaznaczono obniżenie sufitu, proszę o wyjaśnienie celu wykonania tego zabiegu.</w:t>
            </w:r>
          </w:p>
        </w:tc>
        <w:tc>
          <w:tcPr>
            <w:tcW w:w="3685" w:type="dxa"/>
          </w:tcPr>
          <w:p w14:paraId="5684168D" w14:textId="3B29066D" w:rsidR="00574182" w:rsidRPr="007022FE" w:rsidRDefault="00574182" w:rsidP="00A47716">
            <w:pPr>
              <w:rPr>
                <w:rFonts w:cstheme="minorHAnsi"/>
                <w:sz w:val="18"/>
                <w:szCs w:val="18"/>
              </w:rPr>
            </w:pPr>
            <w:r w:rsidRPr="007022FE">
              <w:rPr>
                <w:rFonts w:cstheme="minorHAnsi"/>
                <w:sz w:val="18"/>
                <w:szCs w:val="18"/>
              </w:rPr>
              <w:t>Zamawiający informuje, że wszystkie obniżenia sufitów podwieszonych są efektem koordynacji międzybranżowej.</w:t>
            </w:r>
          </w:p>
        </w:tc>
      </w:tr>
      <w:tr w:rsidR="00574182" w:rsidRPr="007022FE" w14:paraId="765DCEF7" w14:textId="24620893" w:rsidTr="00574182">
        <w:trPr>
          <w:trHeight w:val="300"/>
        </w:trPr>
        <w:tc>
          <w:tcPr>
            <w:tcW w:w="485" w:type="dxa"/>
            <w:noWrap/>
            <w:hideMark/>
          </w:tcPr>
          <w:p w14:paraId="7B56D7D0" w14:textId="77777777" w:rsidR="00574182" w:rsidRPr="007022FE" w:rsidRDefault="00574182" w:rsidP="00A47716">
            <w:pPr>
              <w:rPr>
                <w:rFonts w:cstheme="minorHAnsi"/>
                <w:sz w:val="18"/>
                <w:szCs w:val="18"/>
              </w:rPr>
            </w:pPr>
            <w:r w:rsidRPr="007022FE">
              <w:rPr>
                <w:rFonts w:cstheme="minorHAnsi"/>
                <w:sz w:val="18"/>
                <w:szCs w:val="18"/>
              </w:rPr>
              <w:t>13</w:t>
            </w:r>
          </w:p>
        </w:tc>
        <w:tc>
          <w:tcPr>
            <w:tcW w:w="1637" w:type="dxa"/>
            <w:hideMark/>
          </w:tcPr>
          <w:p w14:paraId="4DA22F3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61FB078E" w14:textId="77777777" w:rsidR="00574182" w:rsidRPr="007022FE" w:rsidRDefault="00574182" w:rsidP="00A47716">
            <w:pPr>
              <w:rPr>
                <w:rFonts w:cstheme="minorHAnsi"/>
                <w:sz w:val="18"/>
                <w:szCs w:val="18"/>
              </w:rPr>
            </w:pPr>
            <w:r w:rsidRPr="007022FE">
              <w:rPr>
                <w:rFonts w:cstheme="minorHAnsi"/>
                <w:sz w:val="18"/>
                <w:szCs w:val="18"/>
              </w:rPr>
              <w:t xml:space="preserve">Proszę o spis pomieszczeń rozumianych jako pom. socjalne pod kątem wykończenia ścian okładziną ceramiczną. </w:t>
            </w:r>
          </w:p>
        </w:tc>
        <w:tc>
          <w:tcPr>
            <w:tcW w:w="3685" w:type="dxa"/>
          </w:tcPr>
          <w:p w14:paraId="5FEFB1B6" w14:textId="338BBB8C" w:rsidR="00574182" w:rsidRPr="007022FE" w:rsidRDefault="00574182" w:rsidP="00A47716">
            <w:pPr>
              <w:rPr>
                <w:rFonts w:cstheme="minorHAnsi"/>
                <w:sz w:val="18"/>
                <w:szCs w:val="18"/>
              </w:rPr>
            </w:pPr>
            <w:r w:rsidRPr="007022FE">
              <w:rPr>
                <w:rFonts w:cstheme="minorHAnsi"/>
                <w:sz w:val="18"/>
                <w:szCs w:val="18"/>
              </w:rPr>
              <w:t>Zamawiający informuje, że funkcje pomieszczeń zostały opisane w tabelach zestawień pomieszczeń i ich powierzchni.</w:t>
            </w:r>
          </w:p>
        </w:tc>
      </w:tr>
      <w:tr w:rsidR="00574182" w:rsidRPr="007022FE" w14:paraId="4D382DAF" w14:textId="098189CF" w:rsidTr="00574182">
        <w:trPr>
          <w:trHeight w:val="510"/>
        </w:trPr>
        <w:tc>
          <w:tcPr>
            <w:tcW w:w="485" w:type="dxa"/>
            <w:noWrap/>
            <w:hideMark/>
          </w:tcPr>
          <w:p w14:paraId="07D9C7A7" w14:textId="77777777" w:rsidR="00574182" w:rsidRPr="007022FE" w:rsidRDefault="00574182" w:rsidP="00A47716">
            <w:pPr>
              <w:rPr>
                <w:rFonts w:cstheme="minorHAnsi"/>
                <w:sz w:val="18"/>
                <w:szCs w:val="18"/>
              </w:rPr>
            </w:pPr>
            <w:r w:rsidRPr="007022FE">
              <w:rPr>
                <w:rFonts w:cstheme="minorHAnsi"/>
                <w:sz w:val="18"/>
                <w:szCs w:val="18"/>
              </w:rPr>
              <w:t>14</w:t>
            </w:r>
          </w:p>
        </w:tc>
        <w:tc>
          <w:tcPr>
            <w:tcW w:w="1637" w:type="dxa"/>
            <w:hideMark/>
          </w:tcPr>
          <w:p w14:paraId="48CD1720"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7EFD0F12" w14:textId="77777777" w:rsidR="00574182" w:rsidRPr="007022FE" w:rsidRDefault="00574182" w:rsidP="00A47716">
            <w:pPr>
              <w:rPr>
                <w:rFonts w:cstheme="minorHAnsi"/>
                <w:sz w:val="18"/>
                <w:szCs w:val="18"/>
              </w:rPr>
            </w:pPr>
            <w:r w:rsidRPr="007022FE">
              <w:rPr>
                <w:rFonts w:cstheme="minorHAnsi"/>
                <w:sz w:val="18"/>
                <w:szCs w:val="18"/>
              </w:rPr>
              <w:t xml:space="preserve">Proszę o przekazanie detalu wykonania </w:t>
            </w:r>
            <w:proofErr w:type="spellStart"/>
            <w:r w:rsidRPr="007022FE">
              <w:rPr>
                <w:rFonts w:cstheme="minorHAnsi"/>
                <w:sz w:val="18"/>
                <w:szCs w:val="18"/>
              </w:rPr>
              <w:t>nadścianek</w:t>
            </w:r>
            <w:proofErr w:type="spellEnd"/>
            <w:r w:rsidRPr="007022FE">
              <w:rPr>
                <w:rFonts w:cstheme="minorHAnsi"/>
                <w:sz w:val="18"/>
                <w:szCs w:val="18"/>
              </w:rPr>
              <w:t xml:space="preserve"> w systemie GK nad zestawami szklanymi z wymaganą odpornością ogniową. </w:t>
            </w:r>
          </w:p>
        </w:tc>
        <w:tc>
          <w:tcPr>
            <w:tcW w:w="3685" w:type="dxa"/>
          </w:tcPr>
          <w:p w14:paraId="499072E3" w14:textId="57862331" w:rsidR="00574182" w:rsidRPr="007022FE" w:rsidRDefault="00574182" w:rsidP="00A47716">
            <w:pPr>
              <w:rPr>
                <w:rFonts w:cstheme="minorHAnsi"/>
                <w:sz w:val="18"/>
                <w:szCs w:val="18"/>
              </w:rPr>
            </w:pPr>
            <w:r w:rsidRPr="007022FE">
              <w:rPr>
                <w:rFonts w:cstheme="minorHAnsi"/>
                <w:sz w:val="18"/>
                <w:szCs w:val="18"/>
              </w:rPr>
              <w:t>Zamawiający w porozumieniu z Projektantem informuje, że wymienione w pytaniu ścianki wypełniające należy realizować zgodnie z wytycznymi producenta wybranego systemu oraz zasadami wiedzy technicznej.</w:t>
            </w:r>
          </w:p>
        </w:tc>
      </w:tr>
      <w:tr w:rsidR="00574182" w:rsidRPr="007022FE" w14:paraId="6B000E34" w14:textId="45943A24" w:rsidTr="00574182">
        <w:trPr>
          <w:trHeight w:val="300"/>
        </w:trPr>
        <w:tc>
          <w:tcPr>
            <w:tcW w:w="485" w:type="dxa"/>
            <w:noWrap/>
            <w:hideMark/>
          </w:tcPr>
          <w:p w14:paraId="7F3D6E0F" w14:textId="77777777" w:rsidR="00574182" w:rsidRPr="007022FE" w:rsidRDefault="00574182" w:rsidP="00A47716">
            <w:pPr>
              <w:rPr>
                <w:rFonts w:cstheme="minorHAnsi"/>
                <w:sz w:val="18"/>
                <w:szCs w:val="18"/>
              </w:rPr>
            </w:pPr>
            <w:r w:rsidRPr="007022FE">
              <w:rPr>
                <w:rFonts w:cstheme="minorHAnsi"/>
                <w:sz w:val="18"/>
                <w:szCs w:val="18"/>
              </w:rPr>
              <w:t>15</w:t>
            </w:r>
          </w:p>
        </w:tc>
        <w:tc>
          <w:tcPr>
            <w:tcW w:w="1637" w:type="dxa"/>
            <w:hideMark/>
          </w:tcPr>
          <w:p w14:paraId="72B42D55"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053C07B3" w14:textId="77777777" w:rsidR="00574182" w:rsidRPr="007022FE" w:rsidRDefault="00574182" w:rsidP="00A47716">
            <w:pPr>
              <w:rPr>
                <w:rFonts w:cstheme="minorHAnsi"/>
                <w:sz w:val="18"/>
                <w:szCs w:val="18"/>
              </w:rPr>
            </w:pPr>
            <w:r w:rsidRPr="007022FE">
              <w:rPr>
                <w:rFonts w:cstheme="minorHAnsi"/>
                <w:sz w:val="18"/>
                <w:szCs w:val="18"/>
              </w:rPr>
              <w:t>Prosimy o potwierdzenie czy po stronie Wykonawcy jest wycinka drzew i krzewów?</w:t>
            </w:r>
          </w:p>
        </w:tc>
        <w:tc>
          <w:tcPr>
            <w:tcW w:w="3685" w:type="dxa"/>
          </w:tcPr>
          <w:p w14:paraId="62876273" w14:textId="22CF2860" w:rsidR="00574182" w:rsidRPr="007022FE" w:rsidRDefault="00F14385" w:rsidP="00A47716">
            <w:pPr>
              <w:rPr>
                <w:rFonts w:cstheme="minorHAnsi"/>
                <w:sz w:val="18"/>
                <w:szCs w:val="18"/>
              </w:rPr>
            </w:pPr>
            <w:r w:rsidRPr="007022FE">
              <w:rPr>
                <w:rFonts w:cstheme="minorHAnsi"/>
                <w:sz w:val="18"/>
                <w:szCs w:val="18"/>
              </w:rPr>
              <w:t>Zamawiający w porozumieniu z Projektantem informuje, że wycinka drzew i krzewów jest po stroni Wykonawcy, zgodnie z załączoną do SWZ dokumentacją</w:t>
            </w:r>
          </w:p>
        </w:tc>
      </w:tr>
      <w:tr w:rsidR="00574182" w:rsidRPr="007022FE" w14:paraId="43F82F6E" w14:textId="7ED8BAC7" w:rsidTr="00574182">
        <w:trPr>
          <w:trHeight w:val="300"/>
        </w:trPr>
        <w:tc>
          <w:tcPr>
            <w:tcW w:w="485" w:type="dxa"/>
            <w:noWrap/>
            <w:hideMark/>
          </w:tcPr>
          <w:p w14:paraId="7C2DD939" w14:textId="77777777" w:rsidR="00574182" w:rsidRPr="007022FE" w:rsidRDefault="00574182" w:rsidP="00A47716">
            <w:pPr>
              <w:rPr>
                <w:rFonts w:cstheme="minorHAnsi"/>
                <w:sz w:val="18"/>
                <w:szCs w:val="18"/>
              </w:rPr>
            </w:pPr>
            <w:r w:rsidRPr="007022FE">
              <w:rPr>
                <w:rFonts w:cstheme="minorHAnsi"/>
                <w:sz w:val="18"/>
                <w:szCs w:val="18"/>
              </w:rPr>
              <w:lastRenderedPageBreak/>
              <w:t>16</w:t>
            </w:r>
          </w:p>
        </w:tc>
        <w:tc>
          <w:tcPr>
            <w:tcW w:w="1637" w:type="dxa"/>
            <w:hideMark/>
          </w:tcPr>
          <w:p w14:paraId="05F35520"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63155203" w14:textId="2B63549F" w:rsidR="00574182" w:rsidRPr="007022FE" w:rsidRDefault="00574182" w:rsidP="00A47716">
            <w:pPr>
              <w:rPr>
                <w:rFonts w:cstheme="minorHAnsi"/>
                <w:sz w:val="18"/>
                <w:szCs w:val="18"/>
              </w:rPr>
            </w:pPr>
            <w:r w:rsidRPr="007022FE">
              <w:rPr>
                <w:rFonts w:cstheme="minorHAnsi"/>
                <w:sz w:val="18"/>
                <w:szCs w:val="18"/>
              </w:rPr>
              <w:t xml:space="preserve">Proszę o udostępnienie detalu łączenia  </w:t>
            </w:r>
            <w:r w:rsidR="00F14385" w:rsidRPr="007022FE">
              <w:rPr>
                <w:rFonts w:cstheme="minorHAnsi"/>
                <w:sz w:val="18"/>
                <w:szCs w:val="18"/>
              </w:rPr>
              <w:t>ściany</w:t>
            </w:r>
            <w:r w:rsidRPr="007022FE">
              <w:rPr>
                <w:rFonts w:cstheme="minorHAnsi"/>
                <w:sz w:val="18"/>
                <w:szCs w:val="18"/>
              </w:rPr>
              <w:t xml:space="preserve"> GK ze słupkiem fasady (np. piętro +2, oś: F-15/16).</w:t>
            </w:r>
          </w:p>
        </w:tc>
        <w:tc>
          <w:tcPr>
            <w:tcW w:w="3685" w:type="dxa"/>
          </w:tcPr>
          <w:p w14:paraId="5B825ECD" w14:textId="50E98AAD" w:rsidR="00574182" w:rsidRPr="007022FE" w:rsidRDefault="00574182" w:rsidP="00A47716">
            <w:pPr>
              <w:tabs>
                <w:tab w:val="left" w:pos="1092"/>
              </w:tabs>
              <w:rPr>
                <w:rFonts w:cstheme="minorHAnsi"/>
                <w:sz w:val="18"/>
                <w:szCs w:val="18"/>
              </w:rPr>
            </w:pPr>
            <w:r w:rsidRPr="007022FE">
              <w:rPr>
                <w:rFonts w:cstheme="minorHAnsi"/>
                <w:sz w:val="18"/>
                <w:szCs w:val="18"/>
              </w:rPr>
              <w:t>Zamawiający w porozumieniu z Projektantem informuje, że połączenie należy wykonać zgodnie z wytycznymi producenta wybranego systemu.</w:t>
            </w:r>
          </w:p>
        </w:tc>
      </w:tr>
      <w:tr w:rsidR="00574182" w:rsidRPr="007022FE" w14:paraId="0B4BE2BE" w14:textId="337BB7B7" w:rsidTr="00574182">
        <w:trPr>
          <w:trHeight w:val="300"/>
        </w:trPr>
        <w:tc>
          <w:tcPr>
            <w:tcW w:w="485" w:type="dxa"/>
            <w:noWrap/>
            <w:hideMark/>
          </w:tcPr>
          <w:p w14:paraId="23406FD8" w14:textId="77777777" w:rsidR="00574182" w:rsidRPr="007022FE" w:rsidRDefault="00574182" w:rsidP="00A47716">
            <w:pPr>
              <w:rPr>
                <w:rFonts w:cstheme="minorHAnsi"/>
                <w:sz w:val="18"/>
                <w:szCs w:val="18"/>
              </w:rPr>
            </w:pPr>
            <w:r w:rsidRPr="007022FE">
              <w:rPr>
                <w:rFonts w:cstheme="minorHAnsi"/>
                <w:sz w:val="18"/>
                <w:szCs w:val="18"/>
              </w:rPr>
              <w:t>17</w:t>
            </w:r>
          </w:p>
        </w:tc>
        <w:tc>
          <w:tcPr>
            <w:tcW w:w="1637" w:type="dxa"/>
            <w:hideMark/>
          </w:tcPr>
          <w:p w14:paraId="7A0F85FC"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4094108E" w14:textId="193533E9" w:rsidR="00574182" w:rsidRPr="00E751B5" w:rsidRDefault="00574182" w:rsidP="00A47716">
            <w:pPr>
              <w:rPr>
                <w:rFonts w:cstheme="minorHAnsi"/>
                <w:sz w:val="18"/>
                <w:szCs w:val="18"/>
              </w:rPr>
            </w:pPr>
            <w:r w:rsidRPr="00E751B5">
              <w:rPr>
                <w:rFonts w:cstheme="minorHAnsi"/>
                <w:sz w:val="18"/>
                <w:szCs w:val="18"/>
              </w:rPr>
              <w:t xml:space="preserve">Prosimy o udostępnienie decyzji w zakresie wycinki drzew i </w:t>
            </w:r>
            <w:proofErr w:type="spellStart"/>
            <w:r w:rsidRPr="00E751B5">
              <w:rPr>
                <w:rFonts w:cstheme="minorHAnsi"/>
                <w:sz w:val="18"/>
                <w:szCs w:val="18"/>
              </w:rPr>
              <w:t>nasadze</w:t>
            </w:r>
            <w:r w:rsidR="00F14385" w:rsidRPr="00E751B5">
              <w:rPr>
                <w:rFonts w:cstheme="minorHAnsi"/>
                <w:sz w:val="18"/>
                <w:szCs w:val="18"/>
              </w:rPr>
              <w:t>ń</w:t>
            </w:r>
            <w:proofErr w:type="spellEnd"/>
            <w:r w:rsidRPr="00E751B5">
              <w:rPr>
                <w:rFonts w:cstheme="minorHAnsi"/>
                <w:sz w:val="18"/>
                <w:szCs w:val="18"/>
              </w:rPr>
              <w:t xml:space="preserve"> zastępczych.</w:t>
            </w:r>
          </w:p>
        </w:tc>
        <w:tc>
          <w:tcPr>
            <w:tcW w:w="3685" w:type="dxa"/>
          </w:tcPr>
          <w:p w14:paraId="2B5DF1D0" w14:textId="77777777" w:rsidR="007022FE" w:rsidRPr="007022FE" w:rsidRDefault="007022FE" w:rsidP="007022FE">
            <w:pPr>
              <w:rPr>
                <w:rFonts w:cstheme="minorHAnsi"/>
                <w:i/>
                <w:iCs/>
                <w:sz w:val="18"/>
                <w:szCs w:val="18"/>
                <w:u w:val="single"/>
              </w:rPr>
            </w:pPr>
            <w:r w:rsidRPr="007022FE">
              <w:rPr>
                <w:rFonts w:cstheme="minorHAnsi"/>
                <w:sz w:val="18"/>
                <w:szCs w:val="18"/>
              </w:rPr>
              <w:t xml:space="preserve">Zamawiający przekazuje w załączeniu pliki -  </w:t>
            </w:r>
            <w:r w:rsidRPr="007022FE">
              <w:rPr>
                <w:rFonts w:cstheme="minorHAnsi"/>
                <w:i/>
                <w:iCs/>
                <w:sz w:val="18"/>
                <w:szCs w:val="18"/>
                <w:u w:val="single"/>
              </w:rPr>
              <w:t xml:space="preserve"> 2022-11-17 </w:t>
            </w:r>
            <w:proofErr w:type="spellStart"/>
            <w:r w:rsidRPr="007022FE">
              <w:rPr>
                <w:rFonts w:cstheme="minorHAnsi"/>
                <w:i/>
                <w:iCs/>
                <w:sz w:val="18"/>
                <w:szCs w:val="18"/>
                <w:u w:val="single"/>
              </w:rPr>
              <w:t>CePTE</w:t>
            </w:r>
            <w:proofErr w:type="spellEnd"/>
            <w:r w:rsidRPr="007022FE">
              <w:rPr>
                <w:rFonts w:cstheme="minorHAnsi"/>
                <w:i/>
                <w:iCs/>
                <w:sz w:val="18"/>
                <w:szCs w:val="18"/>
                <w:u w:val="single"/>
              </w:rPr>
              <w:t xml:space="preserve"> decyzja WKŚ 1.pdf</w:t>
            </w:r>
          </w:p>
          <w:p w14:paraId="4E1284B0" w14:textId="77777777" w:rsidR="007022FE" w:rsidRPr="007022FE" w:rsidRDefault="007022FE" w:rsidP="007022FE">
            <w:pPr>
              <w:rPr>
                <w:rFonts w:cstheme="minorHAnsi"/>
                <w:i/>
                <w:iCs/>
                <w:sz w:val="18"/>
                <w:szCs w:val="18"/>
                <w:u w:val="single"/>
              </w:rPr>
            </w:pPr>
            <w:r w:rsidRPr="007022FE">
              <w:rPr>
                <w:rFonts w:cstheme="minorHAnsi"/>
                <w:i/>
                <w:iCs/>
                <w:sz w:val="18"/>
                <w:szCs w:val="18"/>
                <w:u w:val="single"/>
              </w:rPr>
              <w:t xml:space="preserve">2022-11-17 </w:t>
            </w:r>
            <w:proofErr w:type="spellStart"/>
            <w:r w:rsidRPr="007022FE">
              <w:rPr>
                <w:rFonts w:cstheme="minorHAnsi"/>
                <w:i/>
                <w:iCs/>
                <w:sz w:val="18"/>
                <w:szCs w:val="18"/>
                <w:u w:val="single"/>
              </w:rPr>
              <w:t>CePTE</w:t>
            </w:r>
            <w:proofErr w:type="spellEnd"/>
            <w:r w:rsidRPr="007022FE">
              <w:rPr>
                <w:rFonts w:cstheme="minorHAnsi"/>
                <w:i/>
                <w:iCs/>
                <w:sz w:val="18"/>
                <w:szCs w:val="18"/>
                <w:u w:val="single"/>
              </w:rPr>
              <w:t xml:space="preserve"> decyzja WKŚ 2.pdf</w:t>
            </w:r>
          </w:p>
          <w:p w14:paraId="2C43A7C5" w14:textId="08AEDE28" w:rsidR="00574182" w:rsidRPr="00E751B5" w:rsidRDefault="007022FE" w:rsidP="007022FE">
            <w:pPr>
              <w:rPr>
                <w:rFonts w:cstheme="minorHAnsi"/>
                <w:sz w:val="18"/>
                <w:szCs w:val="18"/>
              </w:rPr>
            </w:pPr>
            <w:r w:rsidRPr="007022FE">
              <w:rPr>
                <w:rFonts w:cstheme="minorHAnsi"/>
                <w:i/>
                <w:iCs/>
                <w:sz w:val="18"/>
                <w:szCs w:val="18"/>
                <w:u w:val="single"/>
              </w:rPr>
              <w:t xml:space="preserve">2022-11-17 </w:t>
            </w:r>
            <w:proofErr w:type="spellStart"/>
            <w:r w:rsidRPr="007022FE">
              <w:rPr>
                <w:rFonts w:cstheme="minorHAnsi"/>
                <w:i/>
                <w:iCs/>
                <w:sz w:val="18"/>
                <w:szCs w:val="18"/>
                <w:u w:val="single"/>
              </w:rPr>
              <w:t>CePTE</w:t>
            </w:r>
            <w:proofErr w:type="spellEnd"/>
            <w:r w:rsidRPr="007022FE">
              <w:rPr>
                <w:rFonts w:cstheme="minorHAnsi"/>
                <w:i/>
                <w:iCs/>
                <w:sz w:val="18"/>
                <w:szCs w:val="18"/>
                <w:u w:val="single"/>
              </w:rPr>
              <w:t xml:space="preserve"> decyzja WKŚ 3.pdf</w:t>
            </w:r>
          </w:p>
        </w:tc>
      </w:tr>
      <w:tr w:rsidR="00574182" w:rsidRPr="007022FE" w14:paraId="70753F3B" w14:textId="3A880490" w:rsidTr="00574182">
        <w:trPr>
          <w:trHeight w:val="300"/>
        </w:trPr>
        <w:tc>
          <w:tcPr>
            <w:tcW w:w="485" w:type="dxa"/>
            <w:noWrap/>
            <w:hideMark/>
          </w:tcPr>
          <w:p w14:paraId="79464D9D" w14:textId="77777777" w:rsidR="00574182" w:rsidRPr="007022FE" w:rsidRDefault="00574182" w:rsidP="00A47716">
            <w:pPr>
              <w:rPr>
                <w:rFonts w:cstheme="minorHAnsi"/>
                <w:sz w:val="18"/>
                <w:szCs w:val="18"/>
              </w:rPr>
            </w:pPr>
            <w:r w:rsidRPr="007022FE">
              <w:rPr>
                <w:rFonts w:cstheme="minorHAnsi"/>
                <w:sz w:val="18"/>
                <w:szCs w:val="18"/>
              </w:rPr>
              <w:t>18</w:t>
            </w:r>
          </w:p>
        </w:tc>
        <w:tc>
          <w:tcPr>
            <w:tcW w:w="1637" w:type="dxa"/>
            <w:hideMark/>
          </w:tcPr>
          <w:p w14:paraId="191C81E3"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75AFB30F" w14:textId="77777777" w:rsidR="00574182" w:rsidRPr="00E751B5" w:rsidRDefault="00574182" w:rsidP="00A47716">
            <w:pPr>
              <w:rPr>
                <w:rFonts w:cstheme="minorHAnsi"/>
                <w:sz w:val="18"/>
                <w:szCs w:val="18"/>
              </w:rPr>
            </w:pPr>
            <w:r w:rsidRPr="00E751B5">
              <w:rPr>
                <w:rFonts w:cstheme="minorHAnsi"/>
                <w:sz w:val="18"/>
                <w:szCs w:val="18"/>
              </w:rPr>
              <w:t>Proszę o udostępnienie Instrukcji Bezpieczeństwa Pożarowego.</w:t>
            </w:r>
          </w:p>
        </w:tc>
        <w:tc>
          <w:tcPr>
            <w:tcW w:w="3685" w:type="dxa"/>
          </w:tcPr>
          <w:p w14:paraId="3EBBD49B" w14:textId="73CF9973" w:rsidR="00EC4470" w:rsidRPr="00E751B5" w:rsidRDefault="00EC4470" w:rsidP="00A47716">
            <w:pPr>
              <w:rPr>
                <w:rFonts w:cstheme="minorHAnsi"/>
                <w:sz w:val="18"/>
                <w:szCs w:val="18"/>
              </w:rPr>
            </w:pPr>
            <w:r w:rsidRPr="00E751B5">
              <w:rPr>
                <w:rFonts w:cstheme="minorHAnsi"/>
                <w:sz w:val="18"/>
                <w:szCs w:val="18"/>
              </w:rPr>
              <w:t>Zamawiający nie dysponuje zaktualizowaną Instrukcją Bezpieczeństwa Pożarowego, która docelowo będzie sporządzona na etapie odbiorowym budynku (przed uzyskaniem pozwolenia na użytkowanie).</w:t>
            </w:r>
          </w:p>
          <w:p w14:paraId="0F23D38B" w14:textId="2AAE59CB" w:rsidR="00574182" w:rsidRPr="00E751B5" w:rsidRDefault="00EC4470" w:rsidP="00A47716">
            <w:pPr>
              <w:rPr>
                <w:rFonts w:cstheme="minorHAnsi"/>
                <w:sz w:val="18"/>
                <w:szCs w:val="18"/>
              </w:rPr>
            </w:pPr>
            <w:r w:rsidRPr="00E751B5">
              <w:rPr>
                <w:rFonts w:cstheme="minorHAnsi"/>
                <w:sz w:val="18"/>
                <w:szCs w:val="18"/>
              </w:rPr>
              <w:t xml:space="preserve">Jednocześnie Zamawiający przekazuje w załączeniu plik -  </w:t>
            </w:r>
            <w:r w:rsidRPr="00E751B5">
              <w:rPr>
                <w:rFonts w:cstheme="minorHAnsi"/>
                <w:i/>
                <w:iCs/>
                <w:sz w:val="18"/>
                <w:szCs w:val="18"/>
                <w:u w:val="single"/>
              </w:rPr>
              <w:t xml:space="preserve"> Ocena zagrożenia wybuchem.pdf</w:t>
            </w:r>
          </w:p>
        </w:tc>
      </w:tr>
      <w:tr w:rsidR="00574182" w:rsidRPr="007022FE" w14:paraId="4DF34E66" w14:textId="6C773D0E" w:rsidTr="00574182">
        <w:trPr>
          <w:trHeight w:val="510"/>
        </w:trPr>
        <w:tc>
          <w:tcPr>
            <w:tcW w:w="485" w:type="dxa"/>
            <w:noWrap/>
            <w:hideMark/>
          </w:tcPr>
          <w:p w14:paraId="5D07B324" w14:textId="77777777" w:rsidR="00574182" w:rsidRPr="007022FE" w:rsidRDefault="00574182" w:rsidP="00A47716">
            <w:pPr>
              <w:rPr>
                <w:rFonts w:cstheme="minorHAnsi"/>
                <w:sz w:val="18"/>
                <w:szCs w:val="18"/>
              </w:rPr>
            </w:pPr>
            <w:r w:rsidRPr="007022FE">
              <w:rPr>
                <w:rFonts w:cstheme="minorHAnsi"/>
                <w:sz w:val="18"/>
                <w:szCs w:val="18"/>
              </w:rPr>
              <w:t>19</w:t>
            </w:r>
          </w:p>
        </w:tc>
        <w:tc>
          <w:tcPr>
            <w:tcW w:w="1637" w:type="dxa"/>
            <w:hideMark/>
          </w:tcPr>
          <w:p w14:paraId="0B705DE6"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70CEF0A8" w14:textId="77777777" w:rsidR="00574182" w:rsidRPr="007022FE" w:rsidRDefault="00574182" w:rsidP="00A47716">
            <w:pPr>
              <w:rPr>
                <w:rFonts w:cstheme="minorHAnsi"/>
                <w:sz w:val="18"/>
                <w:szCs w:val="18"/>
              </w:rPr>
            </w:pPr>
            <w:r w:rsidRPr="007022FE">
              <w:rPr>
                <w:rFonts w:cstheme="minorHAnsi"/>
                <w:sz w:val="18"/>
                <w:szCs w:val="18"/>
              </w:rPr>
              <w:t>Proszę o potwierdzenie, że w ramach instalacji wody lodowej należy wycenić oblachowanie rurociągów prowadzonych po dachu. W opisie technicznym i w przedmiarach brak informacji na ten temat.</w:t>
            </w:r>
          </w:p>
        </w:tc>
        <w:tc>
          <w:tcPr>
            <w:tcW w:w="3685" w:type="dxa"/>
          </w:tcPr>
          <w:p w14:paraId="356E3FD1" w14:textId="0A430E72" w:rsidR="00574182" w:rsidRPr="007022FE" w:rsidRDefault="00F431EC" w:rsidP="00A47716">
            <w:pPr>
              <w:rPr>
                <w:rFonts w:cstheme="minorHAnsi"/>
                <w:sz w:val="18"/>
                <w:szCs w:val="18"/>
              </w:rPr>
            </w:pPr>
            <w:r w:rsidRPr="007022FE">
              <w:rPr>
                <w:rFonts w:cstheme="minorHAnsi"/>
                <w:sz w:val="18"/>
                <w:szCs w:val="18"/>
              </w:rPr>
              <w:t>Zamawiający w porozumieniu z Projektantem informuje - tak, należy wycenić oblachowanie rurociągów prowadzonych po dachu.</w:t>
            </w:r>
          </w:p>
        </w:tc>
      </w:tr>
      <w:tr w:rsidR="00574182" w:rsidRPr="007022FE" w14:paraId="76EC4DD2" w14:textId="619306F8" w:rsidTr="00574182">
        <w:trPr>
          <w:trHeight w:val="765"/>
        </w:trPr>
        <w:tc>
          <w:tcPr>
            <w:tcW w:w="485" w:type="dxa"/>
            <w:noWrap/>
            <w:hideMark/>
          </w:tcPr>
          <w:p w14:paraId="0A137227" w14:textId="77777777" w:rsidR="00574182" w:rsidRPr="007022FE" w:rsidRDefault="00574182" w:rsidP="00A47716">
            <w:pPr>
              <w:rPr>
                <w:rFonts w:cstheme="minorHAnsi"/>
                <w:sz w:val="18"/>
                <w:szCs w:val="18"/>
              </w:rPr>
            </w:pPr>
            <w:r w:rsidRPr="007022FE">
              <w:rPr>
                <w:rFonts w:cstheme="minorHAnsi"/>
                <w:sz w:val="18"/>
                <w:szCs w:val="18"/>
              </w:rPr>
              <w:t>20</w:t>
            </w:r>
          </w:p>
        </w:tc>
        <w:tc>
          <w:tcPr>
            <w:tcW w:w="1637" w:type="dxa"/>
            <w:hideMark/>
          </w:tcPr>
          <w:p w14:paraId="270F0681"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06794F85" w14:textId="77777777" w:rsidR="00574182" w:rsidRPr="007022FE" w:rsidRDefault="00574182" w:rsidP="00A47716">
            <w:pPr>
              <w:rPr>
                <w:rFonts w:cstheme="minorHAnsi"/>
                <w:sz w:val="18"/>
                <w:szCs w:val="18"/>
              </w:rPr>
            </w:pPr>
            <w:r w:rsidRPr="007022FE">
              <w:rPr>
                <w:rFonts w:cstheme="minorHAnsi"/>
                <w:sz w:val="18"/>
                <w:szCs w:val="18"/>
              </w:rPr>
              <w:t xml:space="preserve">W związku z rozbieżnością między rzutem parteru wody lodowej i rzutem parteru OZE w zakresie średnicy rurociągów instalacji WL dochodzącej do rozdzielaczy (w projekcie OZE 108x2.0, w projekcie WL </w:t>
            </w:r>
            <w:proofErr w:type="spellStart"/>
            <w:r w:rsidRPr="007022FE">
              <w:rPr>
                <w:rFonts w:cstheme="minorHAnsi"/>
                <w:sz w:val="18"/>
                <w:szCs w:val="18"/>
              </w:rPr>
              <w:t>dn</w:t>
            </w:r>
            <w:proofErr w:type="spellEnd"/>
            <w:r w:rsidRPr="007022FE">
              <w:rPr>
                <w:rFonts w:cstheme="minorHAnsi"/>
                <w:sz w:val="18"/>
                <w:szCs w:val="18"/>
              </w:rPr>
              <w:t xml:space="preserve"> 125) proszę o wyjaśnienie rozbieżności.</w:t>
            </w:r>
          </w:p>
        </w:tc>
        <w:tc>
          <w:tcPr>
            <w:tcW w:w="3685" w:type="dxa"/>
          </w:tcPr>
          <w:p w14:paraId="607F5453" w14:textId="212C0C1A"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zgodnie z obliczeniami hydraulicznymi prawidłowa średnica to dn125.</w:t>
            </w:r>
          </w:p>
        </w:tc>
      </w:tr>
      <w:tr w:rsidR="00574182" w:rsidRPr="007022FE" w14:paraId="5A1B6200" w14:textId="0FD2D424" w:rsidTr="00574182">
        <w:trPr>
          <w:trHeight w:val="780"/>
        </w:trPr>
        <w:tc>
          <w:tcPr>
            <w:tcW w:w="485" w:type="dxa"/>
            <w:noWrap/>
            <w:hideMark/>
          </w:tcPr>
          <w:p w14:paraId="62726D72" w14:textId="77777777" w:rsidR="00574182" w:rsidRPr="007022FE" w:rsidRDefault="00574182" w:rsidP="00A47716">
            <w:pPr>
              <w:rPr>
                <w:rFonts w:cstheme="minorHAnsi"/>
                <w:sz w:val="18"/>
                <w:szCs w:val="18"/>
              </w:rPr>
            </w:pPr>
            <w:r w:rsidRPr="007022FE">
              <w:rPr>
                <w:rFonts w:cstheme="minorHAnsi"/>
                <w:sz w:val="18"/>
                <w:szCs w:val="18"/>
              </w:rPr>
              <w:t>21</w:t>
            </w:r>
          </w:p>
        </w:tc>
        <w:tc>
          <w:tcPr>
            <w:tcW w:w="1637" w:type="dxa"/>
            <w:hideMark/>
          </w:tcPr>
          <w:p w14:paraId="5ADD8781"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7FA43893" w14:textId="77777777" w:rsidR="00574182" w:rsidRPr="007022FE" w:rsidRDefault="00574182" w:rsidP="00A47716">
            <w:pPr>
              <w:rPr>
                <w:rFonts w:cstheme="minorHAnsi"/>
                <w:sz w:val="18"/>
                <w:szCs w:val="18"/>
              </w:rPr>
            </w:pPr>
            <w:r w:rsidRPr="007022FE">
              <w:rPr>
                <w:rFonts w:cstheme="minorHAnsi"/>
                <w:sz w:val="18"/>
                <w:szCs w:val="18"/>
              </w:rPr>
              <w:t>Proszę o informację czy zakres rozdzielaczy WL (rys PW-S-WL-08) wraz z całą armaturą i wymiennikiem glikolowym należy wycenić w zakresie instalacji wody lodowej czy instalacji OZE? Brak tych elementów w przedmiarach obu zakresów.</w:t>
            </w:r>
          </w:p>
        </w:tc>
        <w:tc>
          <w:tcPr>
            <w:tcW w:w="3685" w:type="dxa"/>
          </w:tcPr>
          <w:p w14:paraId="26211058" w14:textId="40ED6C44"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wymienione elementy należy wycenić zakresie WL.</w:t>
            </w:r>
          </w:p>
        </w:tc>
      </w:tr>
      <w:tr w:rsidR="00574182" w:rsidRPr="007022FE" w14:paraId="546BF553" w14:textId="5D7CBA56" w:rsidTr="00574182">
        <w:trPr>
          <w:trHeight w:val="510"/>
        </w:trPr>
        <w:tc>
          <w:tcPr>
            <w:tcW w:w="485" w:type="dxa"/>
            <w:noWrap/>
            <w:hideMark/>
          </w:tcPr>
          <w:p w14:paraId="678B8AEA" w14:textId="77777777" w:rsidR="00574182" w:rsidRPr="007022FE" w:rsidRDefault="00574182" w:rsidP="00A47716">
            <w:pPr>
              <w:rPr>
                <w:rFonts w:cstheme="minorHAnsi"/>
                <w:sz w:val="18"/>
                <w:szCs w:val="18"/>
              </w:rPr>
            </w:pPr>
            <w:r w:rsidRPr="007022FE">
              <w:rPr>
                <w:rFonts w:cstheme="minorHAnsi"/>
                <w:sz w:val="18"/>
                <w:szCs w:val="18"/>
              </w:rPr>
              <w:t>22</w:t>
            </w:r>
          </w:p>
        </w:tc>
        <w:tc>
          <w:tcPr>
            <w:tcW w:w="1637" w:type="dxa"/>
            <w:noWrap/>
            <w:hideMark/>
          </w:tcPr>
          <w:p w14:paraId="6F5D28F1"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63F8A201" w14:textId="77777777" w:rsidR="00574182" w:rsidRPr="007022FE" w:rsidRDefault="00574182" w:rsidP="00A47716">
            <w:pPr>
              <w:rPr>
                <w:rFonts w:cstheme="minorHAnsi"/>
                <w:sz w:val="18"/>
                <w:szCs w:val="18"/>
              </w:rPr>
            </w:pPr>
            <w:r w:rsidRPr="007022FE">
              <w:rPr>
                <w:rFonts w:cstheme="minorHAnsi"/>
                <w:sz w:val="18"/>
                <w:szCs w:val="18"/>
              </w:rPr>
              <w:t xml:space="preserve">Proszę o potwierdzenie, że przed każdym </w:t>
            </w:r>
            <w:proofErr w:type="spellStart"/>
            <w:r w:rsidRPr="007022FE">
              <w:rPr>
                <w:rFonts w:cstheme="minorHAnsi"/>
                <w:sz w:val="18"/>
                <w:szCs w:val="18"/>
              </w:rPr>
              <w:t>klimakonwektorem</w:t>
            </w:r>
            <w:proofErr w:type="spellEnd"/>
            <w:r w:rsidRPr="007022FE">
              <w:rPr>
                <w:rFonts w:cstheme="minorHAnsi"/>
                <w:sz w:val="18"/>
                <w:szCs w:val="18"/>
              </w:rPr>
              <w:t xml:space="preserve"> na zasilaniu należy wycenić zawory </w:t>
            </w:r>
            <w:proofErr w:type="spellStart"/>
            <w:r w:rsidRPr="007022FE">
              <w:rPr>
                <w:rFonts w:cstheme="minorHAnsi"/>
                <w:sz w:val="18"/>
                <w:szCs w:val="18"/>
              </w:rPr>
              <w:t>regulacyjno</w:t>
            </w:r>
            <w:proofErr w:type="spellEnd"/>
            <w:r w:rsidRPr="007022FE">
              <w:rPr>
                <w:rFonts w:cstheme="minorHAnsi"/>
                <w:sz w:val="18"/>
                <w:szCs w:val="18"/>
              </w:rPr>
              <w:t xml:space="preserve"> - równoważące typu PICV z siłownikiem elektrycznym 24V. Brak tych zaworów w przekazanych przedmiarach WL.</w:t>
            </w:r>
          </w:p>
        </w:tc>
        <w:tc>
          <w:tcPr>
            <w:tcW w:w="3685" w:type="dxa"/>
          </w:tcPr>
          <w:p w14:paraId="15056231" w14:textId="6F548A7A"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zawory są w przedmiarach opisane jako ABQM.</w:t>
            </w:r>
          </w:p>
        </w:tc>
      </w:tr>
      <w:tr w:rsidR="00574182" w:rsidRPr="007022FE" w14:paraId="111CEAE1" w14:textId="0A94A954" w:rsidTr="00574182">
        <w:trPr>
          <w:trHeight w:val="510"/>
        </w:trPr>
        <w:tc>
          <w:tcPr>
            <w:tcW w:w="485" w:type="dxa"/>
            <w:noWrap/>
            <w:hideMark/>
          </w:tcPr>
          <w:p w14:paraId="4CAF5FBF" w14:textId="77777777" w:rsidR="00574182" w:rsidRPr="007022FE" w:rsidRDefault="00574182" w:rsidP="00A47716">
            <w:pPr>
              <w:rPr>
                <w:rFonts w:cstheme="minorHAnsi"/>
                <w:sz w:val="18"/>
                <w:szCs w:val="18"/>
              </w:rPr>
            </w:pPr>
            <w:r w:rsidRPr="007022FE">
              <w:rPr>
                <w:rFonts w:cstheme="minorHAnsi"/>
                <w:sz w:val="18"/>
                <w:szCs w:val="18"/>
              </w:rPr>
              <w:t>23</w:t>
            </w:r>
          </w:p>
        </w:tc>
        <w:tc>
          <w:tcPr>
            <w:tcW w:w="1637" w:type="dxa"/>
            <w:noWrap/>
            <w:hideMark/>
          </w:tcPr>
          <w:p w14:paraId="7EF9001E"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31868805" w14:textId="77777777" w:rsidR="00574182" w:rsidRPr="007022FE" w:rsidRDefault="00574182" w:rsidP="00A47716">
            <w:pPr>
              <w:rPr>
                <w:rFonts w:cstheme="minorHAnsi"/>
                <w:sz w:val="18"/>
                <w:szCs w:val="18"/>
              </w:rPr>
            </w:pPr>
            <w:r w:rsidRPr="007022FE">
              <w:rPr>
                <w:rFonts w:cstheme="minorHAnsi"/>
                <w:sz w:val="18"/>
                <w:szCs w:val="18"/>
              </w:rPr>
              <w:t xml:space="preserve">Proszę o informację czy za wymiennikiem glikolowym po stronie instalacji WL do central należy wycenić układ napełniania glikolem wraz z pompą? Nie jest on nigdzie wyspecyfikowany w projekcie. </w:t>
            </w:r>
          </w:p>
        </w:tc>
        <w:tc>
          <w:tcPr>
            <w:tcW w:w="3685" w:type="dxa"/>
          </w:tcPr>
          <w:p w14:paraId="04309F7C" w14:textId="6EB64DA6" w:rsidR="00574182" w:rsidRPr="007022FE" w:rsidRDefault="00B33FF3" w:rsidP="00A47716">
            <w:pPr>
              <w:rPr>
                <w:rFonts w:cstheme="minorHAnsi"/>
                <w:sz w:val="18"/>
                <w:szCs w:val="18"/>
              </w:rPr>
            </w:pPr>
            <w:r w:rsidRPr="007022FE">
              <w:rPr>
                <w:rFonts w:cstheme="minorHAnsi"/>
                <w:sz w:val="18"/>
                <w:szCs w:val="18"/>
              </w:rPr>
              <w:t>Zamawiający w porozumieniu z Projektantem informuje - tak, należy wycenić układ napełniania glikolem wraz z pompą.</w:t>
            </w:r>
          </w:p>
        </w:tc>
      </w:tr>
      <w:tr w:rsidR="00574182" w:rsidRPr="007022FE" w14:paraId="2EAD80AE" w14:textId="586312B7" w:rsidTr="00574182">
        <w:trPr>
          <w:trHeight w:val="255"/>
        </w:trPr>
        <w:tc>
          <w:tcPr>
            <w:tcW w:w="485" w:type="dxa"/>
            <w:noWrap/>
            <w:hideMark/>
          </w:tcPr>
          <w:p w14:paraId="1D6B8305" w14:textId="77777777" w:rsidR="00574182" w:rsidRPr="007022FE" w:rsidRDefault="00574182" w:rsidP="00A47716">
            <w:pPr>
              <w:rPr>
                <w:rFonts w:cstheme="minorHAnsi"/>
                <w:sz w:val="18"/>
                <w:szCs w:val="18"/>
              </w:rPr>
            </w:pPr>
            <w:r w:rsidRPr="007022FE">
              <w:rPr>
                <w:rFonts w:cstheme="minorHAnsi"/>
                <w:sz w:val="18"/>
                <w:szCs w:val="18"/>
              </w:rPr>
              <w:t>24</w:t>
            </w:r>
          </w:p>
        </w:tc>
        <w:tc>
          <w:tcPr>
            <w:tcW w:w="1637" w:type="dxa"/>
            <w:noWrap/>
            <w:hideMark/>
          </w:tcPr>
          <w:p w14:paraId="408E2305"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27E2463E" w14:textId="28807C31" w:rsidR="00574182" w:rsidRPr="007022FE" w:rsidRDefault="00574182" w:rsidP="00A47716">
            <w:pPr>
              <w:rPr>
                <w:rFonts w:cstheme="minorHAnsi"/>
                <w:sz w:val="18"/>
                <w:szCs w:val="18"/>
              </w:rPr>
            </w:pPr>
            <w:r w:rsidRPr="007022FE">
              <w:rPr>
                <w:rFonts w:cstheme="minorHAnsi"/>
                <w:sz w:val="18"/>
                <w:szCs w:val="18"/>
              </w:rPr>
              <w:t xml:space="preserve">Proszę o informację jaką </w:t>
            </w:r>
            <w:r w:rsidR="00B33FF3" w:rsidRPr="007022FE">
              <w:rPr>
                <w:rFonts w:cstheme="minorHAnsi"/>
                <w:sz w:val="18"/>
                <w:szCs w:val="18"/>
              </w:rPr>
              <w:t>ilość</w:t>
            </w:r>
            <w:r w:rsidRPr="007022FE">
              <w:rPr>
                <w:rFonts w:cstheme="minorHAnsi"/>
                <w:sz w:val="18"/>
                <w:szCs w:val="18"/>
              </w:rPr>
              <w:t xml:space="preserve"> glikolu etylenowego 35% należy przyjąć do wyceny w zakresie instalacji WL do central?</w:t>
            </w:r>
          </w:p>
        </w:tc>
        <w:tc>
          <w:tcPr>
            <w:tcW w:w="3685" w:type="dxa"/>
          </w:tcPr>
          <w:p w14:paraId="6BD1D8EF" w14:textId="7A6419A3"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pojemność instalacji wynosi 1056 litrów.</w:t>
            </w:r>
          </w:p>
        </w:tc>
      </w:tr>
      <w:tr w:rsidR="00574182" w:rsidRPr="007022FE" w14:paraId="27C5AC8B" w14:textId="6C7C3C96" w:rsidTr="00574182">
        <w:trPr>
          <w:trHeight w:val="510"/>
        </w:trPr>
        <w:tc>
          <w:tcPr>
            <w:tcW w:w="485" w:type="dxa"/>
            <w:noWrap/>
            <w:hideMark/>
          </w:tcPr>
          <w:p w14:paraId="512E69FA" w14:textId="77777777" w:rsidR="00574182" w:rsidRPr="007022FE" w:rsidRDefault="00574182" w:rsidP="00A47716">
            <w:pPr>
              <w:rPr>
                <w:rFonts w:cstheme="minorHAnsi"/>
                <w:sz w:val="18"/>
                <w:szCs w:val="18"/>
              </w:rPr>
            </w:pPr>
            <w:r w:rsidRPr="007022FE">
              <w:rPr>
                <w:rFonts w:cstheme="minorHAnsi"/>
                <w:sz w:val="18"/>
                <w:szCs w:val="18"/>
              </w:rPr>
              <w:t>25</w:t>
            </w:r>
          </w:p>
        </w:tc>
        <w:tc>
          <w:tcPr>
            <w:tcW w:w="1637" w:type="dxa"/>
            <w:noWrap/>
            <w:hideMark/>
          </w:tcPr>
          <w:p w14:paraId="7CA482B2"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4E36CF90" w14:textId="1D6DCB68" w:rsidR="00574182" w:rsidRPr="007022FE" w:rsidRDefault="00574182" w:rsidP="00A47716">
            <w:pPr>
              <w:rPr>
                <w:rFonts w:cstheme="minorHAnsi"/>
                <w:sz w:val="18"/>
                <w:szCs w:val="18"/>
              </w:rPr>
            </w:pPr>
            <w:r w:rsidRPr="007022FE">
              <w:rPr>
                <w:rFonts w:cstheme="minorHAnsi"/>
                <w:sz w:val="18"/>
                <w:szCs w:val="18"/>
              </w:rPr>
              <w:t xml:space="preserve">Proszę o wyjaśnienie rozbieżności w zakresie instalacji WL </w:t>
            </w:r>
            <w:r w:rsidR="00B33FF3" w:rsidRPr="007022FE">
              <w:rPr>
                <w:rFonts w:cstheme="minorHAnsi"/>
                <w:sz w:val="18"/>
                <w:szCs w:val="18"/>
              </w:rPr>
              <w:t>pomiędzy</w:t>
            </w:r>
            <w:r w:rsidRPr="007022FE">
              <w:rPr>
                <w:rFonts w:cstheme="minorHAnsi"/>
                <w:sz w:val="18"/>
                <w:szCs w:val="18"/>
              </w:rPr>
              <w:t xml:space="preserve"> średnicą rurociągu na podejściu do </w:t>
            </w:r>
            <w:proofErr w:type="spellStart"/>
            <w:r w:rsidRPr="007022FE">
              <w:rPr>
                <w:rFonts w:cstheme="minorHAnsi"/>
                <w:sz w:val="18"/>
                <w:szCs w:val="18"/>
              </w:rPr>
              <w:t>klimakonwektora</w:t>
            </w:r>
            <w:proofErr w:type="spellEnd"/>
            <w:r w:rsidRPr="007022FE">
              <w:rPr>
                <w:rFonts w:cstheme="minorHAnsi"/>
                <w:sz w:val="18"/>
                <w:szCs w:val="18"/>
              </w:rPr>
              <w:t xml:space="preserve"> 2.36. Wg rzutu jest to </w:t>
            </w:r>
            <w:proofErr w:type="spellStart"/>
            <w:r w:rsidRPr="007022FE">
              <w:rPr>
                <w:rFonts w:cstheme="minorHAnsi"/>
                <w:sz w:val="18"/>
                <w:szCs w:val="18"/>
              </w:rPr>
              <w:t>dn</w:t>
            </w:r>
            <w:proofErr w:type="spellEnd"/>
            <w:r w:rsidRPr="007022FE">
              <w:rPr>
                <w:rFonts w:cstheme="minorHAnsi"/>
                <w:sz w:val="18"/>
                <w:szCs w:val="18"/>
              </w:rPr>
              <w:t xml:space="preserve"> 20, wg rozwinięcia </w:t>
            </w:r>
            <w:proofErr w:type="spellStart"/>
            <w:r w:rsidRPr="007022FE">
              <w:rPr>
                <w:rFonts w:cstheme="minorHAnsi"/>
                <w:sz w:val="18"/>
                <w:szCs w:val="18"/>
              </w:rPr>
              <w:t>dn</w:t>
            </w:r>
            <w:proofErr w:type="spellEnd"/>
            <w:r w:rsidRPr="007022FE">
              <w:rPr>
                <w:rFonts w:cstheme="minorHAnsi"/>
                <w:sz w:val="18"/>
                <w:szCs w:val="18"/>
              </w:rPr>
              <w:t xml:space="preserve"> 25. </w:t>
            </w:r>
          </w:p>
        </w:tc>
        <w:tc>
          <w:tcPr>
            <w:tcW w:w="3685" w:type="dxa"/>
          </w:tcPr>
          <w:p w14:paraId="752D38C1" w14:textId="0CCA6037" w:rsidR="00574182" w:rsidRPr="007022FE" w:rsidRDefault="00B33FF3" w:rsidP="00A47716">
            <w:pPr>
              <w:rPr>
                <w:rFonts w:cstheme="minorHAnsi"/>
                <w:sz w:val="18"/>
                <w:szCs w:val="18"/>
              </w:rPr>
            </w:pPr>
            <w:r w:rsidRPr="007022FE">
              <w:rPr>
                <w:rFonts w:cstheme="minorHAnsi"/>
                <w:sz w:val="18"/>
                <w:szCs w:val="18"/>
              </w:rPr>
              <w:t>Zamawiający w porozumieniu z Projektantem wyjaśnia rozbieżność - błąd jest na rzucie, należy przyjąć wg rozwinięcia.</w:t>
            </w:r>
          </w:p>
        </w:tc>
      </w:tr>
      <w:tr w:rsidR="00574182" w:rsidRPr="007022FE" w14:paraId="6C63709F" w14:textId="62E74477" w:rsidTr="00574182">
        <w:trPr>
          <w:trHeight w:val="1020"/>
        </w:trPr>
        <w:tc>
          <w:tcPr>
            <w:tcW w:w="485" w:type="dxa"/>
            <w:noWrap/>
            <w:hideMark/>
          </w:tcPr>
          <w:p w14:paraId="6579132E" w14:textId="77777777" w:rsidR="00574182" w:rsidRPr="007022FE" w:rsidRDefault="00574182" w:rsidP="00A47716">
            <w:pPr>
              <w:rPr>
                <w:rFonts w:cstheme="minorHAnsi"/>
                <w:sz w:val="18"/>
                <w:szCs w:val="18"/>
              </w:rPr>
            </w:pPr>
            <w:r w:rsidRPr="007022FE">
              <w:rPr>
                <w:rFonts w:cstheme="minorHAnsi"/>
                <w:sz w:val="18"/>
                <w:szCs w:val="18"/>
              </w:rPr>
              <w:t>26</w:t>
            </w:r>
          </w:p>
        </w:tc>
        <w:tc>
          <w:tcPr>
            <w:tcW w:w="1637" w:type="dxa"/>
            <w:noWrap/>
            <w:hideMark/>
          </w:tcPr>
          <w:p w14:paraId="70E1BEE0"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1F64782F" w14:textId="7E33706A" w:rsidR="00574182" w:rsidRPr="007022FE" w:rsidRDefault="00574182" w:rsidP="00A47716">
            <w:pPr>
              <w:rPr>
                <w:rFonts w:cstheme="minorHAnsi"/>
                <w:sz w:val="18"/>
                <w:szCs w:val="18"/>
              </w:rPr>
            </w:pPr>
            <w:r w:rsidRPr="007022FE">
              <w:rPr>
                <w:rFonts w:cstheme="minorHAnsi"/>
                <w:sz w:val="18"/>
                <w:szCs w:val="18"/>
              </w:rPr>
              <w:t xml:space="preserve">Proszę o informację czy na podejściu do wszystkich </w:t>
            </w:r>
            <w:proofErr w:type="spellStart"/>
            <w:r w:rsidRPr="007022FE">
              <w:rPr>
                <w:rFonts w:cstheme="minorHAnsi"/>
                <w:sz w:val="18"/>
                <w:szCs w:val="18"/>
              </w:rPr>
              <w:t>klimakonwektorów</w:t>
            </w:r>
            <w:proofErr w:type="spellEnd"/>
            <w:r w:rsidRPr="007022FE">
              <w:rPr>
                <w:rFonts w:cstheme="minorHAnsi"/>
                <w:sz w:val="18"/>
                <w:szCs w:val="18"/>
              </w:rPr>
              <w:t xml:space="preserve"> należy zastosować po 2 zawory odcinające </w:t>
            </w:r>
            <w:proofErr w:type="spellStart"/>
            <w:r w:rsidRPr="007022FE">
              <w:rPr>
                <w:rFonts w:cstheme="minorHAnsi"/>
                <w:sz w:val="18"/>
                <w:szCs w:val="18"/>
              </w:rPr>
              <w:t>dn</w:t>
            </w:r>
            <w:proofErr w:type="spellEnd"/>
            <w:r w:rsidRPr="007022FE">
              <w:rPr>
                <w:rFonts w:cstheme="minorHAnsi"/>
                <w:sz w:val="18"/>
                <w:szCs w:val="18"/>
              </w:rPr>
              <w:t xml:space="preserve"> 25 oraz filtry </w:t>
            </w:r>
            <w:proofErr w:type="spellStart"/>
            <w:r w:rsidRPr="007022FE">
              <w:rPr>
                <w:rFonts w:cstheme="minorHAnsi"/>
                <w:sz w:val="18"/>
                <w:szCs w:val="18"/>
              </w:rPr>
              <w:t>dn</w:t>
            </w:r>
            <w:proofErr w:type="spellEnd"/>
            <w:r w:rsidRPr="007022FE">
              <w:rPr>
                <w:rFonts w:cstheme="minorHAnsi"/>
                <w:sz w:val="18"/>
                <w:szCs w:val="18"/>
              </w:rPr>
              <w:t xml:space="preserve"> 25? W przekazanych przedmiarach jest 80 szt. zaworów odcinających </w:t>
            </w:r>
            <w:proofErr w:type="spellStart"/>
            <w:r w:rsidRPr="007022FE">
              <w:rPr>
                <w:rFonts w:cstheme="minorHAnsi"/>
                <w:sz w:val="18"/>
                <w:szCs w:val="18"/>
              </w:rPr>
              <w:t>dn</w:t>
            </w:r>
            <w:proofErr w:type="spellEnd"/>
            <w:r w:rsidRPr="007022FE">
              <w:rPr>
                <w:rFonts w:cstheme="minorHAnsi"/>
                <w:sz w:val="18"/>
                <w:szCs w:val="18"/>
              </w:rPr>
              <w:t xml:space="preserve"> 20 oraz 76 sztuk zaworów </w:t>
            </w:r>
            <w:proofErr w:type="spellStart"/>
            <w:r w:rsidRPr="007022FE">
              <w:rPr>
                <w:rFonts w:cstheme="minorHAnsi"/>
                <w:sz w:val="18"/>
                <w:szCs w:val="18"/>
              </w:rPr>
              <w:t>dn</w:t>
            </w:r>
            <w:proofErr w:type="spellEnd"/>
            <w:r w:rsidRPr="007022FE">
              <w:rPr>
                <w:rFonts w:cstheme="minorHAnsi"/>
                <w:sz w:val="18"/>
                <w:szCs w:val="18"/>
              </w:rPr>
              <w:t xml:space="preserve"> 25. Natomiast zgodnie z rozwinięciem instalacji powinno być 154 </w:t>
            </w:r>
            <w:proofErr w:type="spellStart"/>
            <w:r w:rsidRPr="007022FE">
              <w:rPr>
                <w:rFonts w:cstheme="minorHAnsi"/>
                <w:sz w:val="18"/>
                <w:szCs w:val="18"/>
              </w:rPr>
              <w:t>szt</w:t>
            </w:r>
            <w:proofErr w:type="spellEnd"/>
            <w:r w:rsidRPr="007022FE">
              <w:rPr>
                <w:rFonts w:cstheme="minorHAnsi"/>
                <w:sz w:val="18"/>
                <w:szCs w:val="18"/>
              </w:rPr>
              <w:t xml:space="preserve"> </w:t>
            </w:r>
            <w:r w:rsidR="00B33FF3" w:rsidRPr="007022FE">
              <w:rPr>
                <w:rFonts w:cstheme="minorHAnsi"/>
                <w:sz w:val="18"/>
                <w:szCs w:val="18"/>
              </w:rPr>
              <w:t xml:space="preserve"> </w:t>
            </w:r>
            <w:proofErr w:type="spellStart"/>
            <w:r w:rsidRPr="007022FE">
              <w:rPr>
                <w:rFonts w:cstheme="minorHAnsi"/>
                <w:sz w:val="18"/>
                <w:szCs w:val="18"/>
              </w:rPr>
              <w:t>dn</w:t>
            </w:r>
            <w:proofErr w:type="spellEnd"/>
            <w:r w:rsidRPr="007022FE">
              <w:rPr>
                <w:rFonts w:cstheme="minorHAnsi"/>
                <w:sz w:val="18"/>
                <w:szCs w:val="18"/>
              </w:rPr>
              <w:t xml:space="preserve"> 25. W przedmiarach jest 40 </w:t>
            </w:r>
            <w:proofErr w:type="spellStart"/>
            <w:r w:rsidRPr="007022FE">
              <w:rPr>
                <w:rFonts w:cstheme="minorHAnsi"/>
                <w:sz w:val="18"/>
                <w:szCs w:val="18"/>
              </w:rPr>
              <w:t>szt</w:t>
            </w:r>
            <w:proofErr w:type="spellEnd"/>
            <w:r w:rsidRPr="007022FE">
              <w:rPr>
                <w:rFonts w:cstheme="minorHAnsi"/>
                <w:sz w:val="18"/>
                <w:szCs w:val="18"/>
              </w:rPr>
              <w:t xml:space="preserve"> filtrów </w:t>
            </w:r>
            <w:proofErr w:type="spellStart"/>
            <w:r w:rsidRPr="007022FE">
              <w:rPr>
                <w:rFonts w:cstheme="minorHAnsi"/>
                <w:sz w:val="18"/>
                <w:szCs w:val="18"/>
              </w:rPr>
              <w:t>dn</w:t>
            </w:r>
            <w:proofErr w:type="spellEnd"/>
            <w:r w:rsidRPr="007022FE">
              <w:rPr>
                <w:rFonts w:cstheme="minorHAnsi"/>
                <w:sz w:val="18"/>
                <w:szCs w:val="18"/>
              </w:rPr>
              <w:t xml:space="preserve"> 20 i 38 </w:t>
            </w:r>
            <w:proofErr w:type="spellStart"/>
            <w:r w:rsidRPr="007022FE">
              <w:rPr>
                <w:rFonts w:cstheme="minorHAnsi"/>
                <w:sz w:val="18"/>
                <w:szCs w:val="18"/>
              </w:rPr>
              <w:t>szt</w:t>
            </w:r>
            <w:proofErr w:type="spellEnd"/>
            <w:r w:rsidRPr="007022FE">
              <w:rPr>
                <w:rFonts w:cstheme="minorHAnsi"/>
                <w:sz w:val="18"/>
                <w:szCs w:val="18"/>
              </w:rPr>
              <w:t xml:space="preserve"> filtrów </w:t>
            </w:r>
            <w:proofErr w:type="spellStart"/>
            <w:r w:rsidRPr="007022FE">
              <w:rPr>
                <w:rFonts w:cstheme="minorHAnsi"/>
                <w:sz w:val="18"/>
                <w:szCs w:val="18"/>
              </w:rPr>
              <w:t>dn</w:t>
            </w:r>
            <w:proofErr w:type="spellEnd"/>
            <w:r w:rsidRPr="007022FE">
              <w:rPr>
                <w:rFonts w:cstheme="minorHAnsi"/>
                <w:sz w:val="18"/>
                <w:szCs w:val="18"/>
              </w:rPr>
              <w:t xml:space="preserve"> 25 a zgodnie z rozwinięciem powinno być 77 </w:t>
            </w:r>
            <w:proofErr w:type="spellStart"/>
            <w:r w:rsidRPr="007022FE">
              <w:rPr>
                <w:rFonts w:cstheme="minorHAnsi"/>
                <w:sz w:val="18"/>
                <w:szCs w:val="18"/>
              </w:rPr>
              <w:t>szt</w:t>
            </w:r>
            <w:proofErr w:type="spellEnd"/>
            <w:r w:rsidRPr="007022FE">
              <w:rPr>
                <w:rFonts w:cstheme="minorHAnsi"/>
                <w:sz w:val="18"/>
                <w:szCs w:val="18"/>
              </w:rPr>
              <w:t xml:space="preserve"> filtrów </w:t>
            </w:r>
            <w:proofErr w:type="spellStart"/>
            <w:r w:rsidRPr="007022FE">
              <w:rPr>
                <w:rFonts w:cstheme="minorHAnsi"/>
                <w:sz w:val="18"/>
                <w:szCs w:val="18"/>
              </w:rPr>
              <w:t>dn</w:t>
            </w:r>
            <w:proofErr w:type="spellEnd"/>
            <w:r w:rsidRPr="007022FE">
              <w:rPr>
                <w:rFonts w:cstheme="minorHAnsi"/>
                <w:sz w:val="18"/>
                <w:szCs w:val="18"/>
              </w:rPr>
              <w:t xml:space="preserve"> 25. Proszę o wyjaśnienie tych rozbieżności.</w:t>
            </w:r>
          </w:p>
        </w:tc>
        <w:tc>
          <w:tcPr>
            <w:tcW w:w="3685" w:type="dxa"/>
          </w:tcPr>
          <w:p w14:paraId="5D3A68EA" w14:textId="326595E0" w:rsidR="00574182" w:rsidRPr="007022FE" w:rsidRDefault="00B33FF3" w:rsidP="00A47716">
            <w:pPr>
              <w:rPr>
                <w:rFonts w:cstheme="minorHAnsi"/>
                <w:sz w:val="18"/>
                <w:szCs w:val="18"/>
              </w:rPr>
            </w:pPr>
            <w:r w:rsidRPr="007022FE">
              <w:rPr>
                <w:rFonts w:cstheme="minorHAnsi"/>
                <w:sz w:val="18"/>
                <w:szCs w:val="18"/>
              </w:rPr>
              <w:t>Zamawiający w porozumieniu z Projektantem wyjaśnia rozbieżność - mamy 154 zaworów kulowych oraz 77 filtrów, zestawienie zostanie skorygowane.</w:t>
            </w:r>
          </w:p>
        </w:tc>
      </w:tr>
      <w:tr w:rsidR="00574182" w:rsidRPr="007022FE" w14:paraId="44924B01" w14:textId="24D7B120" w:rsidTr="00574182">
        <w:trPr>
          <w:trHeight w:val="510"/>
        </w:trPr>
        <w:tc>
          <w:tcPr>
            <w:tcW w:w="485" w:type="dxa"/>
            <w:noWrap/>
            <w:hideMark/>
          </w:tcPr>
          <w:p w14:paraId="3DE483E4" w14:textId="77777777" w:rsidR="00574182" w:rsidRPr="007022FE" w:rsidRDefault="00574182" w:rsidP="00A47716">
            <w:pPr>
              <w:rPr>
                <w:rFonts w:cstheme="minorHAnsi"/>
                <w:sz w:val="18"/>
                <w:szCs w:val="18"/>
              </w:rPr>
            </w:pPr>
            <w:r w:rsidRPr="007022FE">
              <w:rPr>
                <w:rFonts w:cstheme="minorHAnsi"/>
                <w:sz w:val="18"/>
                <w:szCs w:val="18"/>
              </w:rPr>
              <w:lastRenderedPageBreak/>
              <w:t>27</w:t>
            </w:r>
          </w:p>
        </w:tc>
        <w:tc>
          <w:tcPr>
            <w:tcW w:w="1637" w:type="dxa"/>
            <w:noWrap/>
            <w:hideMark/>
          </w:tcPr>
          <w:p w14:paraId="02A48CB0"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7DB5DAA8" w14:textId="77777777" w:rsidR="00574182" w:rsidRPr="007022FE" w:rsidRDefault="00574182" w:rsidP="00A47716">
            <w:pPr>
              <w:rPr>
                <w:rFonts w:cstheme="minorHAnsi"/>
                <w:sz w:val="18"/>
                <w:szCs w:val="18"/>
              </w:rPr>
            </w:pPr>
            <w:r w:rsidRPr="007022FE">
              <w:rPr>
                <w:rFonts w:cstheme="minorHAnsi"/>
                <w:sz w:val="18"/>
                <w:szCs w:val="18"/>
              </w:rPr>
              <w:t xml:space="preserve">Na rozwinięciu instalacji WL zaprojektowano na odejściach od pionów do </w:t>
            </w:r>
            <w:proofErr w:type="spellStart"/>
            <w:r w:rsidRPr="007022FE">
              <w:rPr>
                <w:rFonts w:cstheme="minorHAnsi"/>
                <w:sz w:val="18"/>
                <w:szCs w:val="18"/>
              </w:rPr>
              <w:t>klimakonwektorów</w:t>
            </w:r>
            <w:proofErr w:type="spellEnd"/>
            <w:r w:rsidRPr="007022FE">
              <w:rPr>
                <w:rFonts w:cstheme="minorHAnsi"/>
                <w:sz w:val="18"/>
                <w:szCs w:val="18"/>
              </w:rPr>
              <w:t xml:space="preserve"> zawory MSV - B, MSV - F2. Brak tych zaworów w udostępnionych przedmiarach. Czy należy je uwzględnić w wycenie?</w:t>
            </w:r>
          </w:p>
        </w:tc>
        <w:tc>
          <w:tcPr>
            <w:tcW w:w="3685" w:type="dxa"/>
          </w:tcPr>
          <w:p w14:paraId="01B2E37C" w14:textId="70799551" w:rsidR="00574182" w:rsidRPr="007022FE" w:rsidRDefault="00B33FF3" w:rsidP="00A47716">
            <w:pPr>
              <w:rPr>
                <w:rFonts w:cstheme="minorHAnsi"/>
                <w:sz w:val="18"/>
                <w:szCs w:val="18"/>
              </w:rPr>
            </w:pPr>
            <w:r w:rsidRPr="007022FE">
              <w:rPr>
                <w:rFonts w:cstheme="minorHAnsi"/>
                <w:sz w:val="18"/>
                <w:szCs w:val="18"/>
              </w:rPr>
              <w:t>Zamawiający w porozumieniu z Projektantem informuje - tak, należy wycenić. Zostanie dodane w zestawieniu materiałów.</w:t>
            </w:r>
          </w:p>
        </w:tc>
      </w:tr>
      <w:tr w:rsidR="00574182" w:rsidRPr="007022FE" w14:paraId="1C863B4E" w14:textId="46CDAAC4" w:rsidTr="002C2016">
        <w:trPr>
          <w:trHeight w:val="1156"/>
        </w:trPr>
        <w:tc>
          <w:tcPr>
            <w:tcW w:w="485" w:type="dxa"/>
            <w:noWrap/>
            <w:hideMark/>
          </w:tcPr>
          <w:p w14:paraId="3B544C64" w14:textId="77777777" w:rsidR="00574182" w:rsidRPr="007022FE" w:rsidRDefault="00574182" w:rsidP="00A47716">
            <w:pPr>
              <w:rPr>
                <w:rFonts w:cstheme="minorHAnsi"/>
                <w:sz w:val="18"/>
                <w:szCs w:val="18"/>
              </w:rPr>
            </w:pPr>
            <w:r w:rsidRPr="007022FE">
              <w:rPr>
                <w:rFonts w:cstheme="minorHAnsi"/>
                <w:sz w:val="18"/>
                <w:szCs w:val="18"/>
              </w:rPr>
              <w:t>28</w:t>
            </w:r>
          </w:p>
        </w:tc>
        <w:tc>
          <w:tcPr>
            <w:tcW w:w="1637" w:type="dxa"/>
            <w:noWrap/>
            <w:hideMark/>
          </w:tcPr>
          <w:p w14:paraId="2C0368CD" w14:textId="77777777" w:rsidR="00574182" w:rsidRPr="007022FE" w:rsidRDefault="00574182" w:rsidP="00A47716">
            <w:pPr>
              <w:rPr>
                <w:rFonts w:cstheme="minorHAnsi"/>
                <w:sz w:val="18"/>
                <w:szCs w:val="18"/>
              </w:rPr>
            </w:pPr>
            <w:r w:rsidRPr="007022FE">
              <w:rPr>
                <w:rFonts w:cstheme="minorHAnsi"/>
                <w:sz w:val="18"/>
                <w:szCs w:val="18"/>
              </w:rPr>
              <w:t>UMOWA</w:t>
            </w:r>
          </w:p>
        </w:tc>
        <w:tc>
          <w:tcPr>
            <w:tcW w:w="3685" w:type="dxa"/>
            <w:hideMark/>
          </w:tcPr>
          <w:p w14:paraId="19D85D76" w14:textId="61C31CE8" w:rsidR="00574182" w:rsidRPr="007022FE" w:rsidRDefault="00574182" w:rsidP="00A47716">
            <w:pPr>
              <w:rPr>
                <w:rFonts w:cstheme="minorHAnsi"/>
                <w:sz w:val="18"/>
                <w:szCs w:val="18"/>
              </w:rPr>
            </w:pPr>
            <w:r w:rsidRPr="007022FE">
              <w:rPr>
                <w:rFonts w:cstheme="minorHAnsi"/>
                <w:sz w:val="18"/>
                <w:szCs w:val="18"/>
              </w:rPr>
              <w:t xml:space="preserve">Zgodnie z artykułem 99 Prawa Zamówień  Publicznych, ustęp 4, Przedmiot Zamówienia nie można opisać w sposób, który mógłby utrudniać uczciwą konkurencję, w szczególności przez wskazania znaków towarowych, patentów lub pochodzenia, źródła lub szczególnego procesu, który charakteryzuje produkty lub usługi dostarczane przez konkretnego wykonawcę, jeżeli mogłoby to doprowadzić do uprzywilejowania lub wyeliminowania </w:t>
            </w:r>
            <w:r w:rsidR="00EC4470" w:rsidRPr="007022FE">
              <w:rPr>
                <w:rFonts w:cstheme="minorHAnsi"/>
                <w:sz w:val="18"/>
                <w:szCs w:val="18"/>
              </w:rPr>
              <w:t>niektórych</w:t>
            </w:r>
            <w:r w:rsidRPr="007022FE">
              <w:rPr>
                <w:rFonts w:cstheme="minorHAnsi"/>
                <w:sz w:val="18"/>
                <w:szCs w:val="18"/>
              </w:rPr>
              <w:t xml:space="preserve"> wykonawców lub produktów. W związku z powyższym prosimy o potwierdzenie, iż w przypadku gdy opis Przedmiotu Zamówienia został opisany w dokumentacji parametrami ograniczającymi wybór producenta materiału, produktu lub urządzenia do jednego, Zamawiający umożliwi Wykonawcy wybór spośród minimum 3 producentów poprzez umożliwiające to wskazanie właściwych parametrów istotnych. Powyższe pozwoli zachować uczciwą konkurencyjność na etapie realizacji </w:t>
            </w:r>
            <w:r w:rsidR="00EC4470" w:rsidRPr="007022FE">
              <w:rPr>
                <w:rFonts w:cstheme="minorHAnsi"/>
                <w:sz w:val="18"/>
                <w:szCs w:val="18"/>
              </w:rPr>
              <w:t>Przedmiotu</w:t>
            </w:r>
            <w:r w:rsidRPr="007022FE">
              <w:rPr>
                <w:rFonts w:cstheme="minorHAnsi"/>
                <w:sz w:val="18"/>
                <w:szCs w:val="18"/>
              </w:rPr>
              <w:t xml:space="preserve"> Zamówienia.</w:t>
            </w:r>
          </w:p>
        </w:tc>
        <w:tc>
          <w:tcPr>
            <w:tcW w:w="3685" w:type="dxa"/>
          </w:tcPr>
          <w:p w14:paraId="5B1D0D2D" w14:textId="11217D12" w:rsidR="00574182" w:rsidRPr="007022FE" w:rsidRDefault="00497311" w:rsidP="00A47716">
            <w:pPr>
              <w:rPr>
                <w:rFonts w:cstheme="minorHAnsi"/>
                <w:sz w:val="18"/>
                <w:szCs w:val="18"/>
              </w:rPr>
            </w:pPr>
            <w:r w:rsidRPr="007022FE">
              <w:rPr>
                <w:rFonts w:cstheme="minorHAnsi"/>
                <w:sz w:val="18"/>
                <w:szCs w:val="18"/>
              </w:rPr>
              <w:t>Patrz odpowiedź zestaw 9 ad1)</w:t>
            </w:r>
          </w:p>
        </w:tc>
      </w:tr>
      <w:tr w:rsidR="00574182" w:rsidRPr="007022FE" w14:paraId="40214B23" w14:textId="048F5E61" w:rsidTr="00574182">
        <w:trPr>
          <w:trHeight w:val="765"/>
        </w:trPr>
        <w:tc>
          <w:tcPr>
            <w:tcW w:w="485" w:type="dxa"/>
            <w:noWrap/>
            <w:hideMark/>
          </w:tcPr>
          <w:p w14:paraId="649DE518" w14:textId="77777777" w:rsidR="00574182" w:rsidRPr="007022FE" w:rsidRDefault="00574182" w:rsidP="00A47716">
            <w:pPr>
              <w:rPr>
                <w:rFonts w:cstheme="minorHAnsi"/>
                <w:sz w:val="18"/>
                <w:szCs w:val="18"/>
              </w:rPr>
            </w:pPr>
            <w:r w:rsidRPr="007022FE">
              <w:rPr>
                <w:rFonts w:cstheme="minorHAnsi"/>
                <w:sz w:val="18"/>
                <w:szCs w:val="18"/>
              </w:rPr>
              <w:t>29</w:t>
            </w:r>
          </w:p>
        </w:tc>
        <w:tc>
          <w:tcPr>
            <w:tcW w:w="1637" w:type="dxa"/>
            <w:noWrap/>
            <w:hideMark/>
          </w:tcPr>
          <w:p w14:paraId="186AA7AE"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4EAF8F82" w14:textId="77777777" w:rsidR="00574182" w:rsidRPr="007022FE" w:rsidRDefault="00574182" w:rsidP="00A47716">
            <w:pPr>
              <w:rPr>
                <w:rFonts w:cstheme="minorHAnsi"/>
                <w:sz w:val="18"/>
                <w:szCs w:val="18"/>
              </w:rPr>
            </w:pPr>
            <w:r w:rsidRPr="007022FE">
              <w:rPr>
                <w:rFonts w:cstheme="minorHAnsi"/>
                <w:sz w:val="18"/>
                <w:szCs w:val="18"/>
              </w:rPr>
              <w:t xml:space="preserve">Zgodnie z opisem technicznym instalacji gazowej budynek </w:t>
            </w:r>
            <w:proofErr w:type="spellStart"/>
            <w:r w:rsidRPr="007022FE">
              <w:rPr>
                <w:rFonts w:cstheme="minorHAnsi"/>
                <w:sz w:val="18"/>
                <w:szCs w:val="18"/>
              </w:rPr>
              <w:t>dydaktyczno</w:t>
            </w:r>
            <w:proofErr w:type="spellEnd"/>
            <w:r w:rsidRPr="007022FE">
              <w:rPr>
                <w:rFonts w:cstheme="minorHAnsi"/>
                <w:sz w:val="18"/>
                <w:szCs w:val="18"/>
              </w:rPr>
              <w:t xml:space="preserve"> - naukowy </w:t>
            </w:r>
            <w:proofErr w:type="spellStart"/>
            <w:r w:rsidRPr="007022FE">
              <w:rPr>
                <w:rFonts w:cstheme="minorHAnsi"/>
                <w:sz w:val="18"/>
                <w:szCs w:val="18"/>
              </w:rPr>
              <w:t>CePTE</w:t>
            </w:r>
            <w:proofErr w:type="spellEnd"/>
            <w:r w:rsidRPr="007022FE">
              <w:rPr>
                <w:rFonts w:cstheme="minorHAnsi"/>
                <w:sz w:val="18"/>
                <w:szCs w:val="18"/>
              </w:rPr>
              <w:t xml:space="preserve"> nie posiada przyłącza gazowego. Przyłącz gazu średniego ciśnienia zostanie zaprojektowany i wykonany przez Polską Spółkę Gazownictwa Sp. z o.o. Proszę o informację w jakim terminie Inwestor planuje wykonanie </w:t>
            </w:r>
            <w:proofErr w:type="spellStart"/>
            <w:r w:rsidRPr="007022FE">
              <w:rPr>
                <w:rFonts w:cstheme="minorHAnsi"/>
                <w:sz w:val="18"/>
                <w:szCs w:val="18"/>
              </w:rPr>
              <w:t>ww</w:t>
            </w:r>
            <w:proofErr w:type="spellEnd"/>
            <w:r w:rsidRPr="007022FE">
              <w:rPr>
                <w:rFonts w:cstheme="minorHAnsi"/>
                <w:sz w:val="18"/>
                <w:szCs w:val="18"/>
              </w:rPr>
              <w:t xml:space="preserve"> przyłącza?</w:t>
            </w:r>
          </w:p>
        </w:tc>
        <w:tc>
          <w:tcPr>
            <w:tcW w:w="3685" w:type="dxa"/>
          </w:tcPr>
          <w:p w14:paraId="0B24595A" w14:textId="5621ED4B" w:rsidR="00574182" w:rsidRPr="007022FE" w:rsidRDefault="00497311" w:rsidP="00A47716">
            <w:pPr>
              <w:rPr>
                <w:rFonts w:cstheme="minorHAnsi"/>
                <w:sz w:val="18"/>
                <w:szCs w:val="18"/>
              </w:rPr>
            </w:pPr>
            <w:r w:rsidRPr="007022FE">
              <w:rPr>
                <w:rFonts w:cstheme="minorHAnsi"/>
                <w:sz w:val="18"/>
                <w:szCs w:val="18"/>
              </w:rPr>
              <w:t>Zamawiający potwierdza, że przyłącz gazu średniego ciśnienia zostanie zaprojektowany i wykonany przez Polską Spółkę Gazownictwa Sp. z o.o. Inwestor przystąpił już do realizacji zagadnień formalnych w tym zakresie</w:t>
            </w:r>
          </w:p>
        </w:tc>
      </w:tr>
      <w:tr w:rsidR="00574182" w:rsidRPr="007022FE" w14:paraId="11E179B5" w14:textId="0C848852" w:rsidTr="00574182">
        <w:trPr>
          <w:trHeight w:val="765"/>
        </w:trPr>
        <w:tc>
          <w:tcPr>
            <w:tcW w:w="485" w:type="dxa"/>
            <w:noWrap/>
            <w:hideMark/>
          </w:tcPr>
          <w:p w14:paraId="584C608B" w14:textId="77777777" w:rsidR="00574182" w:rsidRPr="007022FE" w:rsidRDefault="00574182" w:rsidP="00A47716">
            <w:pPr>
              <w:rPr>
                <w:rFonts w:cstheme="minorHAnsi"/>
                <w:sz w:val="18"/>
                <w:szCs w:val="18"/>
              </w:rPr>
            </w:pPr>
            <w:r w:rsidRPr="007022FE">
              <w:rPr>
                <w:rFonts w:cstheme="minorHAnsi"/>
                <w:sz w:val="18"/>
                <w:szCs w:val="18"/>
              </w:rPr>
              <w:t>30</w:t>
            </w:r>
          </w:p>
        </w:tc>
        <w:tc>
          <w:tcPr>
            <w:tcW w:w="1637" w:type="dxa"/>
            <w:noWrap/>
            <w:hideMark/>
          </w:tcPr>
          <w:p w14:paraId="0520A4BE"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505CC43F" w14:textId="77777777" w:rsidR="00574182" w:rsidRPr="007022FE" w:rsidRDefault="00574182" w:rsidP="00A47716">
            <w:pPr>
              <w:rPr>
                <w:rFonts w:cstheme="minorHAnsi"/>
                <w:sz w:val="18"/>
                <w:szCs w:val="18"/>
              </w:rPr>
            </w:pPr>
            <w:r w:rsidRPr="007022FE">
              <w:rPr>
                <w:rFonts w:cstheme="minorHAnsi"/>
                <w:sz w:val="18"/>
                <w:szCs w:val="18"/>
              </w:rPr>
              <w:t xml:space="preserve">Proszę o potwierdzenie, że w ramach instalacji gazowej należy wycenić zakres instalacji zgodnie z rysunkiem G-1 łącznie z punktem </w:t>
            </w:r>
            <w:proofErr w:type="spellStart"/>
            <w:r w:rsidRPr="007022FE">
              <w:rPr>
                <w:rFonts w:cstheme="minorHAnsi"/>
                <w:sz w:val="18"/>
                <w:szCs w:val="18"/>
              </w:rPr>
              <w:t>redukcyjno</w:t>
            </w:r>
            <w:proofErr w:type="spellEnd"/>
            <w:r w:rsidRPr="007022FE">
              <w:rPr>
                <w:rFonts w:cstheme="minorHAnsi"/>
                <w:sz w:val="18"/>
                <w:szCs w:val="18"/>
              </w:rPr>
              <w:t xml:space="preserve"> - pomiarowym umieszczonym w szafce oraz zaworem samozamykającym dla systemu detekcji gazu wraz z punktem do próby kontrolnej umieszczonym w szafce poniżej punktu </w:t>
            </w:r>
            <w:proofErr w:type="spellStart"/>
            <w:r w:rsidRPr="007022FE">
              <w:rPr>
                <w:rFonts w:cstheme="minorHAnsi"/>
                <w:sz w:val="18"/>
                <w:szCs w:val="18"/>
              </w:rPr>
              <w:t>redukcyjno</w:t>
            </w:r>
            <w:proofErr w:type="spellEnd"/>
            <w:r w:rsidRPr="007022FE">
              <w:rPr>
                <w:rFonts w:cstheme="minorHAnsi"/>
                <w:sz w:val="18"/>
                <w:szCs w:val="18"/>
              </w:rPr>
              <w:t xml:space="preserve"> - pomiarowego</w:t>
            </w:r>
          </w:p>
        </w:tc>
        <w:tc>
          <w:tcPr>
            <w:tcW w:w="3685" w:type="dxa"/>
          </w:tcPr>
          <w:p w14:paraId="536E7539" w14:textId="34ECA78E" w:rsidR="00574182" w:rsidRPr="007022FE" w:rsidRDefault="00B33FF3" w:rsidP="00A47716">
            <w:pPr>
              <w:rPr>
                <w:rFonts w:cstheme="minorHAnsi"/>
                <w:sz w:val="18"/>
                <w:szCs w:val="18"/>
              </w:rPr>
            </w:pPr>
            <w:r w:rsidRPr="007022FE">
              <w:rPr>
                <w:rFonts w:cstheme="minorHAnsi"/>
                <w:sz w:val="18"/>
                <w:szCs w:val="18"/>
              </w:rPr>
              <w:t>Zamawiający w porozumieniu z Projektantem potwierdza z uwagą - oprócz gazomierza i reduktora (zakres PSG).</w:t>
            </w:r>
          </w:p>
        </w:tc>
      </w:tr>
      <w:tr w:rsidR="00574182" w:rsidRPr="007022FE" w14:paraId="5B913CD3" w14:textId="4F93F7D4" w:rsidTr="00574182">
        <w:trPr>
          <w:trHeight w:val="510"/>
        </w:trPr>
        <w:tc>
          <w:tcPr>
            <w:tcW w:w="485" w:type="dxa"/>
            <w:noWrap/>
            <w:hideMark/>
          </w:tcPr>
          <w:p w14:paraId="1206DFE9" w14:textId="77777777" w:rsidR="00574182" w:rsidRPr="007022FE" w:rsidRDefault="00574182" w:rsidP="00A47716">
            <w:pPr>
              <w:rPr>
                <w:rFonts w:cstheme="minorHAnsi"/>
                <w:sz w:val="18"/>
                <w:szCs w:val="18"/>
              </w:rPr>
            </w:pPr>
            <w:r w:rsidRPr="007022FE">
              <w:rPr>
                <w:rFonts w:cstheme="minorHAnsi"/>
                <w:sz w:val="18"/>
                <w:szCs w:val="18"/>
              </w:rPr>
              <w:t>31</w:t>
            </w:r>
          </w:p>
        </w:tc>
        <w:tc>
          <w:tcPr>
            <w:tcW w:w="1637" w:type="dxa"/>
            <w:noWrap/>
            <w:hideMark/>
          </w:tcPr>
          <w:p w14:paraId="2CC8A83D"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28EB07A6" w14:textId="77777777" w:rsidR="00574182" w:rsidRPr="007022FE" w:rsidRDefault="00574182" w:rsidP="00A47716">
            <w:pPr>
              <w:rPr>
                <w:rFonts w:cstheme="minorHAnsi"/>
                <w:sz w:val="18"/>
                <w:szCs w:val="18"/>
              </w:rPr>
            </w:pPr>
            <w:r w:rsidRPr="007022FE">
              <w:rPr>
                <w:rFonts w:cstheme="minorHAnsi"/>
                <w:sz w:val="18"/>
                <w:szCs w:val="18"/>
              </w:rPr>
              <w:t>Proszę o potwierdzenie, że w ramach instalacji gazowej nie należy wyceniać urządzeń gazowych zlokalizowanych w laboratoriach będących na wyposażeniu laboratorium (kotły gazowe, ORC)</w:t>
            </w:r>
          </w:p>
        </w:tc>
        <w:tc>
          <w:tcPr>
            <w:tcW w:w="3685" w:type="dxa"/>
          </w:tcPr>
          <w:p w14:paraId="7A975DF9" w14:textId="427BE648" w:rsidR="00574182" w:rsidRPr="007022FE" w:rsidRDefault="00EC4470" w:rsidP="00A47716">
            <w:pPr>
              <w:rPr>
                <w:rFonts w:cstheme="minorHAnsi"/>
                <w:sz w:val="18"/>
                <w:szCs w:val="18"/>
              </w:rPr>
            </w:pPr>
            <w:r w:rsidRPr="007022FE">
              <w:rPr>
                <w:rFonts w:cstheme="minorHAnsi"/>
                <w:sz w:val="18"/>
                <w:szCs w:val="18"/>
              </w:rPr>
              <w:t>Zamawiający informuje, że ramach instalacji gazowej należy wycenić również urządzenia gazowe zlokalizowane w laboratoriach i będące na wyposażeniu laboratorium (kotły gazowe, ORC)</w:t>
            </w:r>
          </w:p>
        </w:tc>
      </w:tr>
      <w:tr w:rsidR="00574182" w:rsidRPr="007022FE" w14:paraId="68B42A2F" w14:textId="1BFD111F" w:rsidTr="00EC4470">
        <w:trPr>
          <w:trHeight w:val="2006"/>
        </w:trPr>
        <w:tc>
          <w:tcPr>
            <w:tcW w:w="485" w:type="dxa"/>
            <w:noWrap/>
            <w:hideMark/>
          </w:tcPr>
          <w:p w14:paraId="6DD75C77" w14:textId="77777777" w:rsidR="00574182" w:rsidRPr="007022FE" w:rsidRDefault="00574182" w:rsidP="00A47716">
            <w:pPr>
              <w:rPr>
                <w:rFonts w:cstheme="minorHAnsi"/>
                <w:sz w:val="18"/>
                <w:szCs w:val="18"/>
              </w:rPr>
            </w:pPr>
            <w:r w:rsidRPr="007022FE">
              <w:rPr>
                <w:rFonts w:cstheme="minorHAnsi"/>
                <w:sz w:val="18"/>
                <w:szCs w:val="18"/>
              </w:rPr>
              <w:t>32</w:t>
            </w:r>
          </w:p>
        </w:tc>
        <w:tc>
          <w:tcPr>
            <w:tcW w:w="1637" w:type="dxa"/>
            <w:noWrap/>
            <w:hideMark/>
          </w:tcPr>
          <w:p w14:paraId="7A033E0F" w14:textId="2275019B" w:rsidR="00574182" w:rsidRPr="007022FE" w:rsidRDefault="00574182" w:rsidP="00A47716">
            <w:pPr>
              <w:rPr>
                <w:rFonts w:cstheme="minorHAnsi"/>
                <w:sz w:val="18"/>
                <w:szCs w:val="18"/>
              </w:rPr>
            </w:pPr>
            <w:r w:rsidRPr="007022FE">
              <w:rPr>
                <w:rFonts w:cstheme="minorHAnsi"/>
                <w:sz w:val="18"/>
                <w:szCs w:val="18"/>
              </w:rPr>
              <w:t>UMOWA</w:t>
            </w:r>
          </w:p>
        </w:tc>
        <w:tc>
          <w:tcPr>
            <w:tcW w:w="3685" w:type="dxa"/>
            <w:noWrap/>
            <w:hideMark/>
          </w:tcPr>
          <w:p w14:paraId="6970B6F7" w14:textId="77777777" w:rsidR="00574182" w:rsidRPr="007022FE" w:rsidRDefault="00574182" w:rsidP="00A47716">
            <w:pPr>
              <w:rPr>
                <w:rFonts w:cstheme="minorHAnsi"/>
                <w:sz w:val="18"/>
                <w:szCs w:val="18"/>
              </w:rPr>
            </w:pPr>
          </w:p>
          <w:tbl>
            <w:tblPr>
              <w:tblW w:w="0" w:type="auto"/>
              <w:tblCellSpacing w:w="0" w:type="dxa"/>
              <w:tblCellMar>
                <w:left w:w="0" w:type="dxa"/>
                <w:right w:w="0" w:type="dxa"/>
              </w:tblCellMar>
              <w:tblLook w:val="04A0" w:firstRow="1" w:lastRow="0" w:firstColumn="1" w:lastColumn="0" w:noHBand="0" w:noVBand="1"/>
            </w:tblPr>
            <w:tblGrid>
              <w:gridCol w:w="3464"/>
            </w:tblGrid>
            <w:tr w:rsidR="00574182" w:rsidRPr="007022FE" w14:paraId="357348EB" w14:textId="77777777" w:rsidTr="00EC4470">
              <w:trPr>
                <w:trHeight w:val="1861"/>
                <w:tblCellSpacing w:w="0" w:type="dxa"/>
              </w:trPr>
              <w:tc>
                <w:tcPr>
                  <w:tcW w:w="11080" w:type="dxa"/>
                  <w:tcBorders>
                    <w:top w:val="nil"/>
                    <w:left w:val="nil"/>
                    <w:bottom w:val="single" w:sz="4" w:space="0" w:color="auto"/>
                    <w:right w:val="single" w:sz="4" w:space="0" w:color="auto"/>
                  </w:tcBorders>
                  <w:shd w:val="clear" w:color="auto" w:fill="auto"/>
                  <w:hideMark/>
                </w:tcPr>
                <w:p w14:paraId="24499203" w14:textId="1D9922E4" w:rsidR="00574182" w:rsidRPr="007022FE" w:rsidRDefault="00574182" w:rsidP="00A47716">
                  <w:pPr>
                    <w:rPr>
                      <w:rFonts w:asciiTheme="minorHAnsi" w:hAnsiTheme="minorHAnsi" w:cstheme="minorHAnsi"/>
                      <w:sz w:val="18"/>
                      <w:szCs w:val="18"/>
                    </w:rPr>
                  </w:pPr>
                  <w:r w:rsidRPr="007022FE">
                    <w:rPr>
                      <w:rFonts w:asciiTheme="minorHAnsi" w:hAnsiTheme="minorHAnsi" w:cstheme="minorHAnsi"/>
                      <w:sz w:val="18"/>
                      <w:szCs w:val="18"/>
                    </w:rPr>
                    <w:t xml:space="preserve">W kontekście aktualnie zatrzymującej się inflacji i dużego prawdopodobieństwa że „wskaźnik cen produkcji budowlano-montażowej (kwartalny), ogłaszany przez Prezesa Głównego Urzędu Statystycznego” będzie w każdym kwartalne poniżej 3 punktów procentowych, ale jednak przez najbliższe kwartały wciąż będzie dodatni, Wykonawca zgodnie z § 19 Umowy bierze na siebie całe ryzyko wzrostu cen do maksymalnego poziomu 18,71% w skali całej umowy, zgodnie z </w:t>
                  </w:r>
                  <w:r w:rsidR="00302839" w:rsidRPr="00CD798E">
                    <w:rPr>
                      <w:rFonts w:asciiTheme="minorHAnsi" w:hAnsiTheme="minorHAnsi" w:cstheme="minorHAnsi"/>
                      <w:noProof/>
                      <w:sz w:val="18"/>
                      <w:szCs w:val="18"/>
                    </w:rPr>
                    <w:lastRenderedPageBreak/>
                    <w:drawing>
                      <wp:anchor distT="0" distB="0" distL="114300" distR="114300" simplePos="0" relativeHeight="251659776" behindDoc="0" locked="0" layoutInCell="1" allowOverlap="1" wp14:anchorId="1E92AC70" wp14:editId="1D8325C8">
                        <wp:simplePos x="0" y="0"/>
                        <wp:positionH relativeFrom="column">
                          <wp:posOffset>-320040</wp:posOffset>
                        </wp:positionH>
                        <wp:positionV relativeFrom="paragraph">
                          <wp:posOffset>206375</wp:posOffset>
                        </wp:positionV>
                        <wp:extent cx="2918460" cy="1228725"/>
                        <wp:effectExtent l="0" t="0" r="0" b="9525"/>
                        <wp:wrapNone/>
                        <wp:docPr id="3" name="Obraz 3">
                          <a:extLst xmlns:a="http://schemas.openxmlformats.org/drawingml/2006/main">
                            <a:ext uri="{FF2B5EF4-FFF2-40B4-BE49-F238E27FC236}">
                              <a16:creationId xmlns:a16="http://schemas.microsoft.com/office/drawing/2014/main" id="{7CAF0DAF-51A3-4C01-9788-653C7F20F287}"/>
                            </a:ext>
                          </a:extLst>
                        </wp:docPr>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7CAF0DAF-51A3-4C01-9788-653C7F20F287}"/>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18460" cy="1228725"/>
                                </a:xfrm>
                                <a:prstGeom prst="rect">
                                  <a:avLst/>
                                </a:prstGeom>
                              </pic:spPr>
                            </pic:pic>
                          </a:graphicData>
                        </a:graphic>
                        <wp14:sizeRelH relativeFrom="page">
                          <wp14:pctWidth>0</wp14:pctWidth>
                        </wp14:sizeRelH>
                        <wp14:sizeRelV relativeFrom="page">
                          <wp14:pctHeight>0</wp14:pctHeight>
                        </wp14:sizeRelV>
                      </wp:anchor>
                    </w:drawing>
                  </w:r>
                  <w:r w:rsidRPr="007022FE">
                    <w:rPr>
                      <w:rFonts w:asciiTheme="minorHAnsi" w:hAnsiTheme="minorHAnsi" w:cstheme="minorHAnsi"/>
                      <w:sz w:val="18"/>
                      <w:szCs w:val="18"/>
                    </w:rPr>
                    <w:t>poniższą tabelą:</w:t>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r>
                  <w:r w:rsidRPr="007022FE">
                    <w:rPr>
                      <w:rFonts w:asciiTheme="minorHAnsi" w:hAnsiTheme="minorHAnsi" w:cstheme="minorHAnsi"/>
                      <w:sz w:val="18"/>
                      <w:szCs w:val="18"/>
                    </w:rPr>
                    <w:br/>
                    <w:t xml:space="preserve">W </w:t>
                  </w:r>
                  <w:proofErr w:type="spellStart"/>
                  <w:r w:rsidRPr="007022FE">
                    <w:rPr>
                      <w:rFonts w:asciiTheme="minorHAnsi" w:hAnsiTheme="minorHAnsi" w:cstheme="minorHAnsi"/>
                      <w:sz w:val="18"/>
                      <w:szCs w:val="18"/>
                    </w:rPr>
                    <w:t>zwiazku</w:t>
                  </w:r>
                  <w:proofErr w:type="spellEnd"/>
                  <w:r w:rsidRPr="007022FE">
                    <w:rPr>
                      <w:rFonts w:asciiTheme="minorHAnsi" w:hAnsiTheme="minorHAnsi" w:cstheme="minorHAnsi"/>
                      <w:sz w:val="18"/>
                      <w:szCs w:val="18"/>
                    </w:rPr>
                    <w:t xml:space="preserve"> z powyższym wnioskujemy o zastąpienie zapisu § 19, ust. 2 oraz 3 z dotychczasowego:</w:t>
                  </w:r>
                  <w:r w:rsidRPr="007022FE">
                    <w:rPr>
                      <w:rFonts w:asciiTheme="minorHAnsi" w:hAnsiTheme="minorHAnsi" w:cstheme="minorHAnsi"/>
                      <w:sz w:val="18"/>
                      <w:szCs w:val="18"/>
                    </w:rPr>
                    <w:br/>
                  </w:r>
                  <w:r w:rsidRPr="007022FE">
                    <w:rPr>
                      <w:rFonts w:asciiTheme="minorHAnsi" w:hAnsiTheme="minorHAnsi" w:cstheme="minorHAnsi"/>
                      <w:sz w:val="18"/>
                      <w:szCs w:val="18"/>
                    </w:rPr>
                    <w:br/>
                    <w:t>"2. Strony zastrzegają, że waloryzacja wynagrodzenia będzie mogła zostać dokonana w przypadku zaistnienia zmian istotnych w kontekście poziomu kosztów identyfikowanych poziomem Wskaźnika 3 % kwartalnie, o którym mowa w pkt 3</w:t>
                  </w:r>
                  <w:r w:rsidRPr="007022FE">
                    <w:rPr>
                      <w:rFonts w:asciiTheme="minorHAnsi" w:hAnsiTheme="minorHAnsi" w:cstheme="minorHAnsi"/>
                      <w:sz w:val="18"/>
                      <w:szCs w:val="18"/>
                    </w:rPr>
                    <w:br/>
                    <w:t>.</w:t>
                  </w:r>
                  <w:r w:rsidRPr="007022FE">
                    <w:rPr>
                      <w:rFonts w:asciiTheme="minorHAnsi" w:hAnsiTheme="minorHAnsi" w:cstheme="minorHAnsi"/>
                      <w:sz w:val="18"/>
                      <w:szCs w:val="18"/>
                    </w:rPr>
                    <w:br/>
                    <w:t>3. Wynagrodzenie Wykonawcy będzie waloryzowane o wskaźnik cen produkcji budowlano-montażowej (kwartalny), ogłaszany przez Prezesa Głównego Urzędu Statystycznego (dalej jako „Wskaźnik”).  W przypadku zmiany Wskaźnika nieprzekraczających 3% waloryzacja nie będzie miała zastosowania."</w:t>
                  </w:r>
                  <w:r w:rsidRPr="007022FE">
                    <w:rPr>
                      <w:rFonts w:asciiTheme="minorHAnsi" w:hAnsiTheme="minorHAnsi" w:cstheme="minorHAnsi"/>
                      <w:sz w:val="18"/>
                      <w:szCs w:val="18"/>
                    </w:rPr>
                    <w:br/>
                  </w:r>
                  <w:r w:rsidRPr="007022FE">
                    <w:rPr>
                      <w:rFonts w:asciiTheme="minorHAnsi" w:hAnsiTheme="minorHAnsi" w:cstheme="minorHAnsi"/>
                      <w:sz w:val="18"/>
                      <w:szCs w:val="18"/>
                    </w:rPr>
                    <w:br/>
                    <w:t>i nadanie im następującego brzmienia:</w:t>
                  </w:r>
                  <w:r w:rsidRPr="007022FE">
                    <w:rPr>
                      <w:rFonts w:asciiTheme="minorHAnsi" w:hAnsiTheme="minorHAnsi" w:cstheme="minorHAnsi"/>
                      <w:sz w:val="18"/>
                      <w:szCs w:val="18"/>
                    </w:rPr>
                    <w:br/>
                  </w:r>
                  <w:r w:rsidRPr="007022FE">
                    <w:rPr>
                      <w:rFonts w:asciiTheme="minorHAnsi" w:hAnsiTheme="minorHAnsi" w:cstheme="minorHAnsi"/>
                      <w:sz w:val="18"/>
                      <w:szCs w:val="18"/>
                    </w:rPr>
                    <w:br/>
                    <w:t>"2. Strony zastrzegają, że waloryzacja wynagrodzenia będzie mogła zostać dokonana w przypadku zaistnienia zmian istotnych w kontekście poziomu kosztów identyfikowanych poziomem Wskaźnika, o którym mowa w pkt 3</w:t>
                  </w:r>
                  <w:r w:rsidRPr="007022FE">
                    <w:rPr>
                      <w:rFonts w:asciiTheme="minorHAnsi" w:hAnsiTheme="minorHAnsi" w:cstheme="minorHAnsi"/>
                      <w:sz w:val="18"/>
                      <w:szCs w:val="18"/>
                    </w:rPr>
                    <w:br/>
                    <w:t>.</w:t>
                  </w:r>
                  <w:r w:rsidRPr="007022FE">
                    <w:rPr>
                      <w:rFonts w:asciiTheme="minorHAnsi" w:hAnsiTheme="minorHAnsi" w:cstheme="minorHAnsi"/>
                      <w:sz w:val="18"/>
                      <w:szCs w:val="18"/>
                    </w:rPr>
                    <w:br/>
                    <w:t>3. Wynagrodzenie Wykonawcy będzie waloryzowane o dodatni wskaźnik cen produkcji budowlano-montażowej (kwartalny), ogłaszany przez Prezesa Głównego Urzędu Statystycznego (dalej jako „Wskaźnik”)"</w:t>
                  </w:r>
                  <w:r w:rsidRPr="007022FE">
                    <w:rPr>
                      <w:rFonts w:asciiTheme="minorHAnsi" w:hAnsiTheme="minorHAnsi" w:cstheme="minorHAnsi"/>
                      <w:sz w:val="18"/>
                      <w:szCs w:val="18"/>
                    </w:rPr>
                    <w:br/>
                    <w:t>Powyższa zmiana może być korzystna dla Zamawiającego, ponieważ umożliwi Zamawiającemu otrzymanie ofert nie uwzględniających ryzyka wzrostu cen w dużym stopniu.</w:t>
                  </w:r>
                </w:p>
              </w:tc>
            </w:tr>
          </w:tbl>
          <w:p w14:paraId="22C13252" w14:textId="77777777" w:rsidR="00574182" w:rsidRPr="007022FE" w:rsidRDefault="00574182" w:rsidP="00A47716">
            <w:pPr>
              <w:rPr>
                <w:rFonts w:cstheme="minorHAnsi"/>
                <w:sz w:val="18"/>
                <w:szCs w:val="18"/>
              </w:rPr>
            </w:pPr>
          </w:p>
        </w:tc>
        <w:tc>
          <w:tcPr>
            <w:tcW w:w="3685" w:type="dxa"/>
          </w:tcPr>
          <w:p w14:paraId="568688E2" w14:textId="72DFC846" w:rsidR="00574182" w:rsidRPr="007022FE" w:rsidRDefault="00EC4470" w:rsidP="00A47716">
            <w:pPr>
              <w:rPr>
                <w:rFonts w:cstheme="minorHAnsi"/>
                <w:sz w:val="18"/>
                <w:szCs w:val="18"/>
              </w:rPr>
            </w:pPr>
            <w:r w:rsidRPr="007022FE">
              <w:rPr>
                <w:rFonts w:cstheme="minorHAnsi"/>
                <w:sz w:val="18"/>
                <w:szCs w:val="18"/>
              </w:rPr>
              <w:lastRenderedPageBreak/>
              <w:t>Zamawiający nie wyraża zgody na proponowaną zmianę</w:t>
            </w:r>
          </w:p>
        </w:tc>
      </w:tr>
      <w:tr w:rsidR="00574182" w:rsidRPr="007022FE" w14:paraId="043588AF" w14:textId="023E2FE8" w:rsidTr="004B0180">
        <w:trPr>
          <w:trHeight w:val="447"/>
        </w:trPr>
        <w:tc>
          <w:tcPr>
            <w:tcW w:w="485" w:type="dxa"/>
            <w:noWrap/>
            <w:hideMark/>
          </w:tcPr>
          <w:p w14:paraId="62C34854" w14:textId="77777777" w:rsidR="00574182" w:rsidRPr="007022FE" w:rsidRDefault="00574182" w:rsidP="00A47716">
            <w:pPr>
              <w:rPr>
                <w:rFonts w:cstheme="minorHAnsi"/>
                <w:sz w:val="18"/>
                <w:szCs w:val="18"/>
              </w:rPr>
            </w:pPr>
            <w:r w:rsidRPr="007022FE">
              <w:rPr>
                <w:rFonts w:cstheme="minorHAnsi"/>
                <w:sz w:val="18"/>
                <w:szCs w:val="18"/>
              </w:rPr>
              <w:t>33</w:t>
            </w:r>
          </w:p>
        </w:tc>
        <w:tc>
          <w:tcPr>
            <w:tcW w:w="1637" w:type="dxa"/>
            <w:noWrap/>
            <w:hideMark/>
          </w:tcPr>
          <w:p w14:paraId="78BAB6FF" w14:textId="77777777" w:rsidR="00574182" w:rsidRPr="007022FE" w:rsidRDefault="00574182" w:rsidP="00A47716">
            <w:pPr>
              <w:rPr>
                <w:rFonts w:cstheme="minorHAnsi"/>
                <w:sz w:val="18"/>
                <w:szCs w:val="18"/>
              </w:rPr>
            </w:pPr>
            <w:r w:rsidRPr="007022FE">
              <w:rPr>
                <w:rFonts w:cstheme="minorHAnsi"/>
                <w:sz w:val="18"/>
                <w:szCs w:val="18"/>
              </w:rPr>
              <w:t>UMOWA, § 19</w:t>
            </w:r>
          </w:p>
        </w:tc>
        <w:tc>
          <w:tcPr>
            <w:tcW w:w="3685" w:type="dxa"/>
            <w:hideMark/>
          </w:tcPr>
          <w:p w14:paraId="2E0B57D6" w14:textId="162E672A" w:rsidR="00574182" w:rsidRPr="007022FE" w:rsidRDefault="00574182" w:rsidP="00A47716">
            <w:pPr>
              <w:spacing w:after="160"/>
              <w:rPr>
                <w:rFonts w:cstheme="minorHAnsi"/>
                <w:sz w:val="18"/>
                <w:szCs w:val="18"/>
              </w:rPr>
            </w:pPr>
            <w:r w:rsidRPr="007022FE">
              <w:rPr>
                <w:rFonts w:cstheme="minorHAnsi"/>
                <w:sz w:val="18"/>
                <w:szCs w:val="18"/>
              </w:rPr>
              <w:t>W ust. 7,  § 19 zapisano:</w:t>
            </w:r>
            <w:r w:rsidRPr="007022FE">
              <w:rPr>
                <w:rFonts w:cstheme="minorHAnsi"/>
                <w:sz w:val="18"/>
                <w:szCs w:val="18"/>
              </w:rPr>
              <w:br/>
              <w:t>7. Maksymalna wartość poszczególnej zmiany wynagrodzenia, jaką dopuszcza Zamawiający w efekcie zastosowania postanowień o zasadach wprowadzania zmian wysokości wynagrodzenia, o których mowa w niniejszym paragrafie nie może przekroczyć  5  % wysokości wynagrodzenia Wykonawcy, wskazanego w § 4 ust. 1 Umowy.</w:t>
            </w:r>
            <w:r w:rsidRPr="007022FE">
              <w:rPr>
                <w:rFonts w:cstheme="minorHAnsi"/>
                <w:sz w:val="18"/>
                <w:szCs w:val="18"/>
              </w:rPr>
              <w:br/>
              <w:t xml:space="preserve"> § 4, ust. 1 Umowy nie zawiera informacji o </w:t>
            </w:r>
            <w:r w:rsidRPr="007022FE">
              <w:rPr>
                <w:rFonts w:cstheme="minorHAnsi"/>
                <w:sz w:val="18"/>
                <w:szCs w:val="18"/>
              </w:rPr>
              <w:lastRenderedPageBreak/>
              <w:t xml:space="preserve">wysokości wynagrodzenia Wykonawcy. </w:t>
            </w:r>
            <w:proofErr w:type="spellStart"/>
            <w:r w:rsidRPr="007022FE">
              <w:rPr>
                <w:rFonts w:cstheme="minorHAnsi"/>
                <w:sz w:val="18"/>
                <w:szCs w:val="18"/>
              </w:rPr>
              <w:t>Prosze</w:t>
            </w:r>
            <w:proofErr w:type="spellEnd"/>
            <w:r w:rsidRPr="007022FE">
              <w:rPr>
                <w:rFonts w:cstheme="minorHAnsi"/>
                <w:sz w:val="18"/>
                <w:szCs w:val="18"/>
              </w:rPr>
              <w:t xml:space="preserve"> o korektę.</w:t>
            </w:r>
          </w:p>
        </w:tc>
        <w:tc>
          <w:tcPr>
            <w:tcW w:w="3685" w:type="dxa"/>
          </w:tcPr>
          <w:p w14:paraId="26C076AE" w14:textId="4644EF6D" w:rsidR="00574182" w:rsidRPr="007022FE" w:rsidRDefault="00313022" w:rsidP="004B0180">
            <w:pPr>
              <w:ind w:left="30" w:right="-72"/>
              <w:rPr>
                <w:rFonts w:cstheme="minorHAnsi"/>
                <w:sz w:val="18"/>
                <w:szCs w:val="18"/>
              </w:rPr>
            </w:pPr>
            <w:r w:rsidRPr="007022FE">
              <w:rPr>
                <w:rFonts w:cstheme="minorHAnsi"/>
                <w:color w:val="FF0000"/>
                <w:sz w:val="18"/>
                <w:szCs w:val="18"/>
              </w:rPr>
              <w:lastRenderedPageBreak/>
              <w:t xml:space="preserve">Zamawiający zgadza się na proponowaną zmianę. </w:t>
            </w:r>
            <w:r w:rsidR="007022FE">
              <w:rPr>
                <w:rFonts w:cstheme="minorHAnsi"/>
                <w:color w:val="FF0000"/>
                <w:sz w:val="18"/>
                <w:szCs w:val="18"/>
              </w:rPr>
              <w:t>Patrz</w:t>
            </w:r>
            <w:r w:rsidR="00947E14" w:rsidRPr="007022FE">
              <w:rPr>
                <w:rFonts w:cstheme="minorHAnsi"/>
                <w:color w:val="FF0000"/>
                <w:sz w:val="18"/>
                <w:szCs w:val="18"/>
              </w:rPr>
              <w:t xml:space="preserve"> odpowiedź zestaw 8</w:t>
            </w:r>
            <w:r w:rsidR="007022FE">
              <w:rPr>
                <w:rFonts w:cstheme="minorHAnsi"/>
                <w:color w:val="FF0000"/>
                <w:sz w:val="18"/>
                <w:szCs w:val="18"/>
              </w:rPr>
              <w:t xml:space="preserve"> Ad</w:t>
            </w:r>
            <w:r w:rsidR="00BD59D7">
              <w:rPr>
                <w:rFonts w:cstheme="minorHAnsi"/>
                <w:color w:val="FF0000"/>
                <w:sz w:val="18"/>
                <w:szCs w:val="18"/>
              </w:rPr>
              <w:t xml:space="preserve"> </w:t>
            </w:r>
            <w:r w:rsidR="007022FE" w:rsidRPr="00DB688C">
              <w:rPr>
                <w:rFonts w:cstheme="minorHAnsi"/>
                <w:color w:val="FF0000"/>
                <w:sz w:val="18"/>
                <w:szCs w:val="18"/>
              </w:rPr>
              <w:t>24</w:t>
            </w:r>
            <w:r w:rsidR="007022FE">
              <w:rPr>
                <w:rFonts w:cstheme="minorHAnsi"/>
                <w:color w:val="FF0000"/>
                <w:sz w:val="18"/>
                <w:szCs w:val="18"/>
              </w:rPr>
              <w:t>)</w:t>
            </w:r>
            <w:r w:rsidR="00947E14" w:rsidRPr="007022FE">
              <w:rPr>
                <w:rFonts w:cstheme="minorHAnsi"/>
                <w:color w:val="FF0000"/>
                <w:sz w:val="18"/>
                <w:szCs w:val="18"/>
              </w:rPr>
              <w:t>.</w:t>
            </w:r>
          </w:p>
        </w:tc>
      </w:tr>
      <w:tr w:rsidR="00574182" w:rsidRPr="007022FE" w14:paraId="67E4AFAC" w14:textId="4095A8CF" w:rsidTr="00574182">
        <w:trPr>
          <w:trHeight w:val="510"/>
        </w:trPr>
        <w:tc>
          <w:tcPr>
            <w:tcW w:w="485" w:type="dxa"/>
            <w:noWrap/>
            <w:hideMark/>
          </w:tcPr>
          <w:p w14:paraId="14C9502F" w14:textId="77777777" w:rsidR="00574182" w:rsidRPr="007022FE" w:rsidRDefault="00574182" w:rsidP="00A47716">
            <w:pPr>
              <w:spacing w:after="160"/>
              <w:rPr>
                <w:rFonts w:cstheme="minorHAnsi"/>
                <w:sz w:val="18"/>
                <w:szCs w:val="18"/>
              </w:rPr>
            </w:pPr>
            <w:r w:rsidRPr="007022FE">
              <w:rPr>
                <w:rFonts w:cstheme="minorHAnsi"/>
                <w:sz w:val="18"/>
                <w:szCs w:val="18"/>
              </w:rPr>
              <w:t>34</w:t>
            </w:r>
          </w:p>
        </w:tc>
        <w:tc>
          <w:tcPr>
            <w:tcW w:w="1637" w:type="dxa"/>
            <w:noWrap/>
            <w:hideMark/>
          </w:tcPr>
          <w:p w14:paraId="0A15CDCE"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01850A31" w14:textId="77777777" w:rsidR="00574182" w:rsidRPr="007022FE" w:rsidRDefault="00574182" w:rsidP="00A47716">
            <w:pPr>
              <w:rPr>
                <w:rFonts w:cstheme="minorHAnsi"/>
                <w:sz w:val="18"/>
                <w:szCs w:val="18"/>
              </w:rPr>
            </w:pPr>
            <w:r w:rsidRPr="007022FE">
              <w:rPr>
                <w:rFonts w:cstheme="minorHAnsi"/>
                <w:sz w:val="18"/>
                <w:szCs w:val="18"/>
              </w:rPr>
              <w:t>Proszę o potwierdzenie, że w ramach wyceny należy uwzględnić podejście do urządzeń gazowych zakończone zaworem odcinającym i filtrem bez połączeń elastycznych.</w:t>
            </w:r>
          </w:p>
        </w:tc>
        <w:tc>
          <w:tcPr>
            <w:tcW w:w="3685" w:type="dxa"/>
          </w:tcPr>
          <w:p w14:paraId="4879F580" w14:textId="5207DD20" w:rsidR="00574182" w:rsidRPr="007022FE" w:rsidRDefault="00B33FF3" w:rsidP="00A47716">
            <w:pPr>
              <w:rPr>
                <w:rFonts w:cstheme="minorHAnsi"/>
                <w:sz w:val="18"/>
                <w:szCs w:val="18"/>
              </w:rPr>
            </w:pPr>
            <w:r w:rsidRPr="007022FE">
              <w:rPr>
                <w:rFonts w:cstheme="minorHAnsi"/>
                <w:sz w:val="18"/>
                <w:szCs w:val="18"/>
              </w:rPr>
              <w:t>Zamawiający w porozumieniu z Projektantem potwierdza - podejścia należy zakończyć zaworem i filtrem bez połączeń elastycznych.</w:t>
            </w:r>
          </w:p>
        </w:tc>
      </w:tr>
      <w:tr w:rsidR="00574182" w:rsidRPr="007022FE" w14:paraId="244D8BBE" w14:textId="09CC0359" w:rsidTr="00574182">
        <w:trPr>
          <w:trHeight w:val="510"/>
        </w:trPr>
        <w:tc>
          <w:tcPr>
            <w:tcW w:w="485" w:type="dxa"/>
            <w:noWrap/>
            <w:hideMark/>
          </w:tcPr>
          <w:p w14:paraId="4B344A54" w14:textId="77777777" w:rsidR="00574182" w:rsidRPr="007022FE" w:rsidRDefault="00574182" w:rsidP="00A47716">
            <w:pPr>
              <w:rPr>
                <w:rFonts w:cstheme="minorHAnsi"/>
                <w:sz w:val="18"/>
                <w:szCs w:val="18"/>
              </w:rPr>
            </w:pPr>
            <w:r w:rsidRPr="007022FE">
              <w:rPr>
                <w:rFonts w:cstheme="minorHAnsi"/>
                <w:sz w:val="18"/>
                <w:szCs w:val="18"/>
              </w:rPr>
              <w:t>35</w:t>
            </w:r>
          </w:p>
        </w:tc>
        <w:tc>
          <w:tcPr>
            <w:tcW w:w="1637" w:type="dxa"/>
            <w:noWrap/>
            <w:hideMark/>
          </w:tcPr>
          <w:p w14:paraId="30144C96"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15CAE8B1" w14:textId="77777777" w:rsidR="00574182" w:rsidRPr="007022FE" w:rsidRDefault="00574182" w:rsidP="00A47716">
            <w:pPr>
              <w:rPr>
                <w:rFonts w:cstheme="minorHAnsi"/>
                <w:sz w:val="18"/>
                <w:szCs w:val="18"/>
              </w:rPr>
            </w:pPr>
            <w:r w:rsidRPr="007022FE">
              <w:rPr>
                <w:rFonts w:cstheme="minorHAnsi"/>
                <w:sz w:val="18"/>
                <w:szCs w:val="18"/>
              </w:rPr>
              <w:t>Proszę o informację czy w wycenie instalacji gazowej należy uwzględnić instalacje spalinowe opisane jako nr 6 i 7 na rzucie instalacji gazowej? Jeśli tak to proszę o udostępnienie szczegółów rozwiązań.</w:t>
            </w:r>
          </w:p>
        </w:tc>
        <w:tc>
          <w:tcPr>
            <w:tcW w:w="3685" w:type="dxa"/>
          </w:tcPr>
          <w:p w14:paraId="72A92A9F" w14:textId="7D592A3F" w:rsidR="00574182" w:rsidRPr="007022FE" w:rsidRDefault="00B33FF3" w:rsidP="00A47716">
            <w:pPr>
              <w:rPr>
                <w:rFonts w:cstheme="minorHAnsi"/>
                <w:sz w:val="18"/>
                <w:szCs w:val="18"/>
              </w:rPr>
            </w:pPr>
            <w:r w:rsidRPr="007022FE">
              <w:rPr>
                <w:rFonts w:cstheme="minorHAnsi"/>
                <w:sz w:val="18"/>
                <w:szCs w:val="18"/>
              </w:rPr>
              <w:t xml:space="preserve">Zamawiający w porozumieniu z Projektantem informuje, że kominy należy wycenić jako systemowe ogólnodostępne na rynku ze stali KO jako nieizolowany Ø180 mm (3 szt.) i </w:t>
            </w:r>
            <w:proofErr w:type="spellStart"/>
            <w:r w:rsidRPr="007022FE">
              <w:rPr>
                <w:rFonts w:cstheme="minorHAnsi"/>
                <w:sz w:val="18"/>
                <w:szCs w:val="18"/>
              </w:rPr>
              <w:t>spalinowo-powietrzny</w:t>
            </w:r>
            <w:proofErr w:type="spellEnd"/>
            <w:r w:rsidRPr="007022FE">
              <w:rPr>
                <w:rFonts w:cstheme="minorHAnsi"/>
                <w:sz w:val="18"/>
                <w:szCs w:val="18"/>
              </w:rPr>
              <w:t xml:space="preserve"> izolowany dwuścienny Ø150/210 mm + Ø100 mm (1 szt.).</w:t>
            </w:r>
          </w:p>
        </w:tc>
      </w:tr>
      <w:tr w:rsidR="00574182" w:rsidRPr="007022FE" w14:paraId="28C2373E" w14:textId="5ED505EE" w:rsidTr="00574182">
        <w:trPr>
          <w:trHeight w:val="510"/>
        </w:trPr>
        <w:tc>
          <w:tcPr>
            <w:tcW w:w="485" w:type="dxa"/>
            <w:noWrap/>
            <w:hideMark/>
          </w:tcPr>
          <w:p w14:paraId="4DF6CFC4" w14:textId="77777777" w:rsidR="00574182" w:rsidRPr="007022FE" w:rsidRDefault="00574182" w:rsidP="00A47716">
            <w:pPr>
              <w:rPr>
                <w:rFonts w:cstheme="minorHAnsi"/>
                <w:sz w:val="18"/>
                <w:szCs w:val="18"/>
              </w:rPr>
            </w:pPr>
            <w:r w:rsidRPr="007022FE">
              <w:rPr>
                <w:rFonts w:cstheme="minorHAnsi"/>
                <w:sz w:val="18"/>
                <w:szCs w:val="18"/>
              </w:rPr>
              <w:t>36</w:t>
            </w:r>
          </w:p>
        </w:tc>
        <w:tc>
          <w:tcPr>
            <w:tcW w:w="1637" w:type="dxa"/>
            <w:noWrap/>
            <w:hideMark/>
          </w:tcPr>
          <w:p w14:paraId="108D6095"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1ABEE775" w14:textId="1A4D19F7" w:rsidR="00574182" w:rsidRPr="007022FE" w:rsidRDefault="00574182" w:rsidP="00A47716">
            <w:pPr>
              <w:rPr>
                <w:rFonts w:cstheme="minorHAnsi"/>
                <w:sz w:val="18"/>
                <w:szCs w:val="18"/>
              </w:rPr>
            </w:pPr>
            <w:r w:rsidRPr="007022FE">
              <w:rPr>
                <w:rFonts w:cstheme="minorHAnsi"/>
                <w:sz w:val="18"/>
                <w:szCs w:val="18"/>
              </w:rPr>
              <w:t xml:space="preserve">Prosimy o potwierdzenie, że wyposażenie wewnętrzne np. rolety, </w:t>
            </w:r>
            <w:r w:rsidR="00B33FF3" w:rsidRPr="007022FE">
              <w:rPr>
                <w:rFonts w:cstheme="minorHAnsi"/>
                <w:sz w:val="18"/>
                <w:szCs w:val="18"/>
              </w:rPr>
              <w:t>demontowane</w:t>
            </w:r>
            <w:r w:rsidRPr="007022FE">
              <w:rPr>
                <w:rFonts w:cstheme="minorHAnsi"/>
                <w:sz w:val="18"/>
                <w:szCs w:val="18"/>
              </w:rPr>
              <w:t xml:space="preserve"> wydzielenie (modułowy system paneli),  meble ruchome, meble i zabudowy meblowe np. lada szatniowa, zabudowa kuchenne </w:t>
            </w:r>
            <w:r w:rsidR="00B33FF3" w:rsidRPr="007022FE">
              <w:rPr>
                <w:rFonts w:cstheme="minorHAnsi"/>
                <w:sz w:val="18"/>
                <w:szCs w:val="18"/>
              </w:rPr>
              <w:t>są</w:t>
            </w:r>
            <w:r w:rsidRPr="007022FE">
              <w:rPr>
                <w:rFonts w:cstheme="minorHAnsi"/>
                <w:sz w:val="18"/>
                <w:szCs w:val="18"/>
              </w:rPr>
              <w:t xml:space="preserve"> poza zakresem Wykonawcy?</w:t>
            </w:r>
          </w:p>
        </w:tc>
        <w:tc>
          <w:tcPr>
            <w:tcW w:w="3685" w:type="dxa"/>
          </w:tcPr>
          <w:p w14:paraId="2D515228" w14:textId="3DBF0EA4" w:rsidR="00574182" w:rsidRPr="007022FE" w:rsidRDefault="00313022" w:rsidP="00A47716">
            <w:pPr>
              <w:rPr>
                <w:rFonts w:cstheme="minorHAnsi"/>
                <w:sz w:val="18"/>
                <w:szCs w:val="18"/>
              </w:rPr>
            </w:pPr>
            <w:r w:rsidRPr="007022FE">
              <w:rPr>
                <w:rFonts w:cstheme="minorHAnsi"/>
                <w:sz w:val="18"/>
                <w:szCs w:val="18"/>
              </w:rPr>
              <w:t>Patrz odpowiedzi nr 27 Ad5), Ad6), Ad7)</w:t>
            </w:r>
          </w:p>
        </w:tc>
      </w:tr>
      <w:tr w:rsidR="00574182" w:rsidRPr="007022FE" w14:paraId="07BBADB1" w14:textId="23C98214" w:rsidTr="00574182">
        <w:trPr>
          <w:trHeight w:val="510"/>
        </w:trPr>
        <w:tc>
          <w:tcPr>
            <w:tcW w:w="485" w:type="dxa"/>
            <w:noWrap/>
            <w:hideMark/>
          </w:tcPr>
          <w:p w14:paraId="3DCE00CB" w14:textId="77777777" w:rsidR="00574182" w:rsidRPr="007022FE" w:rsidRDefault="00574182" w:rsidP="00A47716">
            <w:pPr>
              <w:rPr>
                <w:rFonts w:cstheme="minorHAnsi"/>
                <w:sz w:val="18"/>
                <w:szCs w:val="18"/>
              </w:rPr>
            </w:pPr>
            <w:r w:rsidRPr="007022FE">
              <w:rPr>
                <w:rFonts w:cstheme="minorHAnsi"/>
                <w:sz w:val="18"/>
                <w:szCs w:val="18"/>
              </w:rPr>
              <w:t>37</w:t>
            </w:r>
          </w:p>
        </w:tc>
        <w:tc>
          <w:tcPr>
            <w:tcW w:w="1637" w:type="dxa"/>
            <w:noWrap/>
            <w:hideMark/>
          </w:tcPr>
          <w:p w14:paraId="23013939" w14:textId="77777777" w:rsidR="00574182" w:rsidRPr="007022FE" w:rsidRDefault="00574182" w:rsidP="00A47716">
            <w:pPr>
              <w:rPr>
                <w:rFonts w:cstheme="minorHAnsi"/>
                <w:sz w:val="18"/>
                <w:szCs w:val="18"/>
              </w:rPr>
            </w:pPr>
            <w:r w:rsidRPr="007022FE">
              <w:rPr>
                <w:rFonts w:cstheme="minorHAnsi"/>
                <w:sz w:val="18"/>
                <w:szCs w:val="18"/>
              </w:rPr>
              <w:t>KONSTRUKCJA</w:t>
            </w:r>
          </w:p>
        </w:tc>
        <w:tc>
          <w:tcPr>
            <w:tcW w:w="3685" w:type="dxa"/>
            <w:hideMark/>
          </w:tcPr>
          <w:p w14:paraId="00FD1282" w14:textId="77777777" w:rsidR="00574182" w:rsidRPr="007022FE" w:rsidRDefault="00574182" w:rsidP="00A47716">
            <w:pPr>
              <w:rPr>
                <w:rFonts w:cstheme="minorHAnsi"/>
                <w:sz w:val="18"/>
                <w:szCs w:val="18"/>
              </w:rPr>
            </w:pPr>
            <w:r w:rsidRPr="007022FE">
              <w:rPr>
                <w:rFonts w:cstheme="minorHAnsi"/>
                <w:sz w:val="18"/>
                <w:szCs w:val="18"/>
              </w:rPr>
              <w:t>Proszę o potwierdzenie, że ściany murowane należy wykonać zgodnie z przyjętym systemem danego producenta elementów murowych.</w:t>
            </w:r>
          </w:p>
        </w:tc>
        <w:tc>
          <w:tcPr>
            <w:tcW w:w="3685" w:type="dxa"/>
          </w:tcPr>
          <w:p w14:paraId="048FFFED" w14:textId="424906F2"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ściany murowane należy wykonać zgodnie z przyjętym systemem danego producenta elementów murowych i wytycznymi zawartymi w projekcie.</w:t>
            </w:r>
          </w:p>
        </w:tc>
      </w:tr>
      <w:tr w:rsidR="00574182" w:rsidRPr="007022FE" w14:paraId="1941E8B1" w14:textId="2359E597" w:rsidTr="00574182">
        <w:trPr>
          <w:trHeight w:val="510"/>
        </w:trPr>
        <w:tc>
          <w:tcPr>
            <w:tcW w:w="485" w:type="dxa"/>
            <w:noWrap/>
            <w:hideMark/>
          </w:tcPr>
          <w:p w14:paraId="46031613" w14:textId="77777777" w:rsidR="00574182" w:rsidRPr="007022FE" w:rsidRDefault="00574182" w:rsidP="00A47716">
            <w:pPr>
              <w:rPr>
                <w:rFonts w:cstheme="minorHAnsi"/>
                <w:sz w:val="18"/>
                <w:szCs w:val="18"/>
              </w:rPr>
            </w:pPr>
            <w:r w:rsidRPr="007022FE">
              <w:rPr>
                <w:rFonts w:cstheme="minorHAnsi"/>
                <w:sz w:val="18"/>
                <w:szCs w:val="18"/>
              </w:rPr>
              <w:t>38</w:t>
            </w:r>
          </w:p>
        </w:tc>
        <w:tc>
          <w:tcPr>
            <w:tcW w:w="1637" w:type="dxa"/>
            <w:noWrap/>
            <w:hideMark/>
          </w:tcPr>
          <w:p w14:paraId="7F72B3C6"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6E67A56B" w14:textId="77777777" w:rsidR="00574182" w:rsidRPr="007022FE" w:rsidRDefault="00574182" w:rsidP="00A47716">
            <w:pPr>
              <w:rPr>
                <w:rFonts w:cstheme="minorHAnsi"/>
                <w:sz w:val="18"/>
                <w:szCs w:val="18"/>
              </w:rPr>
            </w:pPr>
            <w:r w:rsidRPr="007022FE">
              <w:rPr>
                <w:rFonts w:cstheme="minorHAnsi"/>
                <w:sz w:val="18"/>
                <w:szCs w:val="18"/>
              </w:rPr>
              <w:t>W związku z rozbieżnością pomiędzy udostępnionymi przedmiarami oraz rysunkami z zakresu OZE co do ilości pomp rewersyjnych typu powietrze/woda (w przedmiarach 2 sztuki, na rysunkach 3 sztuki) proszę o wyjaśnienie rozbieżności.</w:t>
            </w:r>
          </w:p>
        </w:tc>
        <w:tc>
          <w:tcPr>
            <w:tcW w:w="3685" w:type="dxa"/>
          </w:tcPr>
          <w:p w14:paraId="4AC99810" w14:textId="57EBB0A0" w:rsidR="00574182" w:rsidRPr="007022FE" w:rsidRDefault="00B33FF3" w:rsidP="00A47716">
            <w:pPr>
              <w:rPr>
                <w:rFonts w:cstheme="minorHAnsi"/>
                <w:sz w:val="18"/>
                <w:szCs w:val="18"/>
              </w:rPr>
            </w:pPr>
            <w:r w:rsidRPr="007022FE">
              <w:rPr>
                <w:rFonts w:cstheme="minorHAnsi"/>
                <w:sz w:val="18"/>
                <w:szCs w:val="18"/>
              </w:rPr>
              <w:t>Zamawiający wyjaśnia rozbieżność - ilość powietrznych pomp ciepła - 3 szt.</w:t>
            </w:r>
          </w:p>
        </w:tc>
      </w:tr>
      <w:tr w:rsidR="00574182" w:rsidRPr="007022FE" w14:paraId="60383FCE" w14:textId="32DB7F38" w:rsidTr="00574182">
        <w:trPr>
          <w:trHeight w:val="255"/>
        </w:trPr>
        <w:tc>
          <w:tcPr>
            <w:tcW w:w="485" w:type="dxa"/>
            <w:noWrap/>
            <w:hideMark/>
          </w:tcPr>
          <w:p w14:paraId="10889AA8" w14:textId="77777777" w:rsidR="00574182" w:rsidRPr="007022FE" w:rsidRDefault="00574182" w:rsidP="00A47716">
            <w:pPr>
              <w:rPr>
                <w:rFonts w:cstheme="minorHAnsi"/>
                <w:sz w:val="18"/>
                <w:szCs w:val="18"/>
              </w:rPr>
            </w:pPr>
            <w:r w:rsidRPr="007022FE">
              <w:rPr>
                <w:rFonts w:cstheme="minorHAnsi"/>
                <w:sz w:val="18"/>
                <w:szCs w:val="18"/>
              </w:rPr>
              <w:t>39</w:t>
            </w:r>
          </w:p>
        </w:tc>
        <w:tc>
          <w:tcPr>
            <w:tcW w:w="1637" w:type="dxa"/>
            <w:noWrap/>
            <w:hideMark/>
          </w:tcPr>
          <w:p w14:paraId="63A1D607"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529CB0D2" w14:textId="77777777" w:rsidR="00574182" w:rsidRPr="007022FE" w:rsidRDefault="00574182" w:rsidP="00A47716">
            <w:pPr>
              <w:rPr>
                <w:rFonts w:cstheme="minorHAnsi"/>
                <w:sz w:val="18"/>
                <w:szCs w:val="18"/>
              </w:rPr>
            </w:pPr>
            <w:r w:rsidRPr="007022FE">
              <w:rPr>
                <w:rFonts w:cstheme="minorHAnsi"/>
                <w:sz w:val="18"/>
                <w:szCs w:val="18"/>
              </w:rPr>
              <w:t>Proszę o podanie wymaganej akustyki ściany VG1 pomiędzy pom. 1.07 i 1.08.</w:t>
            </w:r>
          </w:p>
        </w:tc>
        <w:tc>
          <w:tcPr>
            <w:tcW w:w="3685" w:type="dxa"/>
          </w:tcPr>
          <w:p w14:paraId="29AC6648" w14:textId="31114CDE"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izolacyjność akustyczna ścian powinna być zgodna przepisami i odpowiednimi normami. Wytyczne w tym zakresie zostały ujęte w części opisowej branży architektura.</w:t>
            </w:r>
          </w:p>
        </w:tc>
      </w:tr>
      <w:tr w:rsidR="00574182" w:rsidRPr="007022FE" w14:paraId="70037E33" w14:textId="55DC90F3" w:rsidTr="00574182">
        <w:trPr>
          <w:trHeight w:val="255"/>
        </w:trPr>
        <w:tc>
          <w:tcPr>
            <w:tcW w:w="485" w:type="dxa"/>
            <w:noWrap/>
            <w:hideMark/>
          </w:tcPr>
          <w:p w14:paraId="68F4A1AB" w14:textId="77777777" w:rsidR="00574182" w:rsidRPr="007022FE" w:rsidRDefault="00574182" w:rsidP="00A47716">
            <w:pPr>
              <w:rPr>
                <w:rFonts w:cstheme="minorHAnsi"/>
                <w:sz w:val="18"/>
                <w:szCs w:val="18"/>
              </w:rPr>
            </w:pPr>
            <w:r w:rsidRPr="007022FE">
              <w:rPr>
                <w:rFonts w:cstheme="minorHAnsi"/>
                <w:sz w:val="18"/>
                <w:szCs w:val="18"/>
              </w:rPr>
              <w:t>40</w:t>
            </w:r>
          </w:p>
        </w:tc>
        <w:tc>
          <w:tcPr>
            <w:tcW w:w="1637" w:type="dxa"/>
            <w:noWrap/>
            <w:hideMark/>
          </w:tcPr>
          <w:p w14:paraId="0BEB032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51E597F5" w14:textId="77777777" w:rsidR="00574182" w:rsidRPr="007022FE" w:rsidRDefault="00574182" w:rsidP="00A47716">
            <w:pPr>
              <w:rPr>
                <w:rFonts w:cstheme="minorHAnsi"/>
                <w:sz w:val="18"/>
                <w:szCs w:val="18"/>
              </w:rPr>
            </w:pPr>
            <w:r w:rsidRPr="007022FE">
              <w:rPr>
                <w:rFonts w:cstheme="minorHAnsi"/>
                <w:sz w:val="18"/>
                <w:szCs w:val="18"/>
              </w:rPr>
              <w:t>Proszę o podanie wymaganej akustyki pomiędzy laboratoriami, a pom. socjalnymi.</w:t>
            </w:r>
          </w:p>
        </w:tc>
        <w:tc>
          <w:tcPr>
            <w:tcW w:w="3685" w:type="dxa"/>
          </w:tcPr>
          <w:p w14:paraId="09B1AE58" w14:textId="6E64B1EA"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izolacyjność akustyczna ścian powinna być zgodna przepisami i odpowiednimi normami. Wytyczne w tym zakresie zostały ujęte w części opisowej branży architektura.</w:t>
            </w:r>
          </w:p>
        </w:tc>
      </w:tr>
      <w:tr w:rsidR="00574182" w:rsidRPr="007022FE" w14:paraId="60B7C956" w14:textId="007A274F" w:rsidTr="00574182">
        <w:trPr>
          <w:trHeight w:val="255"/>
        </w:trPr>
        <w:tc>
          <w:tcPr>
            <w:tcW w:w="485" w:type="dxa"/>
            <w:noWrap/>
            <w:hideMark/>
          </w:tcPr>
          <w:p w14:paraId="510D4F74" w14:textId="77777777" w:rsidR="00574182" w:rsidRPr="007022FE" w:rsidRDefault="00574182" w:rsidP="00A47716">
            <w:pPr>
              <w:rPr>
                <w:rFonts w:cstheme="minorHAnsi"/>
                <w:sz w:val="18"/>
                <w:szCs w:val="18"/>
              </w:rPr>
            </w:pPr>
            <w:r w:rsidRPr="007022FE">
              <w:rPr>
                <w:rFonts w:cstheme="minorHAnsi"/>
                <w:sz w:val="18"/>
                <w:szCs w:val="18"/>
              </w:rPr>
              <w:t>41</w:t>
            </w:r>
          </w:p>
        </w:tc>
        <w:tc>
          <w:tcPr>
            <w:tcW w:w="1637" w:type="dxa"/>
            <w:noWrap/>
            <w:hideMark/>
          </w:tcPr>
          <w:p w14:paraId="06AE08C2"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5D92B85E" w14:textId="77777777" w:rsidR="00574182" w:rsidRPr="007022FE" w:rsidRDefault="00574182" w:rsidP="00A47716">
            <w:pPr>
              <w:rPr>
                <w:rFonts w:cstheme="minorHAnsi"/>
                <w:sz w:val="18"/>
                <w:szCs w:val="18"/>
              </w:rPr>
            </w:pPr>
            <w:r w:rsidRPr="007022FE">
              <w:rPr>
                <w:rFonts w:cstheme="minorHAnsi"/>
                <w:sz w:val="18"/>
                <w:szCs w:val="18"/>
              </w:rPr>
              <w:t>Proszę o podanie wymaganej akustyki pomiędzy pom. pracowników naukowych, a pom. socjalnymi.</w:t>
            </w:r>
          </w:p>
        </w:tc>
        <w:tc>
          <w:tcPr>
            <w:tcW w:w="3685" w:type="dxa"/>
          </w:tcPr>
          <w:p w14:paraId="6942C429" w14:textId="60023541"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izolacyjność akustyczna ścian powinna być zgodna przepisami i odpowiednimi normami. Wytyczne w tym zakresie zostały ujęte w części opisowej branży architektura.</w:t>
            </w:r>
          </w:p>
        </w:tc>
      </w:tr>
      <w:tr w:rsidR="00574182" w:rsidRPr="007022FE" w14:paraId="354483E4" w14:textId="416C3728" w:rsidTr="00574182">
        <w:trPr>
          <w:trHeight w:val="255"/>
        </w:trPr>
        <w:tc>
          <w:tcPr>
            <w:tcW w:w="485" w:type="dxa"/>
            <w:noWrap/>
            <w:hideMark/>
          </w:tcPr>
          <w:p w14:paraId="05B3C442" w14:textId="77777777" w:rsidR="00574182" w:rsidRPr="007022FE" w:rsidRDefault="00574182" w:rsidP="00A47716">
            <w:pPr>
              <w:rPr>
                <w:rFonts w:cstheme="minorHAnsi"/>
                <w:sz w:val="18"/>
                <w:szCs w:val="18"/>
              </w:rPr>
            </w:pPr>
            <w:r w:rsidRPr="007022FE">
              <w:rPr>
                <w:rFonts w:cstheme="minorHAnsi"/>
                <w:sz w:val="18"/>
                <w:szCs w:val="18"/>
              </w:rPr>
              <w:t>42</w:t>
            </w:r>
          </w:p>
        </w:tc>
        <w:tc>
          <w:tcPr>
            <w:tcW w:w="1637" w:type="dxa"/>
            <w:noWrap/>
            <w:hideMark/>
          </w:tcPr>
          <w:p w14:paraId="5C7CCD8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3AE66F31" w14:textId="77777777" w:rsidR="00574182" w:rsidRPr="007022FE" w:rsidRDefault="00574182" w:rsidP="00A47716">
            <w:pPr>
              <w:rPr>
                <w:rFonts w:cstheme="minorHAnsi"/>
                <w:sz w:val="18"/>
                <w:szCs w:val="18"/>
              </w:rPr>
            </w:pPr>
            <w:r w:rsidRPr="007022FE">
              <w:rPr>
                <w:rFonts w:cstheme="minorHAnsi"/>
                <w:sz w:val="18"/>
                <w:szCs w:val="18"/>
              </w:rPr>
              <w:t>Proszę o wskazanie pom. ze źródłem hałasu.</w:t>
            </w:r>
          </w:p>
        </w:tc>
        <w:tc>
          <w:tcPr>
            <w:tcW w:w="3685" w:type="dxa"/>
          </w:tcPr>
          <w:p w14:paraId="6F8CCBCD" w14:textId="2DA7B650" w:rsidR="00574182" w:rsidRPr="007022FE" w:rsidRDefault="00313022" w:rsidP="00A47716">
            <w:pPr>
              <w:rPr>
                <w:rFonts w:cstheme="minorHAnsi"/>
                <w:sz w:val="18"/>
                <w:szCs w:val="18"/>
              </w:rPr>
            </w:pPr>
            <w:r w:rsidRPr="007022FE">
              <w:rPr>
                <w:rFonts w:cstheme="minorHAnsi"/>
                <w:sz w:val="18"/>
                <w:szCs w:val="18"/>
              </w:rPr>
              <w:t>Zamawiający w porozumieniu z Projektantem wyjaśnia – poza pomieszczeniami technicznymi nie występują inne pom. Ze źródłem hałasu</w:t>
            </w:r>
          </w:p>
        </w:tc>
      </w:tr>
      <w:tr w:rsidR="00574182" w:rsidRPr="007022FE" w14:paraId="32DA2AE6" w14:textId="07736240" w:rsidTr="00574182">
        <w:trPr>
          <w:trHeight w:val="765"/>
        </w:trPr>
        <w:tc>
          <w:tcPr>
            <w:tcW w:w="485" w:type="dxa"/>
            <w:noWrap/>
            <w:hideMark/>
          </w:tcPr>
          <w:p w14:paraId="20849A8C" w14:textId="77777777" w:rsidR="00574182" w:rsidRPr="007022FE" w:rsidRDefault="00574182" w:rsidP="00A47716">
            <w:pPr>
              <w:rPr>
                <w:rFonts w:cstheme="minorHAnsi"/>
                <w:sz w:val="18"/>
                <w:szCs w:val="18"/>
              </w:rPr>
            </w:pPr>
            <w:r w:rsidRPr="007022FE">
              <w:rPr>
                <w:rFonts w:cstheme="minorHAnsi"/>
                <w:sz w:val="18"/>
                <w:szCs w:val="18"/>
              </w:rPr>
              <w:t>43</w:t>
            </w:r>
          </w:p>
        </w:tc>
        <w:tc>
          <w:tcPr>
            <w:tcW w:w="1637" w:type="dxa"/>
            <w:noWrap/>
            <w:hideMark/>
          </w:tcPr>
          <w:p w14:paraId="1A29A2BC"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4A54D0C6" w14:textId="77777777" w:rsidR="00574182" w:rsidRPr="007022FE" w:rsidRDefault="00574182" w:rsidP="00A47716">
            <w:pPr>
              <w:rPr>
                <w:rFonts w:cstheme="minorHAnsi"/>
                <w:sz w:val="18"/>
                <w:szCs w:val="18"/>
              </w:rPr>
            </w:pPr>
            <w:r w:rsidRPr="007022FE">
              <w:rPr>
                <w:rFonts w:cstheme="minorHAnsi"/>
                <w:sz w:val="18"/>
                <w:szCs w:val="18"/>
              </w:rPr>
              <w:t>Proszę o informację jakie rozdzielacze na instalacji ogrzewania podłogowego należy przyjąć do wyceny? W co mają być one wyposażone (układy pompowe, mieszacze itp.) Jakie nastawy na rozdzielaczach należy przyjąć? Brak informacji w projekcie.</w:t>
            </w:r>
          </w:p>
        </w:tc>
        <w:tc>
          <w:tcPr>
            <w:tcW w:w="3685" w:type="dxa"/>
          </w:tcPr>
          <w:p w14:paraId="708CDE94" w14:textId="428C2E3C" w:rsidR="00574182" w:rsidRPr="007022FE" w:rsidRDefault="00B33FF3" w:rsidP="00A47716">
            <w:pPr>
              <w:rPr>
                <w:rFonts w:cstheme="minorHAnsi"/>
                <w:sz w:val="18"/>
                <w:szCs w:val="18"/>
              </w:rPr>
            </w:pPr>
            <w:r w:rsidRPr="007022FE">
              <w:rPr>
                <w:rFonts w:cstheme="minorHAnsi"/>
                <w:sz w:val="18"/>
                <w:szCs w:val="18"/>
              </w:rPr>
              <w:t>Zamawiający w porozumieniu z Projektantem wyjaśnia - rozdzielacze zgodnie z projektem CO i CT z rotametrami i zaworami regulacyjnymi dla każdej pętli oraz z zaworami odcinającymi na zasilani i powrocie. Nastawy zgodnie z projektem CO i CT, punkt V. Obliczenia i nastawy.</w:t>
            </w:r>
          </w:p>
        </w:tc>
      </w:tr>
      <w:tr w:rsidR="00574182" w:rsidRPr="007022FE" w14:paraId="43727575" w14:textId="6743CFD8" w:rsidTr="00574182">
        <w:trPr>
          <w:trHeight w:val="765"/>
        </w:trPr>
        <w:tc>
          <w:tcPr>
            <w:tcW w:w="485" w:type="dxa"/>
            <w:noWrap/>
            <w:hideMark/>
          </w:tcPr>
          <w:p w14:paraId="76AC93C4" w14:textId="77777777" w:rsidR="00574182" w:rsidRPr="007022FE" w:rsidRDefault="00574182" w:rsidP="00A47716">
            <w:pPr>
              <w:rPr>
                <w:rFonts w:cstheme="minorHAnsi"/>
                <w:sz w:val="18"/>
                <w:szCs w:val="18"/>
              </w:rPr>
            </w:pPr>
            <w:r w:rsidRPr="007022FE">
              <w:rPr>
                <w:rFonts w:cstheme="minorHAnsi"/>
                <w:sz w:val="18"/>
                <w:szCs w:val="18"/>
              </w:rPr>
              <w:t>44</w:t>
            </w:r>
          </w:p>
        </w:tc>
        <w:tc>
          <w:tcPr>
            <w:tcW w:w="1637" w:type="dxa"/>
            <w:noWrap/>
            <w:hideMark/>
          </w:tcPr>
          <w:p w14:paraId="55ADBAB7"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04E0E9B5" w14:textId="77777777" w:rsidR="00574182" w:rsidRPr="007022FE" w:rsidRDefault="00574182" w:rsidP="00A47716">
            <w:pPr>
              <w:rPr>
                <w:rFonts w:cstheme="minorHAnsi"/>
                <w:sz w:val="18"/>
                <w:szCs w:val="18"/>
              </w:rPr>
            </w:pPr>
            <w:r w:rsidRPr="007022FE">
              <w:rPr>
                <w:rFonts w:cstheme="minorHAnsi"/>
                <w:sz w:val="18"/>
                <w:szCs w:val="18"/>
              </w:rPr>
              <w:t xml:space="preserve">Proszę o potwierdzenie poprawności rozwiązania jeśli chodzi o dobór długości pętli ogrzewania podłogowego (pętle są od kilkunastu do nawet 300m). Może wystąpić </w:t>
            </w:r>
            <w:r w:rsidRPr="007022FE">
              <w:rPr>
                <w:rFonts w:cstheme="minorHAnsi"/>
                <w:sz w:val="18"/>
                <w:szCs w:val="18"/>
              </w:rPr>
              <w:lastRenderedPageBreak/>
              <w:t xml:space="preserve">problem z regulacją instalacji. Prędkości przepływu w części pętli nie zapewnią </w:t>
            </w:r>
            <w:proofErr w:type="spellStart"/>
            <w:r w:rsidRPr="007022FE">
              <w:rPr>
                <w:rFonts w:cstheme="minorHAnsi"/>
                <w:sz w:val="18"/>
                <w:szCs w:val="18"/>
              </w:rPr>
              <w:t>samoodpowietrzania</w:t>
            </w:r>
            <w:proofErr w:type="spellEnd"/>
            <w:r w:rsidRPr="007022FE">
              <w:rPr>
                <w:rFonts w:cstheme="minorHAnsi"/>
                <w:sz w:val="18"/>
                <w:szCs w:val="18"/>
              </w:rPr>
              <w:t xml:space="preserve"> instalacji (przy prędkościach 0,15m/s pętle o długości 200-300m będą się zapowietrzały)</w:t>
            </w:r>
          </w:p>
        </w:tc>
        <w:tc>
          <w:tcPr>
            <w:tcW w:w="3685" w:type="dxa"/>
          </w:tcPr>
          <w:p w14:paraId="2F8989E1" w14:textId="026C1684" w:rsidR="00574182" w:rsidRPr="007022FE" w:rsidRDefault="00B33FF3" w:rsidP="00A47716">
            <w:pPr>
              <w:rPr>
                <w:rFonts w:cstheme="minorHAnsi"/>
                <w:sz w:val="18"/>
                <w:szCs w:val="18"/>
              </w:rPr>
            </w:pPr>
            <w:r w:rsidRPr="007022FE">
              <w:rPr>
                <w:rFonts w:cstheme="minorHAnsi"/>
                <w:sz w:val="18"/>
                <w:szCs w:val="18"/>
              </w:rPr>
              <w:lastRenderedPageBreak/>
              <w:t xml:space="preserve">Zamawiający w porozumieniu w Projektantem informuje, że instalacja ogrzewania podłogowego została zaprojektowana prawidłowo. Obliczenia sprawdzające </w:t>
            </w:r>
            <w:r w:rsidRPr="007022FE">
              <w:rPr>
                <w:rFonts w:cstheme="minorHAnsi"/>
                <w:sz w:val="18"/>
                <w:szCs w:val="18"/>
              </w:rPr>
              <w:lastRenderedPageBreak/>
              <w:t>wykonano w programie AUDYTOR CO i wyniki zostały dołączone do projektu.</w:t>
            </w:r>
          </w:p>
        </w:tc>
      </w:tr>
      <w:tr w:rsidR="00574182" w:rsidRPr="007022FE" w14:paraId="76C91336" w14:textId="4A7B529B" w:rsidTr="00574182">
        <w:trPr>
          <w:trHeight w:val="1785"/>
        </w:trPr>
        <w:tc>
          <w:tcPr>
            <w:tcW w:w="485" w:type="dxa"/>
            <w:noWrap/>
            <w:hideMark/>
          </w:tcPr>
          <w:p w14:paraId="1910E5E5" w14:textId="77777777" w:rsidR="00574182" w:rsidRPr="007022FE" w:rsidRDefault="00574182" w:rsidP="00A47716">
            <w:pPr>
              <w:rPr>
                <w:rFonts w:cstheme="minorHAnsi"/>
                <w:sz w:val="18"/>
                <w:szCs w:val="18"/>
              </w:rPr>
            </w:pPr>
            <w:r w:rsidRPr="007022FE">
              <w:rPr>
                <w:rFonts w:cstheme="minorHAnsi"/>
                <w:sz w:val="18"/>
                <w:szCs w:val="18"/>
              </w:rPr>
              <w:lastRenderedPageBreak/>
              <w:t>45</w:t>
            </w:r>
          </w:p>
        </w:tc>
        <w:tc>
          <w:tcPr>
            <w:tcW w:w="1637" w:type="dxa"/>
            <w:noWrap/>
            <w:hideMark/>
          </w:tcPr>
          <w:p w14:paraId="3850343F"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77F1153F" w14:textId="77777777" w:rsidR="00574182" w:rsidRPr="007022FE" w:rsidRDefault="00574182" w:rsidP="00A47716">
            <w:pPr>
              <w:rPr>
                <w:rFonts w:cstheme="minorHAnsi"/>
                <w:sz w:val="18"/>
                <w:szCs w:val="18"/>
              </w:rPr>
            </w:pPr>
            <w:r w:rsidRPr="007022FE">
              <w:rPr>
                <w:rFonts w:cstheme="minorHAnsi"/>
                <w:sz w:val="18"/>
                <w:szCs w:val="18"/>
              </w:rPr>
              <w:t xml:space="preserve">Zgodnie z opisem technicznym instalacji wentylacji w zakresie branży budowlano - konstrukcyjnej jest wykonanie konstrukcji wsporczych pod centrale wentylacyjne, wentylatory dachowe, jednostki zewn. </w:t>
            </w:r>
            <w:proofErr w:type="spellStart"/>
            <w:r w:rsidRPr="007022FE">
              <w:rPr>
                <w:rFonts w:cstheme="minorHAnsi"/>
                <w:sz w:val="18"/>
                <w:szCs w:val="18"/>
              </w:rPr>
              <w:t>splitów</w:t>
            </w:r>
            <w:proofErr w:type="spellEnd"/>
            <w:r w:rsidRPr="007022FE">
              <w:rPr>
                <w:rFonts w:cstheme="minorHAnsi"/>
                <w:sz w:val="18"/>
                <w:szCs w:val="18"/>
              </w:rPr>
              <w:t>, stalowe ramy wsporcze pod kanały wentylacyjne prowadzone po dachu. Z rzutów instalacji na dachu wynika, że centrale wentylacyjne i kanały wentylacyjne posadowione są na tzw. big-</w:t>
            </w:r>
            <w:proofErr w:type="spellStart"/>
            <w:r w:rsidRPr="007022FE">
              <w:rPr>
                <w:rFonts w:cstheme="minorHAnsi"/>
                <w:sz w:val="18"/>
                <w:szCs w:val="18"/>
              </w:rPr>
              <w:t>footach</w:t>
            </w:r>
            <w:proofErr w:type="spellEnd"/>
            <w:r w:rsidRPr="007022FE">
              <w:rPr>
                <w:rFonts w:cstheme="minorHAnsi"/>
                <w:sz w:val="18"/>
                <w:szCs w:val="18"/>
              </w:rPr>
              <w:t xml:space="preserve">. W projekcie architektury na rzucie dachu jest informacja o zamontowaniu central wentylacyjnych oraz zewnętrznych jednostek </w:t>
            </w:r>
            <w:proofErr w:type="spellStart"/>
            <w:r w:rsidRPr="007022FE">
              <w:rPr>
                <w:rFonts w:cstheme="minorHAnsi"/>
                <w:sz w:val="18"/>
                <w:szCs w:val="18"/>
              </w:rPr>
              <w:t>splitów</w:t>
            </w:r>
            <w:proofErr w:type="spellEnd"/>
            <w:r w:rsidRPr="007022FE">
              <w:rPr>
                <w:rFonts w:cstheme="minorHAnsi"/>
                <w:sz w:val="18"/>
                <w:szCs w:val="18"/>
              </w:rPr>
              <w:t xml:space="preserve"> na systemowych podporach dachowych. Proszę o doprecyzowanie w jaki sposób mają być zamontowane na dachu centrale wentylacyjne, zewnętrzne jednostki </w:t>
            </w:r>
            <w:proofErr w:type="spellStart"/>
            <w:r w:rsidRPr="007022FE">
              <w:rPr>
                <w:rFonts w:cstheme="minorHAnsi"/>
                <w:sz w:val="18"/>
                <w:szCs w:val="18"/>
              </w:rPr>
              <w:t>splitów</w:t>
            </w:r>
            <w:proofErr w:type="spellEnd"/>
            <w:r w:rsidRPr="007022FE">
              <w:rPr>
                <w:rFonts w:cstheme="minorHAnsi"/>
                <w:sz w:val="18"/>
                <w:szCs w:val="18"/>
              </w:rPr>
              <w:t xml:space="preserve"> oraz kanały wentylacyjne.</w:t>
            </w:r>
          </w:p>
        </w:tc>
        <w:tc>
          <w:tcPr>
            <w:tcW w:w="3685" w:type="dxa"/>
          </w:tcPr>
          <w:p w14:paraId="19AFF269" w14:textId="77777777" w:rsidR="00B33FF3" w:rsidRPr="007022FE" w:rsidRDefault="00B33FF3" w:rsidP="00A47716">
            <w:pPr>
              <w:rPr>
                <w:rFonts w:cstheme="minorHAnsi"/>
                <w:sz w:val="18"/>
                <w:szCs w:val="18"/>
              </w:rPr>
            </w:pPr>
            <w:r w:rsidRPr="007022FE">
              <w:rPr>
                <w:rFonts w:cstheme="minorHAnsi"/>
                <w:sz w:val="18"/>
                <w:szCs w:val="18"/>
              </w:rPr>
              <w:t xml:space="preserve">Zamawiający w porozumieniu z Projektantem wyjaśnia, że centrale wentylacyjne i agregaty chłodnicze należy zamontować na dachu na systemowych podporach i ramach systemowych z profili zamkniętych mocowanych do warstwy konstrukcyjnej dachu.  </w:t>
            </w:r>
          </w:p>
          <w:p w14:paraId="781CE44A" w14:textId="0DF36191" w:rsidR="00574182" w:rsidRPr="007022FE" w:rsidRDefault="00B33FF3" w:rsidP="00A47716">
            <w:pPr>
              <w:rPr>
                <w:rFonts w:cstheme="minorHAnsi"/>
                <w:sz w:val="18"/>
                <w:szCs w:val="18"/>
              </w:rPr>
            </w:pPr>
            <w:r w:rsidRPr="007022FE">
              <w:rPr>
                <w:rFonts w:cstheme="minorHAnsi"/>
                <w:sz w:val="18"/>
                <w:szCs w:val="18"/>
              </w:rPr>
              <w:t>Kanały wentylacyjne  należy zamontować na dachu na systemowych podporach dachowych przeznaczonych do mocowania/układania na wykończonym dachu.</w:t>
            </w:r>
          </w:p>
        </w:tc>
      </w:tr>
      <w:tr w:rsidR="00574182" w:rsidRPr="007022FE" w14:paraId="4F6EFD75" w14:textId="076EDEE0" w:rsidTr="00574182">
        <w:trPr>
          <w:trHeight w:val="510"/>
        </w:trPr>
        <w:tc>
          <w:tcPr>
            <w:tcW w:w="485" w:type="dxa"/>
            <w:noWrap/>
            <w:hideMark/>
          </w:tcPr>
          <w:p w14:paraId="1AF2EC3D" w14:textId="77777777" w:rsidR="00574182" w:rsidRPr="007022FE" w:rsidRDefault="00574182" w:rsidP="00A47716">
            <w:pPr>
              <w:rPr>
                <w:rFonts w:cstheme="minorHAnsi"/>
                <w:sz w:val="18"/>
                <w:szCs w:val="18"/>
              </w:rPr>
            </w:pPr>
            <w:r w:rsidRPr="007022FE">
              <w:rPr>
                <w:rFonts w:cstheme="minorHAnsi"/>
                <w:sz w:val="18"/>
                <w:szCs w:val="18"/>
              </w:rPr>
              <w:t>46</w:t>
            </w:r>
          </w:p>
        </w:tc>
        <w:tc>
          <w:tcPr>
            <w:tcW w:w="1637" w:type="dxa"/>
            <w:noWrap/>
            <w:hideMark/>
          </w:tcPr>
          <w:p w14:paraId="745DB01B"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4939F4BE" w14:textId="77777777" w:rsidR="00574182" w:rsidRPr="007022FE" w:rsidRDefault="00574182" w:rsidP="00A47716">
            <w:pPr>
              <w:rPr>
                <w:rFonts w:cstheme="minorHAnsi"/>
                <w:sz w:val="18"/>
                <w:szCs w:val="18"/>
              </w:rPr>
            </w:pPr>
            <w:r w:rsidRPr="007022FE">
              <w:rPr>
                <w:rFonts w:cstheme="minorHAnsi"/>
                <w:sz w:val="18"/>
                <w:szCs w:val="18"/>
              </w:rPr>
              <w:t>Proszę o informację z jakiego materiału mają zostać wykonane elementy takie jak klapy ppoż., regulatory, tłumiki do wentylatorów na instalacjach odciągowych z dygestoriów? – kanały przewidziano chemoodporne</w:t>
            </w:r>
          </w:p>
        </w:tc>
        <w:tc>
          <w:tcPr>
            <w:tcW w:w="3685" w:type="dxa"/>
          </w:tcPr>
          <w:p w14:paraId="40E06549" w14:textId="77777777" w:rsidR="00B33FF3" w:rsidRPr="007022FE" w:rsidRDefault="00B33FF3" w:rsidP="00A47716">
            <w:pPr>
              <w:rPr>
                <w:rFonts w:cstheme="minorHAnsi"/>
                <w:sz w:val="18"/>
                <w:szCs w:val="18"/>
              </w:rPr>
            </w:pPr>
            <w:r w:rsidRPr="007022FE">
              <w:rPr>
                <w:rFonts w:cstheme="minorHAnsi"/>
                <w:sz w:val="18"/>
                <w:szCs w:val="18"/>
              </w:rPr>
              <w:t xml:space="preserve">Zamawiający w porozumieniu z Projektantem wyjaśnia. </w:t>
            </w:r>
          </w:p>
          <w:p w14:paraId="7B9A8924" w14:textId="77777777" w:rsidR="00B33FF3" w:rsidRPr="007022FE" w:rsidRDefault="00B33FF3" w:rsidP="00A47716">
            <w:pPr>
              <w:rPr>
                <w:rFonts w:cstheme="minorHAnsi"/>
                <w:sz w:val="18"/>
                <w:szCs w:val="18"/>
              </w:rPr>
            </w:pPr>
            <w:r w:rsidRPr="007022FE">
              <w:rPr>
                <w:rFonts w:cstheme="minorHAnsi"/>
                <w:sz w:val="18"/>
                <w:szCs w:val="18"/>
              </w:rPr>
              <w:t>Kanały chemoodporne np. z PP.</w:t>
            </w:r>
          </w:p>
          <w:p w14:paraId="4368F1BF" w14:textId="728C324C" w:rsidR="00574182" w:rsidRPr="007022FE" w:rsidRDefault="00B33FF3" w:rsidP="00A47716">
            <w:pPr>
              <w:rPr>
                <w:rFonts w:cstheme="minorHAnsi"/>
                <w:sz w:val="18"/>
                <w:szCs w:val="18"/>
              </w:rPr>
            </w:pPr>
            <w:r w:rsidRPr="007022FE">
              <w:rPr>
                <w:rFonts w:cstheme="minorHAnsi"/>
                <w:sz w:val="18"/>
                <w:szCs w:val="18"/>
              </w:rPr>
              <w:t>Klapy, regulatory, tłumiki -  ze stali nierdzewnej 1.4301.</w:t>
            </w:r>
          </w:p>
        </w:tc>
      </w:tr>
      <w:tr w:rsidR="00574182" w:rsidRPr="007022FE" w14:paraId="68ABAC77" w14:textId="2C0EF2F9" w:rsidTr="00574182">
        <w:trPr>
          <w:trHeight w:val="765"/>
        </w:trPr>
        <w:tc>
          <w:tcPr>
            <w:tcW w:w="485" w:type="dxa"/>
            <w:noWrap/>
            <w:hideMark/>
          </w:tcPr>
          <w:p w14:paraId="6FFE4293" w14:textId="77777777" w:rsidR="00574182" w:rsidRPr="007022FE" w:rsidRDefault="00574182" w:rsidP="00A47716">
            <w:pPr>
              <w:rPr>
                <w:rFonts w:cstheme="minorHAnsi"/>
                <w:sz w:val="18"/>
                <w:szCs w:val="18"/>
              </w:rPr>
            </w:pPr>
            <w:r w:rsidRPr="007022FE">
              <w:rPr>
                <w:rFonts w:cstheme="minorHAnsi"/>
                <w:sz w:val="18"/>
                <w:szCs w:val="18"/>
              </w:rPr>
              <w:t>47</w:t>
            </w:r>
          </w:p>
        </w:tc>
        <w:tc>
          <w:tcPr>
            <w:tcW w:w="1637" w:type="dxa"/>
            <w:noWrap/>
            <w:hideMark/>
          </w:tcPr>
          <w:p w14:paraId="084CEFC7"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0A9747D7" w14:textId="77777777" w:rsidR="00574182" w:rsidRPr="007022FE" w:rsidRDefault="00574182" w:rsidP="00A47716">
            <w:pPr>
              <w:rPr>
                <w:rFonts w:cstheme="minorHAnsi"/>
                <w:sz w:val="18"/>
                <w:szCs w:val="18"/>
              </w:rPr>
            </w:pPr>
            <w:r w:rsidRPr="007022FE">
              <w:rPr>
                <w:rFonts w:cstheme="minorHAnsi"/>
                <w:sz w:val="18"/>
                <w:szCs w:val="18"/>
              </w:rPr>
              <w:t>Proszę o informację czy dla wentylatorów wyciągowych z dygestoriów należy przewidzieć tłumiki? Brak na rysunkach, ale występują w zestawieniu materiałów – jeśli mają zostać zastosowane to z jakiego materiału? – kanały mają być chemoodporne</w:t>
            </w:r>
          </w:p>
        </w:tc>
        <w:tc>
          <w:tcPr>
            <w:tcW w:w="3685" w:type="dxa"/>
          </w:tcPr>
          <w:p w14:paraId="548BF1FA" w14:textId="0ABF885C" w:rsidR="00574182" w:rsidRPr="007022FE" w:rsidRDefault="00B33FF3" w:rsidP="00A47716">
            <w:pPr>
              <w:rPr>
                <w:rFonts w:cstheme="minorHAnsi"/>
                <w:sz w:val="18"/>
                <w:szCs w:val="18"/>
              </w:rPr>
            </w:pPr>
            <w:r w:rsidRPr="007022FE">
              <w:rPr>
                <w:rFonts w:cstheme="minorHAnsi"/>
                <w:sz w:val="18"/>
                <w:szCs w:val="18"/>
              </w:rPr>
              <w:t>Zamawiający w porozumieniu z Projektantem wyjaśnia, że tłumiki zostały przewidziane i rozrysowane w dokumentacji projektowej. Materiał z blachy nierdzewnej 1.4301</w:t>
            </w:r>
          </w:p>
        </w:tc>
      </w:tr>
      <w:tr w:rsidR="00574182" w:rsidRPr="007022FE" w14:paraId="4148BE87" w14:textId="17CEF484" w:rsidTr="00574182">
        <w:trPr>
          <w:trHeight w:val="1275"/>
        </w:trPr>
        <w:tc>
          <w:tcPr>
            <w:tcW w:w="485" w:type="dxa"/>
            <w:noWrap/>
            <w:hideMark/>
          </w:tcPr>
          <w:p w14:paraId="1D043543" w14:textId="77777777" w:rsidR="00574182" w:rsidRPr="007022FE" w:rsidRDefault="00574182" w:rsidP="00A47716">
            <w:pPr>
              <w:rPr>
                <w:rFonts w:cstheme="minorHAnsi"/>
                <w:sz w:val="18"/>
                <w:szCs w:val="18"/>
              </w:rPr>
            </w:pPr>
            <w:r w:rsidRPr="007022FE">
              <w:rPr>
                <w:rFonts w:cstheme="minorHAnsi"/>
                <w:sz w:val="18"/>
                <w:szCs w:val="18"/>
              </w:rPr>
              <w:t>48</w:t>
            </w:r>
          </w:p>
        </w:tc>
        <w:tc>
          <w:tcPr>
            <w:tcW w:w="1637" w:type="dxa"/>
            <w:noWrap/>
            <w:hideMark/>
          </w:tcPr>
          <w:p w14:paraId="457C119F"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43BCE923" w14:textId="77777777" w:rsidR="00574182" w:rsidRPr="007022FE" w:rsidRDefault="00574182" w:rsidP="00A47716">
            <w:pPr>
              <w:rPr>
                <w:rFonts w:cstheme="minorHAnsi"/>
                <w:sz w:val="18"/>
                <w:szCs w:val="18"/>
              </w:rPr>
            </w:pPr>
            <w:r w:rsidRPr="007022FE">
              <w:rPr>
                <w:rFonts w:cstheme="minorHAnsi"/>
                <w:sz w:val="18"/>
                <w:szCs w:val="18"/>
              </w:rPr>
              <w:t>Zgodnie z opisem technicznym instalacji wentylacji w punkcie 7.4.5 Branża budowlano - konstrukcyjna w ramach prac budowlanych i konstrukcyjnych mają być wykonane m.in.: ekrany akustyczne na dachu wokół urządzeń wentylacyjnych. W części architektonicznej i konstrukcyjnej nie ma żadnych wytycznych odnośnie konieczności zamontowania takich elementów. Proszę o informację czy należy wycenić takie ekrany, a jeśli tak to prosimy o udostępnienie szczegółów tego rozwiązania niezbędnych do wyceny.</w:t>
            </w:r>
          </w:p>
        </w:tc>
        <w:tc>
          <w:tcPr>
            <w:tcW w:w="3685" w:type="dxa"/>
          </w:tcPr>
          <w:p w14:paraId="7987269E" w14:textId="1E5F56FD" w:rsidR="00574182" w:rsidRPr="007022FE" w:rsidRDefault="00B33FF3" w:rsidP="00A47716">
            <w:pPr>
              <w:rPr>
                <w:rFonts w:cstheme="minorHAnsi"/>
                <w:sz w:val="18"/>
                <w:szCs w:val="18"/>
              </w:rPr>
            </w:pPr>
            <w:r w:rsidRPr="007022FE">
              <w:rPr>
                <w:rFonts w:cstheme="minorHAnsi"/>
                <w:sz w:val="18"/>
                <w:szCs w:val="18"/>
              </w:rPr>
              <w:t>Zamawiający w porozumieniu z Projektantem wprowadza korektę - brak ekranów wokół urządzeń.</w:t>
            </w:r>
          </w:p>
        </w:tc>
      </w:tr>
      <w:tr w:rsidR="00574182" w:rsidRPr="007022FE" w14:paraId="4FE6216C" w14:textId="50E18438" w:rsidTr="00574182">
        <w:trPr>
          <w:trHeight w:val="510"/>
        </w:trPr>
        <w:tc>
          <w:tcPr>
            <w:tcW w:w="485" w:type="dxa"/>
            <w:noWrap/>
            <w:hideMark/>
          </w:tcPr>
          <w:p w14:paraId="1EC22094" w14:textId="77777777" w:rsidR="00574182" w:rsidRPr="007022FE" w:rsidRDefault="00574182" w:rsidP="00A47716">
            <w:pPr>
              <w:rPr>
                <w:rFonts w:cstheme="minorHAnsi"/>
                <w:sz w:val="18"/>
                <w:szCs w:val="18"/>
              </w:rPr>
            </w:pPr>
            <w:r w:rsidRPr="007022FE">
              <w:rPr>
                <w:rFonts w:cstheme="minorHAnsi"/>
                <w:sz w:val="18"/>
                <w:szCs w:val="18"/>
              </w:rPr>
              <w:t>49</w:t>
            </w:r>
          </w:p>
        </w:tc>
        <w:tc>
          <w:tcPr>
            <w:tcW w:w="1637" w:type="dxa"/>
            <w:noWrap/>
            <w:hideMark/>
          </w:tcPr>
          <w:p w14:paraId="186897F3" w14:textId="77777777" w:rsidR="00574182" w:rsidRPr="007022FE" w:rsidRDefault="00574182" w:rsidP="00A47716">
            <w:pPr>
              <w:rPr>
                <w:rFonts w:cstheme="minorHAnsi"/>
                <w:sz w:val="18"/>
                <w:szCs w:val="18"/>
              </w:rPr>
            </w:pPr>
            <w:r w:rsidRPr="007022FE">
              <w:rPr>
                <w:rFonts w:cstheme="minorHAnsi"/>
                <w:sz w:val="18"/>
                <w:szCs w:val="18"/>
              </w:rPr>
              <w:t> </w:t>
            </w:r>
          </w:p>
        </w:tc>
        <w:tc>
          <w:tcPr>
            <w:tcW w:w="3685" w:type="dxa"/>
            <w:hideMark/>
          </w:tcPr>
          <w:p w14:paraId="7F99F202" w14:textId="77777777" w:rsidR="00574182" w:rsidRPr="007022FE" w:rsidRDefault="00574182" w:rsidP="00A47716">
            <w:pPr>
              <w:rPr>
                <w:rFonts w:cstheme="minorHAnsi"/>
                <w:sz w:val="18"/>
                <w:szCs w:val="18"/>
              </w:rPr>
            </w:pPr>
            <w:r w:rsidRPr="007022FE">
              <w:rPr>
                <w:rFonts w:cstheme="minorHAnsi"/>
                <w:sz w:val="18"/>
                <w:szCs w:val="18"/>
              </w:rPr>
              <w:t>Proszę o wydanie projektu konstrukcyjnego podkonstrukcji stalowych pod elementy instalacyjne na dachu - centrale wentylacyjne, kanały wentylacyjne oraz jednostki zewnętrzne klimatyzatorów</w:t>
            </w:r>
          </w:p>
        </w:tc>
        <w:tc>
          <w:tcPr>
            <w:tcW w:w="3685" w:type="dxa"/>
          </w:tcPr>
          <w:p w14:paraId="769A25E4" w14:textId="7DF1BC0B" w:rsidR="00574182" w:rsidRPr="007022FE" w:rsidRDefault="00B33FF3" w:rsidP="00A47716">
            <w:pPr>
              <w:rPr>
                <w:rFonts w:cstheme="minorHAnsi"/>
                <w:sz w:val="18"/>
                <w:szCs w:val="18"/>
              </w:rPr>
            </w:pPr>
            <w:r w:rsidRPr="007022FE">
              <w:rPr>
                <w:rFonts w:cstheme="minorHAnsi"/>
                <w:sz w:val="18"/>
                <w:szCs w:val="18"/>
              </w:rPr>
              <w:t>Patrz odpowiedź ad45)</w:t>
            </w:r>
          </w:p>
        </w:tc>
      </w:tr>
      <w:tr w:rsidR="00574182" w:rsidRPr="007022FE" w14:paraId="31CF761A" w14:textId="12AC9BF5" w:rsidTr="00574182">
        <w:trPr>
          <w:trHeight w:val="510"/>
        </w:trPr>
        <w:tc>
          <w:tcPr>
            <w:tcW w:w="485" w:type="dxa"/>
            <w:noWrap/>
            <w:hideMark/>
          </w:tcPr>
          <w:p w14:paraId="4A9D1F40" w14:textId="77777777" w:rsidR="00574182" w:rsidRPr="007022FE" w:rsidRDefault="00574182" w:rsidP="00A47716">
            <w:pPr>
              <w:rPr>
                <w:rFonts w:cstheme="minorHAnsi"/>
                <w:sz w:val="18"/>
                <w:szCs w:val="18"/>
              </w:rPr>
            </w:pPr>
            <w:r w:rsidRPr="007022FE">
              <w:rPr>
                <w:rFonts w:cstheme="minorHAnsi"/>
                <w:sz w:val="18"/>
                <w:szCs w:val="18"/>
              </w:rPr>
              <w:t>50</w:t>
            </w:r>
          </w:p>
        </w:tc>
        <w:tc>
          <w:tcPr>
            <w:tcW w:w="1637" w:type="dxa"/>
            <w:noWrap/>
            <w:hideMark/>
          </w:tcPr>
          <w:p w14:paraId="08C4AD20"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7C32540D" w14:textId="77777777" w:rsidR="00574182" w:rsidRPr="007022FE" w:rsidRDefault="00574182" w:rsidP="00A47716">
            <w:pPr>
              <w:rPr>
                <w:rFonts w:cstheme="minorHAnsi"/>
                <w:sz w:val="18"/>
                <w:szCs w:val="18"/>
              </w:rPr>
            </w:pPr>
            <w:r w:rsidRPr="007022FE">
              <w:rPr>
                <w:rFonts w:cstheme="minorHAnsi"/>
                <w:sz w:val="18"/>
                <w:szCs w:val="18"/>
              </w:rPr>
              <w:t>Prosimy o potwierdzenie że wskazane w STWiORB-ST-03-A-03-ELEWACJE-FASADA-SZKL w "pkt 2.2.4 Ogólne zasady konserwacji elewacji" mycie fasady przynajmniej 2 razy do roku jest obowiązkiem inwestora.</w:t>
            </w:r>
          </w:p>
        </w:tc>
        <w:tc>
          <w:tcPr>
            <w:tcW w:w="3685" w:type="dxa"/>
          </w:tcPr>
          <w:p w14:paraId="02E7D0DC" w14:textId="1AB395DA" w:rsidR="00574182" w:rsidRPr="007022FE" w:rsidRDefault="00313022" w:rsidP="00A47716">
            <w:pPr>
              <w:rPr>
                <w:rFonts w:cstheme="minorHAnsi"/>
                <w:sz w:val="18"/>
                <w:szCs w:val="18"/>
              </w:rPr>
            </w:pPr>
            <w:r w:rsidRPr="007022FE">
              <w:rPr>
                <w:rFonts w:cstheme="minorHAnsi"/>
                <w:sz w:val="18"/>
                <w:szCs w:val="18"/>
              </w:rPr>
              <w:t>Zamawiający wyjaśnia, że w okresie trwania gwarancji należy przewidzieć</w:t>
            </w:r>
            <w:r w:rsidR="007365A8" w:rsidRPr="007022FE">
              <w:rPr>
                <w:rFonts w:cstheme="minorHAnsi"/>
                <w:sz w:val="18"/>
                <w:szCs w:val="18"/>
              </w:rPr>
              <w:t xml:space="preserve"> iż </w:t>
            </w:r>
            <w:r w:rsidRPr="007022FE">
              <w:rPr>
                <w:rFonts w:cstheme="minorHAnsi"/>
                <w:sz w:val="18"/>
                <w:szCs w:val="18"/>
              </w:rPr>
              <w:t xml:space="preserve">mycie fasady przynajmniej 2 razy do roku będzie po stronie </w:t>
            </w:r>
            <w:r w:rsidR="007365A8" w:rsidRPr="007022FE">
              <w:rPr>
                <w:rFonts w:cstheme="minorHAnsi"/>
                <w:sz w:val="18"/>
                <w:szCs w:val="18"/>
              </w:rPr>
              <w:t>Wykonawcy</w:t>
            </w:r>
          </w:p>
        </w:tc>
      </w:tr>
      <w:tr w:rsidR="00574182" w:rsidRPr="007022FE" w14:paraId="06CA3FDF" w14:textId="12444D02" w:rsidTr="00574182">
        <w:trPr>
          <w:trHeight w:val="510"/>
        </w:trPr>
        <w:tc>
          <w:tcPr>
            <w:tcW w:w="485" w:type="dxa"/>
            <w:noWrap/>
            <w:hideMark/>
          </w:tcPr>
          <w:p w14:paraId="7EF29530" w14:textId="77777777" w:rsidR="00574182" w:rsidRPr="007022FE" w:rsidRDefault="00574182" w:rsidP="00A47716">
            <w:pPr>
              <w:rPr>
                <w:rFonts w:cstheme="minorHAnsi"/>
                <w:sz w:val="18"/>
                <w:szCs w:val="18"/>
              </w:rPr>
            </w:pPr>
            <w:r w:rsidRPr="007022FE">
              <w:rPr>
                <w:rFonts w:cstheme="minorHAnsi"/>
                <w:sz w:val="18"/>
                <w:szCs w:val="18"/>
              </w:rPr>
              <w:t>51</w:t>
            </w:r>
          </w:p>
        </w:tc>
        <w:tc>
          <w:tcPr>
            <w:tcW w:w="1637" w:type="dxa"/>
            <w:noWrap/>
            <w:hideMark/>
          </w:tcPr>
          <w:p w14:paraId="3B525929"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61334426" w14:textId="6612D33C" w:rsidR="00574182" w:rsidRPr="007022FE" w:rsidRDefault="00574182" w:rsidP="00A47716">
            <w:pPr>
              <w:rPr>
                <w:rFonts w:cstheme="minorHAnsi"/>
                <w:sz w:val="18"/>
                <w:szCs w:val="18"/>
              </w:rPr>
            </w:pPr>
            <w:r w:rsidRPr="007022FE">
              <w:rPr>
                <w:rFonts w:cstheme="minorHAnsi"/>
                <w:sz w:val="18"/>
                <w:szCs w:val="18"/>
              </w:rPr>
              <w:t xml:space="preserve">Proszę o potwierdzenie izolacyjności </w:t>
            </w:r>
            <w:r w:rsidR="007365A8" w:rsidRPr="007022FE">
              <w:rPr>
                <w:rFonts w:cstheme="minorHAnsi"/>
                <w:sz w:val="18"/>
                <w:szCs w:val="18"/>
              </w:rPr>
              <w:t>termicznej</w:t>
            </w:r>
            <w:r w:rsidRPr="007022FE">
              <w:rPr>
                <w:rFonts w:cstheme="minorHAnsi"/>
                <w:sz w:val="18"/>
                <w:szCs w:val="18"/>
              </w:rPr>
              <w:t xml:space="preserve"> stosowanych styropianów EPS200, XPS300 oraz XPS500 jako , λ=0,033 W/m*K</w:t>
            </w:r>
          </w:p>
        </w:tc>
        <w:tc>
          <w:tcPr>
            <w:tcW w:w="3685" w:type="dxa"/>
          </w:tcPr>
          <w:p w14:paraId="614B0B56" w14:textId="0D844AFB" w:rsidR="00574182" w:rsidRPr="007022FE" w:rsidRDefault="007365A8" w:rsidP="00A47716">
            <w:pPr>
              <w:rPr>
                <w:rFonts w:cstheme="minorHAnsi"/>
                <w:sz w:val="18"/>
                <w:szCs w:val="18"/>
              </w:rPr>
            </w:pPr>
            <w:r w:rsidRPr="007022FE">
              <w:rPr>
                <w:rFonts w:cstheme="minorHAnsi"/>
                <w:sz w:val="18"/>
                <w:szCs w:val="18"/>
              </w:rPr>
              <w:t>Zamawiający potwierdza izolacyjności termicznej stosowanych styropianów EPS200, XPS300 oraz XPS500 jako , λ=0,033 W/m*K</w:t>
            </w:r>
          </w:p>
        </w:tc>
      </w:tr>
      <w:tr w:rsidR="00574182" w:rsidRPr="007022FE" w14:paraId="5E102D96" w14:textId="16FEC945" w:rsidTr="00574182">
        <w:trPr>
          <w:trHeight w:val="765"/>
        </w:trPr>
        <w:tc>
          <w:tcPr>
            <w:tcW w:w="485" w:type="dxa"/>
            <w:noWrap/>
            <w:hideMark/>
          </w:tcPr>
          <w:p w14:paraId="18010E3A" w14:textId="77777777" w:rsidR="00574182" w:rsidRPr="007022FE" w:rsidRDefault="00574182" w:rsidP="00A47716">
            <w:pPr>
              <w:rPr>
                <w:rFonts w:cstheme="minorHAnsi"/>
                <w:sz w:val="18"/>
                <w:szCs w:val="18"/>
              </w:rPr>
            </w:pPr>
            <w:r w:rsidRPr="007022FE">
              <w:rPr>
                <w:rFonts w:cstheme="minorHAnsi"/>
                <w:sz w:val="18"/>
                <w:szCs w:val="18"/>
              </w:rPr>
              <w:lastRenderedPageBreak/>
              <w:t>52</w:t>
            </w:r>
          </w:p>
        </w:tc>
        <w:tc>
          <w:tcPr>
            <w:tcW w:w="1637" w:type="dxa"/>
            <w:noWrap/>
            <w:hideMark/>
          </w:tcPr>
          <w:p w14:paraId="7B8B9418" w14:textId="77777777" w:rsidR="00574182" w:rsidRPr="007022FE" w:rsidRDefault="00574182" w:rsidP="00A47716">
            <w:pPr>
              <w:rPr>
                <w:rFonts w:cstheme="minorHAnsi"/>
                <w:sz w:val="18"/>
                <w:szCs w:val="18"/>
              </w:rPr>
            </w:pPr>
            <w:r w:rsidRPr="007022FE">
              <w:rPr>
                <w:rFonts w:cstheme="minorHAnsi"/>
                <w:sz w:val="18"/>
                <w:szCs w:val="18"/>
              </w:rPr>
              <w:t>SANITARNE</w:t>
            </w:r>
          </w:p>
        </w:tc>
        <w:tc>
          <w:tcPr>
            <w:tcW w:w="3685" w:type="dxa"/>
            <w:hideMark/>
          </w:tcPr>
          <w:p w14:paraId="34BD526F" w14:textId="77777777" w:rsidR="00574182" w:rsidRPr="007022FE" w:rsidRDefault="00574182" w:rsidP="00A47716">
            <w:pPr>
              <w:rPr>
                <w:rFonts w:cstheme="minorHAnsi"/>
                <w:sz w:val="18"/>
                <w:szCs w:val="18"/>
              </w:rPr>
            </w:pPr>
            <w:r w:rsidRPr="007022FE">
              <w:rPr>
                <w:rFonts w:cstheme="minorHAnsi"/>
                <w:sz w:val="18"/>
                <w:szCs w:val="18"/>
              </w:rPr>
              <w:t>W przekazanych dokumentach niezbędnych do wyceny są dwa różne dokumenty STWiORB-ST-05-S-05-INSTALACJE WM-WL. Ponadto w obu dokumentach opisywane są instalacje z innego projektu. Proszę o przekazanie jednego właściwego dokumentu.</w:t>
            </w:r>
          </w:p>
        </w:tc>
        <w:tc>
          <w:tcPr>
            <w:tcW w:w="3685" w:type="dxa"/>
          </w:tcPr>
          <w:p w14:paraId="477C2C8A" w14:textId="41155449" w:rsidR="00574182" w:rsidRPr="007022FE" w:rsidRDefault="00B33FF3" w:rsidP="00A47716">
            <w:pPr>
              <w:rPr>
                <w:rFonts w:cstheme="minorHAnsi"/>
                <w:sz w:val="18"/>
                <w:szCs w:val="18"/>
              </w:rPr>
            </w:pPr>
            <w:r w:rsidRPr="007022FE">
              <w:rPr>
                <w:rFonts w:cstheme="minorHAnsi"/>
                <w:sz w:val="18"/>
                <w:szCs w:val="18"/>
              </w:rPr>
              <w:t xml:space="preserve">Zamawiający udostępnia skorygowany dokument </w:t>
            </w:r>
            <w:proofErr w:type="spellStart"/>
            <w:r w:rsidRPr="007022FE">
              <w:rPr>
                <w:rFonts w:cstheme="minorHAnsi"/>
                <w:sz w:val="18"/>
                <w:szCs w:val="18"/>
              </w:rPr>
              <w:t>STWiORB</w:t>
            </w:r>
            <w:proofErr w:type="spellEnd"/>
            <w:r w:rsidRPr="007022FE">
              <w:rPr>
                <w:rFonts w:cstheme="minorHAnsi"/>
                <w:sz w:val="18"/>
                <w:szCs w:val="18"/>
              </w:rPr>
              <w:t xml:space="preserve"> – załącznik</w:t>
            </w:r>
            <w:r w:rsidR="007022FE">
              <w:rPr>
                <w:rFonts w:cstheme="minorHAnsi"/>
                <w:sz w:val="18"/>
                <w:szCs w:val="18"/>
              </w:rPr>
              <w:t xml:space="preserve"> plik </w:t>
            </w:r>
            <w:r w:rsidRPr="007022FE">
              <w:rPr>
                <w:rFonts w:cstheme="minorHAnsi"/>
                <w:sz w:val="18"/>
                <w:szCs w:val="18"/>
              </w:rPr>
              <w:t xml:space="preserve"> </w:t>
            </w:r>
            <w:r w:rsidRPr="007022FE">
              <w:rPr>
                <w:rFonts w:cstheme="minorHAnsi"/>
                <w:i/>
                <w:iCs/>
                <w:sz w:val="18"/>
                <w:szCs w:val="18"/>
                <w:u w:val="single"/>
              </w:rPr>
              <w:t>PK-CEPTE-STWiORB-ST-05-S-05-INSTALACJE WM-WL_RV1.pdf</w:t>
            </w:r>
          </w:p>
        </w:tc>
      </w:tr>
      <w:tr w:rsidR="00574182" w:rsidRPr="007022FE" w14:paraId="44048BF5" w14:textId="01C5871F" w:rsidTr="00574182">
        <w:trPr>
          <w:trHeight w:val="510"/>
        </w:trPr>
        <w:tc>
          <w:tcPr>
            <w:tcW w:w="485" w:type="dxa"/>
            <w:noWrap/>
            <w:hideMark/>
          </w:tcPr>
          <w:p w14:paraId="2DB1B55A" w14:textId="77777777" w:rsidR="00574182" w:rsidRPr="007022FE" w:rsidRDefault="00574182" w:rsidP="00A47716">
            <w:pPr>
              <w:rPr>
                <w:rFonts w:cstheme="minorHAnsi"/>
                <w:sz w:val="18"/>
                <w:szCs w:val="18"/>
              </w:rPr>
            </w:pPr>
            <w:r w:rsidRPr="007022FE">
              <w:rPr>
                <w:rFonts w:cstheme="minorHAnsi"/>
                <w:sz w:val="18"/>
                <w:szCs w:val="18"/>
              </w:rPr>
              <w:t>53</w:t>
            </w:r>
          </w:p>
        </w:tc>
        <w:tc>
          <w:tcPr>
            <w:tcW w:w="1637" w:type="dxa"/>
            <w:noWrap/>
            <w:hideMark/>
          </w:tcPr>
          <w:p w14:paraId="1586F9B7"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7626A7E9" w14:textId="77777777" w:rsidR="00574182" w:rsidRPr="007022FE" w:rsidRDefault="00574182" w:rsidP="00A47716">
            <w:pPr>
              <w:rPr>
                <w:rFonts w:cstheme="minorHAnsi"/>
                <w:sz w:val="18"/>
                <w:szCs w:val="18"/>
              </w:rPr>
            </w:pPr>
            <w:r w:rsidRPr="007022FE">
              <w:rPr>
                <w:rFonts w:cstheme="minorHAnsi"/>
                <w:sz w:val="18"/>
                <w:szCs w:val="18"/>
              </w:rPr>
              <w:t>Prosimy o potwierdzenie że wskazane w STWiORB-ST-03-A-03-ELEWACJE-FASADA-SZKL w "pkt 2.2.4 Ogólne zasady konserwacji elewacji" wszystkie wymagane czynności są obowiązkiem inwestora i nie są przedmiotem zamówienia.</w:t>
            </w:r>
          </w:p>
        </w:tc>
        <w:tc>
          <w:tcPr>
            <w:tcW w:w="3685" w:type="dxa"/>
          </w:tcPr>
          <w:p w14:paraId="11DD73B3" w14:textId="2CCFDC1C" w:rsidR="00574182" w:rsidRPr="007022FE" w:rsidRDefault="007365A8" w:rsidP="00A47716">
            <w:pPr>
              <w:rPr>
                <w:rFonts w:cstheme="minorHAnsi"/>
                <w:sz w:val="18"/>
                <w:szCs w:val="18"/>
              </w:rPr>
            </w:pPr>
            <w:r w:rsidRPr="007022FE">
              <w:rPr>
                <w:rFonts w:cstheme="minorHAnsi"/>
                <w:sz w:val="18"/>
                <w:szCs w:val="18"/>
              </w:rPr>
              <w:t>Parz odpowiedź Ad50)</w:t>
            </w:r>
          </w:p>
        </w:tc>
      </w:tr>
      <w:tr w:rsidR="00574182" w:rsidRPr="007022FE" w14:paraId="185FF719" w14:textId="77AC5FC9" w:rsidTr="00574182">
        <w:trPr>
          <w:trHeight w:val="510"/>
        </w:trPr>
        <w:tc>
          <w:tcPr>
            <w:tcW w:w="485" w:type="dxa"/>
            <w:noWrap/>
            <w:hideMark/>
          </w:tcPr>
          <w:p w14:paraId="7D7A08A5" w14:textId="77777777" w:rsidR="00574182" w:rsidRPr="007022FE" w:rsidRDefault="00574182" w:rsidP="00A47716">
            <w:pPr>
              <w:rPr>
                <w:rFonts w:cstheme="minorHAnsi"/>
                <w:sz w:val="18"/>
                <w:szCs w:val="18"/>
              </w:rPr>
            </w:pPr>
            <w:r w:rsidRPr="007022FE">
              <w:rPr>
                <w:rFonts w:cstheme="minorHAnsi"/>
                <w:sz w:val="18"/>
                <w:szCs w:val="18"/>
              </w:rPr>
              <w:t>54</w:t>
            </w:r>
          </w:p>
        </w:tc>
        <w:tc>
          <w:tcPr>
            <w:tcW w:w="1637" w:type="dxa"/>
            <w:noWrap/>
            <w:hideMark/>
          </w:tcPr>
          <w:p w14:paraId="4DAAAF8E"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281DC01E" w14:textId="77777777" w:rsidR="00574182" w:rsidRPr="007022FE" w:rsidRDefault="00574182" w:rsidP="00A47716">
            <w:pPr>
              <w:rPr>
                <w:rFonts w:cstheme="minorHAnsi"/>
                <w:sz w:val="18"/>
                <w:szCs w:val="18"/>
              </w:rPr>
            </w:pPr>
            <w:r w:rsidRPr="007022FE">
              <w:rPr>
                <w:rFonts w:cstheme="minorHAnsi"/>
                <w:sz w:val="18"/>
                <w:szCs w:val="18"/>
              </w:rPr>
              <w:t xml:space="preserve">Prosimy o potwierdzenie że wskazany w STWiORB-ST-03-A-03-ELEWACJE-FASADA-SZKL  kolor szyb przeziernych neutralny, nie wpadający w odcienie </w:t>
            </w:r>
            <w:proofErr w:type="spellStart"/>
            <w:r w:rsidRPr="007022FE">
              <w:rPr>
                <w:rFonts w:cstheme="minorHAnsi"/>
                <w:sz w:val="18"/>
                <w:szCs w:val="18"/>
              </w:rPr>
              <w:t>zieone</w:t>
            </w:r>
            <w:proofErr w:type="spellEnd"/>
            <w:r w:rsidRPr="007022FE">
              <w:rPr>
                <w:rFonts w:cstheme="minorHAnsi"/>
                <w:sz w:val="18"/>
                <w:szCs w:val="18"/>
              </w:rPr>
              <w:t xml:space="preserve"> ani niebieskie nie wymaga zastosowania szkła odżelazianego.</w:t>
            </w:r>
          </w:p>
        </w:tc>
        <w:tc>
          <w:tcPr>
            <w:tcW w:w="3685" w:type="dxa"/>
          </w:tcPr>
          <w:p w14:paraId="2AE396FC" w14:textId="388D709D" w:rsidR="00574182" w:rsidRPr="007022FE" w:rsidRDefault="00B33FF3" w:rsidP="00A47716">
            <w:pPr>
              <w:rPr>
                <w:rFonts w:cstheme="minorHAnsi"/>
                <w:sz w:val="18"/>
                <w:szCs w:val="18"/>
              </w:rPr>
            </w:pPr>
            <w:r w:rsidRPr="007022FE">
              <w:rPr>
                <w:rFonts w:cstheme="minorHAnsi"/>
                <w:sz w:val="18"/>
                <w:szCs w:val="18"/>
              </w:rPr>
              <w:t>Zamawiający w porozumieniu z Projektantem informuje, że nie stawia wymagań tym zakresie.</w:t>
            </w:r>
          </w:p>
        </w:tc>
      </w:tr>
      <w:tr w:rsidR="00574182" w:rsidRPr="007022FE" w14:paraId="3EC2CF52" w14:textId="782409D9" w:rsidTr="00574182">
        <w:trPr>
          <w:trHeight w:val="765"/>
        </w:trPr>
        <w:tc>
          <w:tcPr>
            <w:tcW w:w="485" w:type="dxa"/>
            <w:noWrap/>
            <w:hideMark/>
          </w:tcPr>
          <w:p w14:paraId="34973666" w14:textId="77777777" w:rsidR="00574182" w:rsidRPr="007022FE" w:rsidRDefault="00574182" w:rsidP="00A47716">
            <w:pPr>
              <w:rPr>
                <w:rFonts w:cstheme="minorHAnsi"/>
                <w:sz w:val="18"/>
                <w:szCs w:val="18"/>
              </w:rPr>
            </w:pPr>
            <w:r w:rsidRPr="007022FE">
              <w:rPr>
                <w:rFonts w:cstheme="minorHAnsi"/>
                <w:sz w:val="18"/>
                <w:szCs w:val="18"/>
              </w:rPr>
              <w:t>55</w:t>
            </w:r>
          </w:p>
        </w:tc>
        <w:tc>
          <w:tcPr>
            <w:tcW w:w="1637" w:type="dxa"/>
            <w:noWrap/>
            <w:hideMark/>
          </w:tcPr>
          <w:p w14:paraId="280EC95D" w14:textId="77777777" w:rsidR="00574182" w:rsidRPr="007022FE" w:rsidRDefault="00574182" w:rsidP="00A47716">
            <w:pPr>
              <w:rPr>
                <w:rFonts w:cstheme="minorHAnsi"/>
                <w:sz w:val="18"/>
                <w:szCs w:val="18"/>
              </w:rPr>
            </w:pPr>
            <w:r w:rsidRPr="007022FE">
              <w:rPr>
                <w:rFonts w:cstheme="minorHAnsi"/>
                <w:sz w:val="18"/>
                <w:szCs w:val="18"/>
              </w:rPr>
              <w:t>ARCHITEKTURA</w:t>
            </w:r>
          </w:p>
        </w:tc>
        <w:tc>
          <w:tcPr>
            <w:tcW w:w="3685" w:type="dxa"/>
            <w:hideMark/>
          </w:tcPr>
          <w:p w14:paraId="5A4FB440" w14:textId="77777777" w:rsidR="00574182" w:rsidRPr="007022FE" w:rsidRDefault="00574182" w:rsidP="00A47716">
            <w:pPr>
              <w:rPr>
                <w:rFonts w:cstheme="minorHAnsi"/>
                <w:sz w:val="18"/>
                <w:szCs w:val="18"/>
              </w:rPr>
            </w:pPr>
            <w:r w:rsidRPr="007022FE">
              <w:rPr>
                <w:rFonts w:cstheme="minorHAnsi"/>
                <w:sz w:val="18"/>
                <w:szCs w:val="18"/>
              </w:rPr>
              <w:t>Prosimy o potwierdzenie parametrów technicznych zaprojektowanej wełny mineralnej - ocieplanie ścian metodą lekką mokrą (ETICS). Prosimy o wskazanie Producenta i konkretnego produktu o wyspecyfikowanych w projekcie parametrach i grubościach.</w:t>
            </w:r>
          </w:p>
        </w:tc>
        <w:tc>
          <w:tcPr>
            <w:tcW w:w="3685" w:type="dxa"/>
          </w:tcPr>
          <w:p w14:paraId="199AD4E7" w14:textId="20850648" w:rsidR="00574182" w:rsidRPr="007022FE" w:rsidRDefault="00B33FF3" w:rsidP="00A47716">
            <w:pPr>
              <w:rPr>
                <w:rFonts w:cstheme="minorHAnsi"/>
                <w:sz w:val="18"/>
                <w:szCs w:val="18"/>
              </w:rPr>
            </w:pPr>
            <w:r w:rsidRPr="007022FE">
              <w:rPr>
                <w:rFonts w:cstheme="minorHAnsi"/>
                <w:sz w:val="18"/>
                <w:szCs w:val="18"/>
              </w:rPr>
              <w:t>Zamawiający w porozumieniu z Projektantem potwierdza parametry materiału izolacyjnego na ścianach z ociepleniem wykonanym metodą "lekką-mokrą" (ETICS). Dopuszcza się stosowanie innych materiałów izolacyjnych, na ścianach z ociepleniem wykonanym metodą "lekką-mokrą" (ETICS), o parametrach nie gorszych niż wskazane w dokumentacji projektowej.</w:t>
            </w:r>
          </w:p>
        </w:tc>
      </w:tr>
    </w:tbl>
    <w:tbl>
      <w:tblPr>
        <w:tblW w:w="9992" w:type="dxa"/>
        <w:tblInd w:w="-34" w:type="dxa"/>
        <w:tblLayout w:type="fixed"/>
        <w:tblLook w:val="04A0" w:firstRow="1" w:lastRow="0" w:firstColumn="1" w:lastColumn="0" w:noHBand="0" w:noVBand="1"/>
      </w:tblPr>
      <w:tblGrid>
        <w:gridCol w:w="9992"/>
      </w:tblGrid>
      <w:tr w:rsidR="002E283A" w:rsidRPr="007022FE" w14:paraId="411934EB" w14:textId="77777777" w:rsidTr="00173C99">
        <w:tc>
          <w:tcPr>
            <w:tcW w:w="9992" w:type="dxa"/>
            <w:shd w:val="clear" w:color="auto" w:fill="auto"/>
          </w:tcPr>
          <w:p w14:paraId="52984EFC" w14:textId="77777777" w:rsidR="00F719F9" w:rsidRPr="007022FE" w:rsidRDefault="00F719F9" w:rsidP="00A47716">
            <w:pPr>
              <w:ind w:left="30" w:right="-72"/>
              <w:rPr>
                <w:rFonts w:asciiTheme="minorHAnsi" w:hAnsiTheme="minorHAnsi" w:cstheme="minorHAnsi"/>
                <w:b/>
                <w:bCs/>
                <w:sz w:val="18"/>
                <w:szCs w:val="18"/>
              </w:rPr>
            </w:pPr>
          </w:p>
          <w:p w14:paraId="7217FFA6" w14:textId="77777777" w:rsidR="002E283A" w:rsidRPr="007022FE" w:rsidRDefault="00F719F9"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35</w:t>
            </w:r>
          </w:p>
          <w:p w14:paraId="1DB77B58" w14:textId="77777777" w:rsidR="00F719F9" w:rsidRPr="007022FE" w:rsidRDefault="00F719F9" w:rsidP="00A47716">
            <w:pPr>
              <w:ind w:left="30" w:right="-72"/>
              <w:rPr>
                <w:rFonts w:asciiTheme="minorHAnsi" w:hAnsiTheme="minorHAnsi" w:cstheme="minorHAnsi"/>
                <w:b/>
                <w:bCs/>
                <w:sz w:val="18"/>
                <w:szCs w:val="18"/>
              </w:rPr>
            </w:pPr>
          </w:p>
          <w:p w14:paraId="23039226"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1. W przekazanej dokumentacji projektowej 09 Wentylacja mechaniczna oraz Specyfikacji technicznej PK-CEPTE-STWiORB-ST-05-S-05-INSTALACJE WM-WL nie określono gatunku materiału z jakiego wykonane mają być przewody wentylacyjne wywiewne instalacji DG1-DG9. Prosimy o doprecyzowanie informacji i wskazanie rodzaju tworzywa (PVC, PP, </w:t>
            </w:r>
            <w:proofErr w:type="spellStart"/>
            <w:r w:rsidRPr="007022FE">
              <w:rPr>
                <w:rFonts w:asciiTheme="minorHAnsi" w:hAnsiTheme="minorHAnsi" w:cstheme="minorHAnsi"/>
                <w:sz w:val="18"/>
                <w:szCs w:val="18"/>
              </w:rPr>
              <w:t>PPs</w:t>
            </w:r>
            <w:proofErr w:type="spellEnd"/>
            <w:r w:rsidRPr="007022FE">
              <w:rPr>
                <w:rFonts w:asciiTheme="minorHAnsi" w:hAnsiTheme="minorHAnsi" w:cstheme="minorHAnsi"/>
                <w:sz w:val="18"/>
                <w:szCs w:val="18"/>
              </w:rPr>
              <w:t xml:space="preserve">, PE etc.). </w:t>
            </w:r>
          </w:p>
          <w:p w14:paraId="5B0A719A" w14:textId="77777777" w:rsidR="00F719F9" w:rsidRPr="007022FE" w:rsidRDefault="00F719F9" w:rsidP="00A47716">
            <w:pPr>
              <w:ind w:left="30" w:right="-72"/>
              <w:rPr>
                <w:rFonts w:asciiTheme="minorHAnsi" w:hAnsiTheme="minorHAnsi" w:cstheme="minorHAnsi"/>
                <w:sz w:val="18"/>
                <w:szCs w:val="18"/>
              </w:rPr>
            </w:pPr>
          </w:p>
          <w:p w14:paraId="3AB50AD2"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4E6CE704" w14:textId="77777777" w:rsidR="002E283A" w:rsidRPr="007022FE" w:rsidRDefault="002E283A" w:rsidP="00A47716">
            <w:pPr>
              <w:ind w:left="30" w:right="-72"/>
              <w:rPr>
                <w:rFonts w:asciiTheme="minorHAnsi" w:hAnsiTheme="minorHAnsi" w:cstheme="minorHAnsi"/>
                <w:sz w:val="18"/>
                <w:szCs w:val="18"/>
              </w:rPr>
            </w:pPr>
          </w:p>
          <w:p w14:paraId="42E75E4B" w14:textId="06C7B3D4" w:rsidR="002E283A" w:rsidRPr="007022FE" w:rsidRDefault="00742C6F"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Ad1) </w:t>
            </w:r>
            <w:r w:rsidR="00173C99" w:rsidRPr="007022FE">
              <w:rPr>
                <w:rFonts w:asciiTheme="minorHAnsi" w:hAnsiTheme="minorHAnsi" w:cstheme="minorHAnsi"/>
                <w:sz w:val="18"/>
                <w:szCs w:val="18"/>
              </w:rPr>
              <w:t>Patrz odpowiedź zestaw 34 ad 46)</w:t>
            </w:r>
          </w:p>
        </w:tc>
      </w:tr>
      <w:tr w:rsidR="002E283A" w:rsidRPr="007022FE" w14:paraId="3E3C51CA" w14:textId="77777777" w:rsidTr="00173C99">
        <w:tc>
          <w:tcPr>
            <w:tcW w:w="9992" w:type="dxa"/>
            <w:shd w:val="clear" w:color="auto" w:fill="auto"/>
          </w:tcPr>
          <w:p w14:paraId="222DAB11" w14:textId="77777777" w:rsidR="00F719F9" w:rsidRPr="007022FE" w:rsidRDefault="00F719F9" w:rsidP="00A47716">
            <w:pPr>
              <w:ind w:left="30" w:right="-72"/>
              <w:rPr>
                <w:rFonts w:asciiTheme="minorHAnsi" w:hAnsiTheme="minorHAnsi" w:cstheme="minorHAnsi"/>
                <w:b/>
                <w:bCs/>
                <w:sz w:val="18"/>
                <w:szCs w:val="18"/>
              </w:rPr>
            </w:pPr>
          </w:p>
          <w:p w14:paraId="4D0876EE" w14:textId="2E339B23" w:rsidR="002E283A" w:rsidRPr="007022FE" w:rsidRDefault="00F719F9"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36</w:t>
            </w:r>
          </w:p>
          <w:p w14:paraId="20B7D81F" w14:textId="77777777" w:rsidR="00CF14E6" w:rsidRPr="007022FE" w:rsidRDefault="00CF14E6" w:rsidP="00A47716">
            <w:pPr>
              <w:ind w:right="-72"/>
              <w:rPr>
                <w:rFonts w:asciiTheme="minorHAnsi" w:hAnsiTheme="minorHAnsi" w:cstheme="minorHAnsi"/>
                <w:sz w:val="18"/>
                <w:szCs w:val="18"/>
              </w:rPr>
            </w:pPr>
          </w:p>
          <w:p w14:paraId="47EAD336" w14:textId="77777777" w:rsidR="00CF14E6" w:rsidRPr="007022FE" w:rsidRDefault="00CF14E6"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58C75470" w14:textId="77777777" w:rsidR="002E283A" w:rsidRPr="007022FE" w:rsidRDefault="002E283A" w:rsidP="00A47716">
            <w:pPr>
              <w:ind w:left="30" w:right="-72"/>
              <w:rPr>
                <w:rFonts w:asciiTheme="minorHAnsi" w:hAnsiTheme="minorHAnsi" w:cstheme="minorHAnsi"/>
                <w:sz w:val="18"/>
                <w:szCs w:val="18"/>
              </w:rPr>
            </w:pPr>
          </w:p>
          <w:tbl>
            <w:tblPr>
              <w:tblW w:w="16113" w:type="dxa"/>
              <w:tblLayout w:type="fixed"/>
              <w:tblCellMar>
                <w:left w:w="70" w:type="dxa"/>
                <w:right w:w="70" w:type="dxa"/>
              </w:tblCellMar>
              <w:tblLook w:val="04A0" w:firstRow="1" w:lastRow="0" w:firstColumn="1" w:lastColumn="0" w:noHBand="0" w:noVBand="1"/>
            </w:tblPr>
            <w:tblGrid>
              <w:gridCol w:w="632"/>
              <w:gridCol w:w="4536"/>
              <w:gridCol w:w="4962"/>
              <w:gridCol w:w="5983"/>
            </w:tblGrid>
            <w:tr w:rsidR="00173C99" w:rsidRPr="007022FE" w14:paraId="593BE8F4" w14:textId="77777777" w:rsidTr="00961EA3">
              <w:trPr>
                <w:trHeight w:val="288"/>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99DB5" w14:textId="77777777" w:rsidR="00173C99" w:rsidRPr="007022FE" w:rsidRDefault="00173C9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L.p.</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1F23FCD3" w14:textId="77777777" w:rsidR="00173C99" w:rsidRPr="007022FE" w:rsidRDefault="00173C9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14:paraId="42A6FCD9" w14:textId="77777777" w:rsidR="00173C99" w:rsidRPr="007022FE" w:rsidRDefault="00173C99"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c>
                <w:tcPr>
                  <w:tcW w:w="5983" w:type="dxa"/>
                  <w:tcBorders>
                    <w:top w:val="single" w:sz="4" w:space="0" w:color="auto"/>
                    <w:left w:val="nil"/>
                    <w:bottom w:val="single" w:sz="4" w:space="0" w:color="auto"/>
                    <w:right w:val="single" w:sz="4" w:space="0" w:color="auto"/>
                  </w:tcBorders>
                  <w:shd w:val="clear" w:color="auto" w:fill="auto"/>
                  <w:noWrap/>
                  <w:vAlign w:val="bottom"/>
                  <w:hideMark/>
                </w:tcPr>
                <w:p w14:paraId="1B3EF4A4" w14:textId="77777777" w:rsidR="00173C99" w:rsidRPr="007022FE" w:rsidRDefault="00173C9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Załączniki</w:t>
                  </w:r>
                </w:p>
              </w:tc>
            </w:tr>
            <w:tr w:rsidR="00173C99" w:rsidRPr="007022FE" w14:paraId="60C787A9" w14:textId="77777777" w:rsidTr="00961EA3">
              <w:trPr>
                <w:trHeight w:val="28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A64CD6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4536" w:type="dxa"/>
                  <w:tcBorders>
                    <w:top w:val="nil"/>
                    <w:left w:val="nil"/>
                    <w:bottom w:val="single" w:sz="4" w:space="0" w:color="auto"/>
                    <w:right w:val="single" w:sz="4" w:space="0" w:color="auto"/>
                  </w:tcBorders>
                  <w:shd w:val="clear" w:color="auto" w:fill="auto"/>
                  <w:vAlign w:val="center"/>
                  <w:hideMark/>
                </w:tcPr>
                <w:p w14:paraId="3827DBE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przekazanie kart katalogowych tłumików.</w:t>
                  </w:r>
                </w:p>
              </w:tc>
              <w:tc>
                <w:tcPr>
                  <w:tcW w:w="4962" w:type="dxa"/>
                  <w:tcBorders>
                    <w:top w:val="nil"/>
                    <w:left w:val="nil"/>
                    <w:bottom w:val="single" w:sz="4" w:space="0" w:color="auto"/>
                    <w:right w:val="single" w:sz="4" w:space="0" w:color="auto"/>
                  </w:tcBorders>
                  <w:shd w:val="clear" w:color="000000" w:fill="FFC000"/>
                  <w:vAlign w:val="center"/>
                  <w:hideMark/>
                </w:tcPr>
                <w:p w14:paraId="6C2CFD32" w14:textId="38B96A68"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Patrz odpowiedź zestaw 22. Ad1) + załącznik.</w:t>
                  </w:r>
                </w:p>
              </w:tc>
              <w:tc>
                <w:tcPr>
                  <w:tcW w:w="5983" w:type="dxa"/>
                  <w:tcBorders>
                    <w:top w:val="nil"/>
                    <w:left w:val="nil"/>
                    <w:bottom w:val="single" w:sz="4" w:space="0" w:color="auto"/>
                    <w:right w:val="single" w:sz="4" w:space="0" w:color="auto"/>
                  </w:tcBorders>
                  <w:shd w:val="clear" w:color="auto" w:fill="auto"/>
                  <w:vAlign w:val="center"/>
                  <w:hideMark/>
                </w:tcPr>
                <w:p w14:paraId="14FA48CC" w14:textId="77777777" w:rsidR="00173C99" w:rsidRPr="007022FE" w:rsidRDefault="00173C9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 </w:t>
                  </w:r>
                </w:p>
              </w:tc>
            </w:tr>
            <w:tr w:rsidR="00173C99" w:rsidRPr="007022FE" w14:paraId="676D8450" w14:textId="77777777" w:rsidTr="00961EA3">
              <w:trPr>
                <w:trHeight w:val="11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1AC3828"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p>
              </w:tc>
              <w:tc>
                <w:tcPr>
                  <w:tcW w:w="4536" w:type="dxa"/>
                  <w:tcBorders>
                    <w:top w:val="nil"/>
                    <w:left w:val="nil"/>
                    <w:bottom w:val="single" w:sz="4" w:space="0" w:color="auto"/>
                    <w:right w:val="single" w:sz="4" w:space="0" w:color="auto"/>
                  </w:tcBorders>
                  <w:shd w:val="clear" w:color="auto" w:fill="auto"/>
                  <w:vAlign w:val="center"/>
                  <w:hideMark/>
                </w:tcPr>
                <w:p w14:paraId="26F3479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opisie technicznym instalacji wody lodowej do central jest mowa o tym, że przewody na dachu zabezpieczyć otuliną przez oblachowanie. Brak pozycji dotyczącej tych robót w przedmiarze. Prosimy o informację, czy płaszcz należy wykonać z blachy stalowej czy aluminiowej?</w:t>
                  </w:r>
                </w:p>
              </w:tc>
              <w:tc>
                <w:tcPr>
                  <w:tcW w:w="4962" w:type="dxa"/>
                  <w:tcBorders>
                    <w:top w:val="nil"/>
                    <w:left w:val="nil"/>
                    <w:bottom w:val="single" w:sz="4" w:space="0" w:color="auto"/>
                    <w:right w:val="single" w:sz="4" w:space="0" w:color="auto"/>
                  </w:tcBorders>
                  <w:shd w:val="clear" w:color="auto" w:fill="auto"/>
                  <w:noWrap/>
                  <w:vAlign w:val="center"/>
                  <w:hideMark/>
                </w:tcPr>
                <w:p w14:paraId="5E0E9617"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 płaszcz z blachy stalowej.</w:t>
                  </w:r>
                </w:p>
              </w:tc>
              <w:tc>
                <w:tcPr>
                  <w:tcW w:w="5983" w:type="dxa"/>
                  <w:tcBorders>
                    <w:top w:val="nil"/>
                    <w:left w:val="nil"/>
                    <w:bottom w:val="single" w:sz="4" w:space="0" w:color="auto"/>
                    <w:right w:val="single" w:sz="4" w:space="0" w:color="auto"/>
                  </w:tcBorders>
                  <w:shd w:val="clear" w:color="auto" w:fill="auto"/>
                  <w:noWrap/>
                  <w:vAlign w:val="bottom"/>
                  <w:hideMark/>
                </w:tcPr>
                <w:p w14:paraId="70A0E49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5A202004"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F79D1CB"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w:t>
                  </w:r>
                </w:p>
              </w:tc>
              <w:tc>
                <w:tcPr>
                  <w:tcW w:w="4536" w:type="dxa"/>
                  <w:tcBorders>
                    <w:top w:val="nil"/>
                    <w:left w:val="nil"/>
                    <w:bottom w:val="single" w:sz="4" w:space="0" w:color="auto"/>
                    <w:right w:val="single" w:sz="4" w:space="0" w:color="auto"/>
                  </w:tcBorders>
                  <w:shd w:val="clear" w:color="auto" w:fill="auto"/>
                  <w:vAlign w:val="center"/>
                  <w:hideMark/>
                </w:tcPr>
                <w:p w14:paraId="2F7245B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potwierdzenie, że przyłącz gazu do budynku </w:t>
                  </w:r>
                  <w:proofErr w:type="spellStart"/>
                  <w:r w:rsidRPr="007022FE">
                    <w:rPr>
                      <w:rFonts w:asciiTheme="minorHAnsi" w:hAnsiTheme="minorHAnsi" w:cstheme="minorHAnsi"/>
                      <w:color w:val="000000"/>
                      <w:sz w:val="18"/>
                      <w:szCs w:val="18"/>
                    </w:rPr>
                    <w:t>CePTE</w:t>
                  </w:r>
                  <w:proofErr w:type="spellEnd"/>
                  <w:r w:rsidRPr="007022FE">
                    <w:rPr>
                      <w:rFonts w:asciiTheme="minorHAnsi" w:hAnsiTheme="minorHAnsi" w:cstheme="minorHAnsi"/>
                      <w:color w:val="000000"/>
                      <w:sz w:val="18"/>
                      <w:szCs w:val="18"/>
                    </w:rPr>
                    <w:t xml:space="preserve"> wraz z dostawą i montażem gazomierza G10 nie jest objęty przetargiem.</w:t>
                  </w:r>
                </w:p>
              </w:tc>
              <w:tc>
                <w:tcPr>
                  <w:tcW w:w="4962" w:type="dxa"/>
                  <w:tcBorders>
                    <w:top w:val="nil"/>
                    <w:left w:val="nil"/>
                    <w:bottom w:val="single" w:sz="4" w:space="0" w:color="auto"/>
                    <w:right w:val="single" w:sz="4" w:space="0" w:color="auto"/>
                  </w:tcBorders>
                  <w:shd w:val="clear" w:color="auto" w:fill="auto"/>
                  <w:noWrap/>
                  <w:vAlign w:val="center"/>
                  <w:hideMark/>
                </w:tcPr>
                <w:p w14:paraId="4DE87556"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informuje, że wykonanie przyłącza gazu jest po stronie PSG. Gazomierz G-10 jest urządzeniem pomiarowym i również jest po stronie PSG.</w:t>
                  </w:r>
                </w:p>
              </w:tc>
              <w:tc>
                <w:tcPr>
                  <w:tcW w:w="5983" w:type="dxa"/>
                  <w:tcBorders>
                    <w:top w:val="nil"/>
                    <w:left w:val="nil"/>
                    <w:bottom w:val="single" w:sz="4" w:space="0" w:color="auto"/>
                    <w:right w:val="single" w:sz="4" w:space="0" w:color="auto"/>
                  </w:tcBorders>
                  <w:shd w:val="clear" w:color="auto" w:fill="auto"/>
                  <w:noWrap/>
                  <w:vAlign w:val="bottom"/>
                  <w:hideMark/>
                </w:tcPr>
                <w:p w14:paraId="69EA3C8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3A59650E" w14:textId="77777777" w:rsidTr="00961EA3">
              <w:trPr>
                <w:trHeight w:val="11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1D791CA9"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4536" w:type="dxa"/>
                  <w:tcBorders>
                    <w:top w:val="nil"/>
                    <w:left w:val="nil"/>
                    <w:bottom w:val="single" w:sz="4" w:space="0" w:color="auto"/>
                    <w:right w:val="single" w:sz="4" w:space="0" w:color="auto"/>
                  </w:tcBorders>
                  <w:shd w:val="clear" w:color="auto" w:fill="auto"/>
                  <w:vAlign w:val="center"/>
                  <w:hideMark/>
                </w:tcPr>
                <w:p w14:paraId="4A4D45C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Zgodnie z przedmiarem instalacji gazu z urządzeń zasilanych gazem należy odprowadzić spaliny. Prosimy o potwierdzenie, że dostawa i montaż tych urządzeń nie jest objęta przetargiem. W celu poprawnej wyceny przewodów spalinowych prosimy o przekazanie specyfikacji materiałowej kominów.</w:t>
                  </w:r>
                </w:p>
              </w:tc>
              <w:tc>
                <w:tcPr>
                  <w:tcW w:w="4962" w:type="dxa"/>
                  <w:tcBorders>
                    <w:top w:val="nil"/>
                    <w:left w:val="nil"/>
                    <w:bottom w:val="single" w:sz="4" w:space="0" w:color="auto"/>
                    <w:right w:val="single" w:sz="4" w:space="0" w:color="auto"/>
                  </w:tcBorders>
                  <w:shd w:val="clear" w:color="000000" w:fill="FFC000"/>
                  <w:vAlign w:val="center"/>
                  <w:hideMark/>
                </w:tcPr>
                <w:p w14:paraId="1179C619"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Dostawa urządzeń do decyzji Zamawiającego.</w:t>
                  </w:r>
                  <w:r w:rsidRPr="007022FE">
                    <w:rPr>
                      <w:rFonts w:asciiTheme="minorHAnsi" w:hAnsiTheme="minorHAnsi" w:cstheme="minorHAnsi"/>
                      <w:sz w:val="18"/>
                      <w:szCs w:val="18"/>
                    </w:rPr>
                    <w:br/>
                    <w:t xml:space="preserve">Zamawiający w porozumieniu z Projektantem informuje, że kominy należy wycenić jako systemowe ogólnodostępne na rynku ze stali KO jako nieizolowany Ø180 mm (3 szt.) i </w:t>
                  </w:r>
                  <w:proofErr w:type="spellStart"/>
                  <w:r w:rsidRPr="007022FE">
                    <w:rPr>
                      <w:rFonts w:asciiTheme="minorHAnsi" w:hAnsiTheme="minorHAnsi" w:cstheme="minorHAnsi"/>
                      <w:sz w:val="18"/>
                      <w:szCs w:val="18"/>
                    </w:rPr>
                    <w:t>spalinowo-powietrzny</w:t>
                  </w:r>
                  <w:proofErr w:type="spellEnd"/>
                  <w:r w:rsidRPr="007022FE">
                    <w:rPr>
                      <w:rFonts w:asciiTheme="minorHAnsi" w:hAnsiTheme="minorHAnsi" w:cstheme="minorHAnsi"/>
                      <w:sz w:val="18"/>
                      <w:szCs w:val="18"/>
                    </w:rPr>
                    <w:t xml:space="preserve"> izolowany dwuścienny Ø150/210 mm + Ø100 mm (1 szt.)</w:t>
                  </w:r>
                </w:p>
              </w:tc>
              <w:tc>
                <w:tcPr>
                  <w:tcW w:w="5983" w:type="dxa"/>
                  <w:tcBorders>
                    <w:top w:val="nil"/>
                    <w:left w:val="nil"/>
                    <w:bottom w:val="single" w:sz="4" w:space="0" w:color="auto"/>
                    <w:right w:val="single" w:sz="4" w:space="0" w:color="auto"/>
                  </w:tcBorders>
                  <w:shd w:val="clear" w:color="auto" w:fill="auto"/>
                  <w:noWrap/>
                  <w:vAlign w:val="bottom"/>
                  <w:hideMark/>
                </w:tcPr>
                <w:p w14:paraId="07B15D6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777D1FB8" w14:textId="77777777" w:rsidTr="00961EA3">
              <w:trPr>
                <w:trHeight w:val="14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128690BF"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5</w:t>
                  </w:r>
                </w:p>
              </w:tc>
              <w:tc>
                <w:tcPr>
                  <w:tcW w:w="4536" w:type="dxa"/>
                  <w:tcBorders>
                    <w:top w:val="nil"/>
                    <w:left w:val="nil"/>
                    <w:bottom w:val="single" w:sz="4" w:space="0" w:color="auto"/>
                    <w:right w:val="single" w:sz="4" w:space="0" w:color="auto"/>
                  </w:tcBorders>
                  <w:shd w:val="clear" w:color="auto" w:fill="auto"/>
                  <w:vAlign w:val="center"/>
                  <w:hideMark/>
                </w:tcPr>
                <w:p w14:paraId="4F6BADE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 pomieszczeniach laboratoryjnych na poz. „0” zastosowano grzejniki płytowe, jakie typy grzejników należy ująć w ofercie standardowe, higieniczne ? Wg projektu są 43 grzejniki natomiast w przedmiarze 27 szt. zaworów grzejnikowych. Prosimy o potwierdzenie, że wszystkie grzejniki w laboratoriach i korytarzach są </w:t>
                  </w:r>
                  <w:proofErr w:type="spellStart"/>
                  <w:r w:rsidRPr="007022FE">
                    <w:rPr>
                      <w:rFonts w:asciiTheme="minorHAnsi" w:hAnsiTheme="minorHAnsi" w:cstheme="minorHAnsi"/>
                      <w:color w:val="000000"/>
                      <w:sz w:val="18"/>
                      <w:szCs w:val="18"/>
                    </w:rPr>
                    <w:t>dolnozasilane</w:t>
                  </w:r>
                  <w:proofErr w:type="spellEnd"/>
                  <w:r w:rsidRPr="007022FE">
                    <w:rPr>
                      <w:rFonts w:asciiTheme="minorHAnsi" w:hAnsiTheme="minorHAnsi" w:cstheme="minorHAnsi"/>
                      <w:color w:val="000000"/>
                      <w:sz w:val="18"/>
                      <w:szCs w:val="18"/>
                    </w:rPr>
                    <w:t xml:space="preserve"> i należy je wyposażyć w zawory odcinające a głowice dostarcza branża BMS.</w:t>
                  </w:r>
                </w:p>
              </w:tc>
              <w:tc>
                <w:tcPr>
                  <w:tcW w:w="4962" w:type="dxa"/>
                  <w:tcBorders>
                    <w:top w:val="nil"/>
                    <w:left w:val="nil"/>
                    <w:bottom w:val="single" w:sz="4" w:space="0" w:color="auto"/>
                    <w:right w:val="single" w:sz="4" w:space="0" w:color="auto"/>
                  </w:tcBorders>
                  <w:shd w:val="clear" w:color="auto" w:fill="auto"/>
                  <w:vAlign w:val="center"/>
                  <w:hideMark/>
                </w:tcPr>
                <w:p w14:paraId="70FA56F2"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w:t>
                  </w:r>
                  <w:r w:rsidRPr="007022FE">
                    <w:rPr>
                      <w:rFonts w:asciiTheme="minorHAnsi" w:hAnsiTheme="minorHAnsi" w:cstheme="minorHAnsi"/>
                      <w:sz w:val="18"/>
                      <w:szCs w:val="18"/>
                    </w:rPr>
                    <w:br/>
                    <w:t xml:space="preserve">Grzejniki płytowe standardowe. Wszystkie grzejniki są </w:t>
                  </w:r>
                  <w:proofErr w:type="spellStart"/>
                  <w:r w:rsidRPr="007022FE">
                    <w:rPr>
                      <w:rFonts w:asciiTheme="minorHAnsi" w:hAnsiTheme="minorHAnsi" w:cstheme="minorHAnsi"/>
                      <w:sz w:val="18"/>
                      <w:szCs w:val="18"/>
                    </w:rPr>
                    <w:t>dolnozasilane</w:t>
                  </w:r>
                  <w:proofErr w:type="spellEnd"/>
                  <w:r w:rsidRPr="007022FE">
                    <w:rPr>
                      <w:rFonts w:asciiTheme="minorHAnsi" w:hAnsiTheme="minorHAnsi" w:cstheme="minorHAnsi"/>
                      <w:sz w:val="18"/>
                      <w:szCs w:val="18"/>
                    </w:rPr>
                    <w:t>. W 27 grzejnikach zaprojektowano wkładki + głowice termostatyczne, a pozostałe 16 grzejników zostanie wyposażone w głowice sterowane z systemu BMS według projektu BMS.</w:t>
                  </w:r>
                </w:p>
              </w:tc>
              <w:tc>
                <w:tcPr>
                  <w:tcW w:w="5983" w:type="dxa"/>
                  <w:tcBorders>
                    <w:top w:val="nil"/>
                    <w:left w:val="nil"/>
                    <w:bottom w:val="single" w:sz="4" w:space="0" w:color="auto"/>
                    <w:right w:val="single" w:sz="4" w:space="0" w:color="auto"/>
                  </w:tcBorders>
                  <w:shd w:val="clear" w:color="auto" w:fill="auto"/>
                  <w:noWrap/>
                  <w:vAlign w:val="bottom"/>
                  <w:hideMark/>
                </w:tcPr>
                <w:p w14:paraId="4EE66352"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17EC3E1A" w14:textId="77777777" w:rsidTr="00961EA3">
              <w:trPr>
                <w:trHeight w:val="11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1636DB5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w:t>
                  </w:r>
                </w:p>
              </w:tc>
              <w:tc>
                <w:tcPr>
                  <w:tcW w:w="4536" w:type="dxa"/>
                  <w:tcBorders>
                    <w:top w:val="nil"/>
                    <w:left w:val="nil"/>
                    <w:bottom w:val="single" w:sz="4" w:space="0" w:color="auto"/>
                    <w:right w:val="single" w:sz="4" w:space="0" w:color="auto"/>
                  </w:tcBorders>
                  <w:shd w:val="clear" w:color="auto" w:fill="auto"/>
                  <w:vAlign w:val="center"/>
                  <w:hideMark/>
                </w:tcPr>
                <w:p w14:paraId="518A730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Instalacja ogrzewania podłogowego – prosimy o przekazanie kompletnego zestawienia materiałów.</w:t>
                  </w:r>
                </w:p>
              </w:tc>
              <w:tc>
                <w:tcPr>
                  <w:tcW w:w="4962" w:type="dxa"/>
                  <w:tcBorders>
                    <w:top w:val="nil"/>
                    <w:left w:val="nil"/>
                    <w:bottom w:val="single" w:sz="4" w:space="0" w:color="auto"/>
                    <w:right w:val="single" w:sz="4" w:space="0" w:color="auto"/>
                  </w:tcBorders>
                  <w:shd w:val="clear" w:color="auto" w:fill="auto"/>
                  <w:noWrap/>
                  <w:vAlign w:val="center"/>
                  <w:hideMark/>
                </w:tcPr>
                <w:p w14:paraId="5805F66B" w14:textId="1816D1B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zestawienie materiałów jest częścią projektu wykonawczego (w załączeniu</w:t>
                  </w:r>
                  <w:r w:rsidR="00290B19" w:rsidRPr="007022FE">
                    <w:rPr>
                      <w:rFonts w:asciiTheme="minorHAnsi" w:hAnsiTheme="minorHAnsi" w:cstheme="minorHAnsi"/>
                      <w:sz w:val="18"/>
                      <w:szCs w:val="18"/>
                    </w:rPr>
                    <w:t xml:space="preserve"> plik -  </w:t>
                  </w:r>
                  <w:r w:rsidR="00290B19" w:rsidRPr="007022FE">
                    <w:rPr>
                      <w:rFonts w:asciiTheme="minorHAnsi" w:hAnsiTheme="minorHAnsi" w:cstheme="minorHAnsi"/>
                      <w:i/>
                      <w:iCs/>
                      <w:sz w:val="18"/>
                      <w:szCs w:val="18"/>
                      <w:u w:val="single"/>
                    </w:rPr>
                    <w:t>z_36.zip</w:t>
                  </w:r>
                  <w:r w:rsidR="00290B19" w:rsidRPr="007022FE">
                    <w:rPr>
                      <w:rFonts w:asciiTheme="minorHAnsi" w:hAnsiTheme="minorHAnsi" w:cstheme="minorHAnsi"/>
                      <w:sz w:val="18"/>
                      <w:szCs w:val="18"/>
                    </w:rPr>
                    <w:t xml:space="preserve"> zawierający:</w:t>
                  </w:r>
                </w:p>
                <w:p w14:paraId="44C812A1" w14:textId="1FA27E4E" w:rsidR="00290B19" w:rsidRPr="007022FE" w:rsidRDefault="00290B19" w:rsidP="00A47716">
                  <w:pPr>
                    <w:rPr>
                      <w:rFonts w:asciiTheme="minorHAnsi" w:hAnsiTheme="minorHAnsi" w:cstheme="minorHAnsi"/>
                      <w:sz w:val="18"/>
                      <w:szCs w:val="18"/>
                    </w:rPr>
                  </w:pPr>
                  <w:r w:rsidRPr="007022FE">
                    <w:rPr>
                      <w:rFonts w:asciiTheme="minorHAnsi" w:hAnsiTheme="minorHAnsi" w:cstheme="minorHAnsi"/>
                      <w:sz w:val="18"/>
                      <w:szCs w:val="18"/>
                    </w:rPr>
                    <w:t>PK_CePTE_CO_CT_zestawienie_armatura.pdf</w:t>
                  </w:r>
                </w:p>
                <w:p w14:paraId="4A7F70EC" w14:textId="717294CF" w:rsidR="00290B19" w:rsidRPr="007022FE" w:rsidRDefault="00290B19" w:rsidP="00A47716">
                  <w:pPr>
                    <w:rPr>
                      <w:rFonts w:asciiTheme="minorHAnsi" w:hAnsiTheme="minorHAnsi" w:cstheme="minorHAnsi"/>
                      <w:sz w:val="18"/>
                      <w:szCs w:val="18"/>
                    </w:rPr>
                  </w:pPr>
                  <w:r w:rsidRPr="007022FE">
                    <w:rPr>
                      <w:rFonts w:asciiTheme="minorHAnsi" w:hAnsiTheme="minorHAnsi" w:cstheme="minorHAnsi"/>
                      <w:sz w:val="18"/>
                      <w:szCs w:val="18"/>
                    </w:rPr>
                    <w:t>PK_CePTE_CO_CT_zestawienie_rury.pdf</w:t>
                  </w:r>
                </w:p>
                <w:p w14:paraId="161BDDB0" w14:textId="1BA4F423" w:rsidR="00290B19" w:rsidRPr="007022FE" w:rsidRDefault="00290B19" w:rsidP="00A47716">
                  <w:pPr>
                    <w:rPr>
                      <w:rFonts w:asciiTheme="minorHAnsi" w:hAnsiTheme="minorHAnsi" w:cstheme="minorHAnsi"/>
                      <w:sz w:val="18"/>
                      <w:szCs w:val="18"/>
                    </w:rPr>
                  </w:pPr>
                  <w:r w:rsidRPr="007022FE">
                    <w:rPr>
                      <w:rFonts w:asciiTheme="minorHAnsi" w:hAnsiTheme="minorHAnsi" w:cstheme="minorHAnsi"/>
                      <w:sz w:val="18"/>
                      <w:szCs w:val="18"/>
                    </w:rPr>
                    <w:t>PK_CePTE_CO_CT_zestawienie_grzejniki.pdf</w:t>
                  </w:r>
                </w:p>
                <w:p w14:paraId="476A9646" w14:textId="4EB57363" w:rsidR="00290B19" w:rsidRPr="007022FE" w:rsidRDefault="00290B19" w:rsidP="00A47716">
                  <w:pPr>
                    <w:rPr>
                      <w:rFonts w:asciiTheme="minorHAnsi" w:hAnsiTheme="minorHAnsi" w:cstheme="minorHAnsi"/>
                      <w:sz w:val="18"/>
                      <w:szCs w:val="18"/>
                    </w:rPr>
                  </w:pPr>
                  <w:r w:rsidRPr="007022FE">
                    <w:rPr>
                      <w:rFonts w:asciiTheme="minorHAnsi" w:hAnsiTheme="minorHAnsi" w:cstheme="minorHAnsi"/>
                      <w:sz w:val="18"/>
                      <w:szCs w:val="18"/>
                    </w:rPr>
                    <w:t>PK_CePTE_CO_CT_specyfikacja_urzadzenia_armatura.pdf</w:t>
                  </w:r>
                </w:p>
              </w:tc>
              <w:tc>
                <w:tcPr>
                  <w:tcW w:w="5983" w:type="dxa"/>
                  <w:tcBorders>
                    <w:top w:val="nil"/>
                    <w:left w:val="nil"/>
                    <w:bottom w:val="single" w:sz="4" w:space="0" w:color="auto"/>
                    <w:right w:val="single" w:sz="4" w:space="0" w:color="auto"/>
                  </w:tcBorders>
                  <w:shd w:val="clear" w:color="auto" w:fill="auto"/>
                  <w:vAlign w:val="center"/>
                  <w:hideMark/>
                </w:tcPr>
                <w:p w14:paraId="5F13DC03" w14:textId="77777777" w:rsidR="00173C99" w:rsidRPr="007022FE" w:rsidRDefault="00173C99" w:rsidP="00A47716">
                  <w:pPr>
                    <w:rPr>
                      <w:rFonts w:asciiTheme="minorHAnsi" w:hAnsiTheme="minorHAnsi" w:cstheme="minorHAnsi"/>
                      <w:b/>
                      <w:bCs/>
                      <w:color w:val="000000"/>
                      <w:sz w:val="18"/>
                      <w:szCs w:val="18"/>
                    </w:rPr>
                  </w:pPr>
                  <w:proofErr w:type="spellStart"/>
                  <w:r w:rsidRPr="007022FE">
                    <w:rPr>
                      <w:rFonts w:asciiTheme="minorHAnsi" w:hAnsiTheme="minorHAnsi" w:cstheme="minorHAnsi"/>
                      <w:b/>
                      <w:bCs/>
                      <w:color w:val="000000"/>
                      <w:sz w:val="18"/>
                      <w:szCs w:val="18"/>
                    </w:rPr>
                    <w:t>PK_CePTE_CO_CT_zestawienie_armatura</w:t>
                  </w:r>
                  <w:proofErr w:type="spellEnd"/>
                  <w:r w:rsidRPr="007022FE">
                    <w:rPr>
                      <w:rFonts w:asciiTheme="minorHAnsi" w:hAnsiTheme="minorHAnsi" w:cstheme="minorHAnsi"/>
                      <w:b/>
                      <w:bCs/>
                      <w:color w:val="000000"/>
                      <w:sz w:val="18"/>
                      <w:szCs w:val="18"/>
                    </w:rPr>
                    <w:br/>
                  </w:r>
                  <w:proofErr w:type="spellStart"/>
                  <w:r w:rsidRPr="007022FE">
                    <w:rPr>
                      <w:rFonts w:asciiTheme="minorHAnsi" w:hAnsiTheme="minorHAnsi" w:cstheme="minorHAnsi"/>
                      <w:b/>
                      <w:bCs/>
                      <w:color w:val="000000"/>
                      <w:sz w:val="18"/>
                      <w:szCs w:val="18"/>
                    </w:rPr>
                    <w:t>PK_CePTE_CO_CT_zestawienie_rury</w:t>
                  </w:r>
                  <w:proofErr w:type="spellEnd"/>
                  <w:r w:rsidRPr="007022FE">
                    <w:rPr>
                      <w:rFonts w:asciiTheme="minorHAnsi" w:hAnsiTheme="minorHAnsi" w:cstheme="minorHAnsi"/>
                      <w:b/>
                      <w:bCs/>
                      <w:color w:val="000000"/>
                      <w:sz w:val="18"/>
                      <w:szCs w:val="18"/>
                    </w:rPr>
                    <w:br/>
                  </w:r>
                  <w:proofErr w:type="spellStart"/>
                  <w:r w:rsidRPr="007022FE">
                    <w:rPr>
                      <w:rFonts w:asciiTheme="minorHAnsi" w:hAnsiTheme="minorHAnsi" w:cstheme="minorHAnsi"/>
                      <w:b/>
                      <w:bCs/>
                      <w:color w:val="000000"/>
                      <w:sz w:val="18"/>
                      <w:szCs w:val="18"/>
                    </w:rPr>
                    <w:t>PK_CePTE_CO_CT_zestawienie_grzejniki</w:t>
                  </w:r>
                  <w:proofErr w:type="spellEnd"/>
                  <w:r w:rsidRPr="007022FE">
                    <w:rPr>
                      <w:rFonts w:asciiTheme="minorHAnsi" w:hAnsiTheme="minorHAnsi" w:cstheme="minorHAnsi"/>
                      <w:b/>
                      <w:bCs/>
                      <w:color w:val="000000"/>
                      <w:sz w:val="18"/>
                      <w:szCs w:val="18"/>
                    </w:rPr>
                    <w:br/>
                  </w:r>
                  <w:proofErr w:type="spellStart"/>
                  <w:r w:rsidRPr="007022FE">
                    <w:rPr>
                      <w:rFonts w:asciiTheme="minorHAnsi" w:hAnsiTheme="minorHAnsi" w:cstheme="minorHAnsi"/>
                      <w:b/>
                      <w:bCs/>
                      <w:color w:val="000000"/>
                      <w:sz w:val="18"/>
                      <w:szCs w:val="18"/>
                    </w:rPr>
                    <w:t>PK_CePTE_CO_CT_specyfikacja_urzadzenia_armatura</w:t>
                  </w:r>
                  <w:proofErr w:type="spellEnd"/>
                </w:p>
              </w:tc>
            </w:tr>
            <w:tr w:rsidR="00173C99" w:rsidRPr="007022FE" w14:paraId="202F79E3" w14:textId="77777777" w:rsidTr="00961EA3">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D172B35"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w:t>
                  </w:r>
                </w:p>
              </w:tc>
              <w:tc>
                <w:tcPr>
                  <w:tcW w:w="4536" w:type="dxa"/>
                  <w:tcBorders>
                    <w:top w:val="nil"/>
                    <w:left w:val="nil"/>
                    <w:bottom w:val="single" w:sz="4" w:space="0" w:color="auto"/>
                    <w:right w:val="single" w:sz="4" w:space="0" w:color="auto"/>
                  </w:tcBorders>
                  <w:shd w:val="clear" w:color="auto" w:fill="auto"/>
                  <w:vAlign w:val="center"/>
                  <w:hideMark/>
                </w:tcPr>
                <w:p w14:paraId="5CE18032"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 jakiego materiału mają być wykonane rozdzielacze ogrzewania podłogowego.</w:t>
                  </w:r>
                </w:p>
              </w:tc>
              <w:tc>
                <w:tcPr>
                  <w:tcW w:w="4962" w:type="dxa"/>
                  <w:tcBorders>
                    <w:top w:val="nil"/>
                    <w:left w:val="nil"/>
                    <w:bottom w:val="single" w:sz="4" w:space="0" w:color="auto"/>
                    <w:right w:val="single" w:sz="4" w:space="0" w:color="auto"/>
                  </w:tcBorders>
                  <w:shd w:val="clear" w:color="auto" w:fill="auto"/>
                  <w:noWrap/>
                  <w:vAlign w:val="center"/>
                  <w:hideMark/>
                </w:tcPr>
                <w:p w14:paraId="51FFE63D"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zaprojektowano mosiężne rozdzielacze ogrzewania podłogowego.</w:t>
                  </w:r>
                </w:p>
              </w:tc>
              <w:tc>
                <w:tcPr>
                  <w:tcW w:w="5983" w:type="dxa"/>
                  <w:tcBorders>
                    <w:top w:val="nil"/>
                    <w:left w:val="nil"/>
                    <w:bottom w:val="single" w:sz="4" w:space="0" w:color="auto"/>
                    <w:right w:val="single" w:sz="4" w:space="0" w:color="auto"/>
                  </w:tcBorders>
                  <w:shd w:val="clear" w:color="auto" w:fill="auto"/>
                  <w:noWrap/>
                  <w:vAlign w:val="bottom"/>
                  <w:hideMark/>
                </w:tcPr>
                <w:p w14:paraId="61309776"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66B78BF3"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863C225"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w:t>
                  </w:r>
                </w:p>
              </w:tc>
              <w:tc>
                <w:tcPr>
                  <w:tcW w:w="4536" w:type="dxa"/>
                  <w:tcBorders>
                    <w:top w:val="nil"/>
                    <w:left w:val="nil"/>
                    <w:bottom w:val="single" w:sz="4" w:space="0" w:color="auto"/>
                    <w:right w:val="single" w:sz="4" w:space="0" w:color="auto"/>
                  </w:tcBorders>
                  <w:shd w:val="clear" w:color="auto" w:fill="auto"/>
                  <w:vAlign w:val="center"/>
                  <w:hideMark/>
                </w:tcPr>
                <w:p w14:paraId="061BE6A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 Prosimy o potwierdzenie, że rozdzielaczy pompowych nie należy wyposażać w układy mieszająco-pompowe.</w:t>
                  </w:r>
                </w:p>
              </w:tc>
              <w:tc>
                <w:tcPr>
                  <w:tcW w:w="4962" w:type="dxa"/>
                  <w:tcBorders>
                    <w:top w:val="nil"/>
                    <w:left w:val="nil"/>
                    <w:bottom w:val="single" w:sz="4" w:space="0" w:color="auto"/>
                    <w:right w:val="single" w:sz="4" w:space="0" w:color="auto"/>
                  </w:tcBorders>
                  <w:shd w:val="clear" w:color="auto" w:fill="auto"/>
                  <w:noWrap/>
                  <w:vAlign w:val="center"/>
                  <w:hideMark/>
                </w:tcPr>
                <w:p w14:paraId="776B5227"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rozdzielacze CO i CT należy wykonać zgodnie z rysunkiem nr C7.</w:t>
                  </w:r>
                </w:p>
              </w:tc>
              <w:tc>
                <w:tcPr>
                  <w:tcW w:w="5983" w:type="dxa"/>
                  <w:tcBorders>
                    <w:top w:val="nil"/>
                    <w:left w:val="nil"/>
                    <w:bottom w:val="single" w:sz="4" w:space="0" w:color="auto"/>
                    <w:right w:val="single" w:sz="4" w:space="0" w:color="auto"/>
                  </w:tcBorders>
                  <w:shd w:val="clear" w:color="auto" w:fill="auto"/>
                  <w:noWrap/>
                  <w:vAlign w:val="bottom"/>
                  <w:hideMark/>
                </w:tcPr>
                <w:p w14:paraId="6B3B8DB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4496032B"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A80E296"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9</w:t>
                  </w:r>
                </w:p>
              </w:tc>
              <w:tc>
                <w:tcPr>
                  <w:tcW w:w="4536" w:type="dxa"/>
                  <w:tcBorders>
                    <w:top w:val="nil"/>
                    <w:left w:val="nil"/>
                    <w:bottom w:val="single" w:sz="4" w:space="0" w:color="auto"/>
                    <w:right w:val="single" w:sz="4" w:space="0" w:color="auto"/>
                  </w:tcBorders>
                  <w:shd w:val="clear" w:color="auto" w:fill="auto"/>
                  <w:vAlign w:val="center"/>
                  <w:hideMark/>
                </w:tcPr>
                <w:p w14:paraId="2D81714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Brak w przedmiarze instalacji grzewczej przewodów od rozdzielaczy do pętli grzewczych. Prosimy o uzupełnienie. </w:t>
                  </w:r>
                </w:p>
              </w:tc>
              <w:tc>
                <w:tcPr>
                  <w:tcW w:w="4962" w:type="dxa"/>
                  <w:tcBorders>
                    <w:top w:val="nil"/>
                    <w:left w:val="nil"/>
                    <w:bottom w:val="single" w:sz="4" w:space="0" w:color="auto"/>
                    <w:right w:val="single" w:sz="4" w:space="0" w:color="auto"/>
                  </w:tcBorders>
                  <w:shd w:val="clear" w:color="auto" w:fill="auto"/>
                  <w:noWrap/>
                  <w:vAlign w:val="center"/>
                  <w:hideMark/>
                </w:tcPr>
                <w:p w14:paraId="59E29F81"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przedmiary uwzględniają rury od rozdzielaczy do pętli ogrzewania podłogowego.</w:t>
                  </w:r>
                </w:p>
              </w:tc>
              <w:tc>
                <w:tcPr>
                  <w:tcW w:w="5983" w:type="dxa"/>
                  <w:tcBorders>
                    <w:top w:val="nil"/>
                    <w:left w:val="nil"/>
                    <w:bottom w:val="single" w:sz="4" w:space="0" w:color="auto"/>
                    <w:right w:val="single" w:sz="4" w:space="0" w:color="auto"/>
                  </w:tcBorders>
                  <w:shd w:val="clear" w:color="auto" w:fill="auto"/>
                  <w:noWrap/>
                  <w:vAlign w:val="bottom"/>
                  <w:hideMark/>
                </w:tcPr>
                <w:p w14:paraId="660E1059"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1E3CE200" w14:textId="77777777" w:rsidTr="00961EA3">
              <w:trPr>
                <w:trHeight w:val="110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A04647C"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10</w:t>
                  </w:r>
                </w:p>
              </w:tc>
              <w:tc>
                <w:tcPr>
                  <w:tcW w:w="4536" w:type="dxa"/>
                  <w:tcBorders>
                    <w:top w:val="nil"/>
                    <w:left w:val="nil"/>
                    <w:bottom w:val="single" w:sz="4" w:space="0" w:color="auto"/>
                    <w:right w:val="single" w:sz="4" w:space="0" w:color="auto"/>
                  </w:tcBorders>
                  <w:shd w:val="clear" w:color="auto" w:fill="auto"/>
                  <w:vAlign w:val="center"/>
                  <w:hideMark/>
                </w:tcPr>
                <w:p w14:paraId="258FB70D"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 Prosimy o podanie typów wpustów podłogowych które należy zamontować na przewodach żeliwnych i PVC .</w:t>
                  </w:r>
                </w:p>
              </w:tc>
              <w:tc>
                <w:tcPr>
                  <w:tcW w:w="4962" w:type="dxa"/>
                  <w:tcBorders>
                    <w:top w:val="nil"/>
                    <w:left w:val="nil"/>
                    <w:bottom w:val="single" w:sz="4" w:space="0" w:color="auto"/>
                    <w:right w:val="single" w:sz="4" w:space="0" w:color="auto"/>
                  </w:tcBorders>
                  <w:shd w:val="clear" w:color="auto" w:fill="auto"/>
                  <w:vAlign w:val="center"/>
                  <w:hideMark/>
                </w:tcPr>
                <w:p w14:paraId="156E2493"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w:t>
                  </w:r>
                  <w:r w:rsidRPr="007022FE">
                    <w:rPr>
                      <w:rFonts w:asciiTheme="minorHAnsi" w:hAnsiTheme="minorHAnsi" w:cstheme="minorHAnsi"/>
                      <w:sz w:val="18"/>
                      <w:szCs w:val="18"/>
                    </w:rPr>
                    <w:br/>
                    <w:t xml:space="preserve">Wpust podłogowy żeliwny wzór francuski Ø100 z </w:t>
                  </w:r>
                  <w:proofErr w:type="spellStart"/>
                  <w:r w:rsidRPr="007022FE">
                    <w:rPr>
                      <w:rFonts w:asciiTheme="minorHAnsi" w:hAnsiTheme="minorHAnsi" w:cstheme="minorHAnsi"/>
                      <w:sz w:val="18"/>
                      <w:szCs w:val="18"/>
                    </w:rPr>
                    <w:t>zasyfonowaniem</w:t>
                  </w:r>
                  <w:proofErr w:type="spellEnd"/>
                  <w:r w:rsidRPr="007022FE">
                    <w:rPr>
                      <w:rFonts w:asciiTheme="minorHAnsi" w:hAnsiTheme="minorHAnsi" w:cstheme="minorHAnsi"/>
                      <w:sz w:val="18"/>
                      <w:szCs w:val="18"/>
                    </w:rPr>
                    <w:t>.</w:t>
                  </w:r>
                  <w:r w:rsidRPr="007022FE">
                    <w:rPr>
                      <w:rFonts w:asciiTheme="minorHAnsi" w:hAnsiTheme="minorHAnsi" w:cstheme="minorHAnsi"/>
                      <w:sz w:val="18"/>
                      <w:szCs w:val="18"/>
                    </w:rPr>
                    <w:br/>
                    <w:t>Wpust tworzywowy z kratką nierdzewną 138x138 mm, z kołnierzem, z blokadą antyzapachową, z odpływem o średnicy zgodnej w podejściem instalacji kanalizacji.</w:t>
                  </w:r>
                </w:p>
              </w:tc>
              <w:tc>
                <w:tcPr>
                  <w:tcW w:w="5983" w:type="dxa"/>
                  <w:tcBorders>
                    <w:top w:val="nil"/>
                    <w:left w:val="nil"/>
                    <w:bottom w:val="single" w:sz="4" w:space="0" w:color="auto"/>
                    <w:right w:val="single" w:sz="4" w:space="0" w:color="auto"/>
                  </w:tcBorders>
                  <w:shd w:val="clear" w:color="auto" w:fill="auto"/>
                  <w:noWrap/>
                  <w:vAlign w:val="bottom"/>
                  <w:hideMark/>
                </w:tcPr>
                <w:p w14:paraId="3D7DCD6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0E790922"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0B6D2B9"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11</w:t>
                  </w:r>
                </w:p>
              </w:tc>
              <w:tc>
                <w:tcPr>
                  <w:tcW w:w="4536" w:type="dxa"/>
                  <w:tcBorders>
                    <w:top w:val="nil"/>
                    <w:left w:val="nil"/>
                    <w:bottom w:val="single" w:sz="4" w:space="0" w:color="auto"/>
                    <w:right w:val="single" w:sz="4" w:space="0" w:color="auto"/>
                  </w:tcBorders>
                  <w:shd w:val="clear" w:color="auto" w:fill="auto"/>
                  <w:vAlign w:val="center"/>
                  <w:hideMark/>
                </w:tcPr>
                <w:p w14:paraId="20BEC9F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Kto będzie ponosił koszty opracowania ewentualnej korekty projektu dolnego źródła ciepła jeżeli po wykonaniu testu TRT wyniknie konieczność wykonania dodatkowych odwiertów?</w:t>
                  </w:r>
                </w:p>
              </w:tc>
              <w:tc>
                <w:tcPr>
                  <w:tcW w:w="4962" w:type="dxa"/>
                  <w:tcBorders>
                    <w:top w:val="nil"/>
                    <w:left w:val="nil"/>
                    <w:bottom w:val="single" w:sz="4" w:space="0" w:color="auto"/>
                    <w:right w:val="single" w:sz="4" w:space="0" w:color="auto"/>
                  </w:tcBorders>
                  <w:shd w:val="clear" w:color="000000" w:fill="FFC000"/>
                  <w:vAlign w:val="center"/>
                  <w:hideMark/>
                </w:tcPr>
                <w:p w14:paraId="5255E802" w14:textId="161955C2" w:rsidR="00173C99" w:rsidRPr="007022FE" w:rsidRDefault="007365A8" w:rsidP="00A47716">
                  <w:pPr>
                    <w:rPr>
                      <w:rFonts w:asciiTheme="minorHAnsi" w:hAnsiTheme="minorHAnsi" w:cstheme="minorHAnsi"/>
                      <w:sz w:val="18"/>
                      <w:szCs w:val="18"/>
                    </w:rPr>
                  </w:pPr>
                  <w:r w:rsidRPr="007022FE">
                    <w:rPr>
                      <w:rFonts w:asciiTheme="minorHAnsi" w:hAnsiTheme="minorHAnsi" w:cstheme="minorHAnsi"/>
                      <w:color w:val="000000"/>
                      <w:sz w:val="18"/>
                      <w:szCs w:val="18"/>
                    </w:rPr>
                    <w:t>Zamawiający informuje, że koszty opracowania ewentualnej korekty projektu dolnego źródła ciepła jeżeli po wykonaniu testu TRT wyniknie konieczność wykonania dodatkowych odwiertów, będą rozpatrywane i rozliczane dodatkowo</w:t>
                  </w:r>
                </w:p>
              </w:tc>
              <w:tc>
                <w:tcPr>
                  <w:tcW w:w="5983" w:type="dxa"/>
                  <w:tcBorders>
                    <w:top w:val="nil"/>
                    <w:left w:val="nil"/>
                    <w:bottom w:val="single" w:sz="4" w:space="0" w:color="auto"/>
                    <w:right w:val="single" w:sz="4" w:space="0" w:color="auto"/>
                  </w:tcBorders>
                  <w:shd w:val="clear" w:color="auto" w:fill="auto"/>
                  <w:noWrap/>
                  <w:vAlign w:val="bottom"/>
                  <w:hideMark/>
                </w:tcPr>
                <w:p w14:paraId="44B27D2D"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19390287"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4601266"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12</w:t>
                  </w:r>
                </w:p>
              </w:tc>
              <w:tc>
                <w:tcPr>
                  <w:tcW w:w="4536" w:type="dxa"/>
                  <w:tcBorders>
                    <w:top w:val="nil"/>
                    <w:left w:val="nil"/>
                    <w:bottom w:val="single" w:sz="4" w:space="0" w:color="auto"/>
                    <w:right w:val="single" w:sz="4" w:space="0" w:color="auto"/>
                  </w:tcBorders>
                  <w:shd w:val="clear" w:color="auto" w:fill="auto"/>
                  <w:vAlign w:val="center"/>
                  <w:hideMark/>
                </w:tcPr>
                <w:p w14:paraId="04AEC3F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potwierdzenie, że ofertę dolnego źródła ciepła oraz technologię węzła należy na etapie przetargu przygotować na przekazanym projekcie.</w:t>
                  </w:r>
                </w:p>
              </w:tc>
              <w:tc>
                <w:tcPr>
                  <w:tcW w:w="4962" w:type="dxa"/>
                  <w:tcBorders>
                    <w:top w:val="nil"/>
                    <w:left w:val="nil"/>
                    <w:bottom w:val="single" w:sz="4" w:space="0" w:color="auto"/>
                    <w:right w:val="single" w:sz="4" w:space="0" w:color="auto"/>
                  </w:tcBorders>
                  <w:shd w:val="clear" w:color="000000" w:fill="FFC000"/>
                  <w:vAlign w:val="center"/>
                  <w:hideMark/>
                </w:tcPr>
                <w:p w14:paraId="3FA0F708" w14:textId="13404FF3"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potwierdza</w:t>
                  </w:r>
                  <w:r w:rsidR="007365A8" w:rsidRPr="007022FE">
                    <w:rPr>
                      <w:rFonts w:asciiTheme="minorHAnsi" w:hAnsiTheme="minorHAnsi" w:cstheme="minorHAnsi"/>
                      <w:sz w:val="18"/>
                      <w:szCs w:val="18"/>
                    </w:rPr>
                    <w:t xml:space="preserve">, że </w:t>
                  </w:r>
                  <w:r w:rsidR="007365A8" w:rsidRPr="007022FE">
                    <w:rPr>
                      <w:rFonts w:asciiTheme="minorHAnsi" w:hAnsiTheme="minorHAnsi" w:cstheme="minorHAnsi"/>
                      <w:color w:val="000000"/>
                      <w:sz w:val="18"/>
                      <w:szCs w:val="18"/>
                    </w:rPr>
                    <w:t>ofertę dolnego źródła ciepła oraz technologię węzła należy na etapie przetargu przygotować na przekazanym projekcie.</w:t>
                  </w:r>
                  <w:r w:rsidRPr="007022FE">
                    <w:rPr>
                      <w:rFonts w:asciiTheme="minorHAnsi" w:hAnsiTheme="minorHAnsi" w:cstheme="minorHAnsi"/>
                      <w:sz w:val="18"/>
                      <w:szCs w:val="18"/>
                    </w:rPr>
                    <w:t>.</w:t>
                  </w:r>
                </w:p>
              </w:tc>
              <w:tc>
                <w:tcPr>
                  <w:tcW w:w="5983" w:type="dxa"/>
                  <w:tcBorders>
                    <w:top w:val="nil"/>
                    <w:left w:val="nil"/>
                    <w:bottom w:val="single" w:sz="4" w:space="0" w:color="auto"/>
                    <w:right w:val="single" w:sz="4" w:space="0" w:color="auto"/>
                  </w:tcBorders>
                  <w:shd w:val="clear" w:color="auto" w:fill="auto"/>
                  <w:noWrap/>
                  <w:vAlign w:val="bottom"/>
                  <w:hideMark/>
                </w:tcPr>
                <w:p w14:paraId="1D31C40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6828322C"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B22B64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13</w:t>
                  </w:r>
                </w:p>
              </w:tc>
              <w:tc>
                <w:tcPr>
                  <w:tcW w:w="4536" w:type="dxa"/>
                  <w:tcBorders>
                    <w:top w:val="nil"/>
                    <w:left w:val="nil"/>
                    <w:bottom w:val="single" w:sz="4" w:space="0" w:color="auto"/>
                    <w:right w:val="single" w:sz="4" w:space="0" w:color="auto"/>
                  </w:tcBorders>
                  <w:shd w:val="clear" w:color="auto" w:fill="auto"/>
                  <w:vAlign w:val="center"/>
                  <w:hideMark/>
                </w:tcPr>
                <w:p w14:paraId="3DB8B03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wykonanie testu TRT należy ująć w ofercie czy zostanie on przeprowadzony przez Zamawiającego?</w:t>
                  </w:r>
                </w:p>
              </w:tc>
              <w:tc>
                <w:tcPr>
                  <w:tcW w:w="4962" w:type="dxa"/>
                  <w:tcBorders>
                    <w:top w:val="nil"/>
                    <w:left w:val="nil"/>
                    <w:bottom w:val="single" w:sz="4" w:space="0" w:color="auto"/>
                    <w:right w:val="single" w:sz="4" w:space="0" w:color="auto"/>
                  </w:tcBorders>
                  <w:shd w:val="clear" w:color="000000" w:fill="FFC000"/>
                  <w:noWrap/>
                  <w:vAlign w:val="center"/>
                  <w:hideMark/>
                </w:tcPr>
                <w:p w14:paraId="714C2A2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wykonanie testu TRT należy ująć w ofercie</w:t>
                  </w:r>
                </w:p>
              </w:tc>
              <w:tc>
                <w:tcPr>
                  <w:tcW w:w="5983" w:type="dxa"/>
                  <w:tcBorders>
                    <w:top w:val="nil"/>
                    <w:left w:val="nil"/>
                    <w:bottom w:val="single" w:sz="4" w:space="0" w:color="auto"/>
                    <w:right w:val="single" w:sz="4" w:space="0" w:color="auto"/>
                  </w:tcBorders>
                  <w:shd w:val="clear" w:color="auto" w:fill="auto"/>
                  <w:noWrap/>
                  <w:vAlign w:val="bottom"/>
                  <w:hideMark/>
                </w:tcPr>
                <w:p w14:paraId="11FB1383"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268B8D18"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919BAEB"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14</w:t>
                  </w:r>
                </w:p>
              </w:tc>
              <w:tc>
                <w:tcPr>
                  <w:tcW w:w="4536" w:type="dxa"/>
                  <w:tcBorders>
                    <w:top w:val="nil"/>
                    <w:left w:val="nil"/>
                    <w:bottom w:val="single" w:sz="4" w:space="0" w:color="auto"/>
                    <w:right w:val="single" w:sz="4" w:space="0" w:color="auto"/>
                  </w:tcBorders>
                  <w:shd w:val="clear" w:color="auto" w:fill="auto"/>
                  <w:vAlign w:val="center"/>
                  <w:hideMark/>
                </w:tcPr>
                <w:p w14:paraId="1B24A9A8"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przekazanie kart doboru pomp ciepła solanka/woda oraz rewersyjnych pomp ciepła powietrze/woda.</w:t>
                  </w:r>
                </w:p>
              </w:tc>
              <w:tc>
                <w:tcPr>
                  <w:tcW w:w="4962" w:type="dxa"/>
                  <w:tcBorders>
                    <w:top w:val="nil"/>
                    <w:left w:val="nil"/>
                    <w:bottom w:val="single" w:sz="4" w:space="0" w:color="auto"/>
                    <w:right w:val="single" w:sz="4" w:space="0" w:color="auto"/>
                  </w:tcBorders>
                  <w:shd w:val="clear" w:color="000000" w:fill="FFC000"/>
                  <w:vAlign w:val="center"/>
                  <w:hideMark/>
                </w:tcPr>
                <w:p w14:paraId="688D552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ze względu na warunki przetargu karty katalogowe nie mogą być przekazane, istotne parametry urządzeń zostały zawarte w dokumentacji.</w:t>
                  </w:r>
                </w:p>
              </w:tc>
              <w:tc>
                <w:tcPr>
                  <w:tcW w:w="5983" w:type="dxa"/>
                  <w:tcBorders>
                    <w:top w:val="nil"/>
                    <w:left w:val="nil"/>
                    <w:bottom w:val="single" w:sz="4" w:space="0" w:color="auto"/>
                    <w:right w:val="single" w:sz="4" w:space="0" w:color="auto"/>
                  </w:tcBorders>
                  <w:shd w:val="clear" w:color="auto" w:fill="auto"/>
                  <w:noWrap/>
                  <w:vAlign w:val="bottom"/>
                  <w:hideMark/>
                </w:tcPr>
                <w:p w14:paraId="110922DF"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60C62BFF"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2B0A184"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15</w:t>
                  </w:r>
                </w:p>
              </w:tc>
              <w:tc>
                <w:tcPr>
                  <w:tcW w:w="4536" w:type="dxa"/>
                  <w:tcBorders>
                    <w:top w:val="nil"/>
                    <w:left w:val="nil"/>
                    <w:bottom w:val="single" w:sz="4" w:space="0" w:color="auto"/>
                    <w:right w:val="single" w:sz="4" w:space="0" w:color="auto"/>
                  </w:tcBorders>
                  <w:shd w:val="clear" w:color="auto" w:fill="auto"/>
                  <w:vAlign w:val="center"/>
                  <w:hideMark/>
                </w:tcPr>
                <w:p w14:paraId="5D312FF3"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Na planie zagospodarowania terenu jest zaznaczony przyłącz sieci cieplnej do budynku. Prosimy o potwierdzenie, że nie jest on objęty zakresem przetargu.</w:t>
                  </w:r>
                </w:p>
              </w:tc>
              <w:tc>
                <w:tcPr>
                  <w:tcW w:w="4962" w:type="dxa"/>
                  <w:tcBorders>
                    <w:top w:val="nil"/>
                    <w:left w:val="nil"/>
                    <w:bottom w:val="single" w:sz="4" w:space="0" w:color="auto"/>
                    <w:right w:val="single" w:sz="4" w:space="0" w:color="auto"/>
                  </w:tcBorders>
                  <w:shd w:val="clear" w:color="auto" w:fill="auto"/>
                  <w:vAlign w:val="center"/>
                  <w:hideMark/>
                </w:tcPr>
                <w:p w14:paraId="430965CD"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informuje, że przyłącz ciepłowniczy jest w zakresie MPEC S.A.</w:t>
                  </w:r>
                </w:p>
              </w:tc>
              <w:tc>
                <w:tcPr>
                  <w:tcW w:w="5983" w:type="dxa"/>
                  <w:tcBorders>
                    <w:top w:val="nil"/>
                    <w:left w:val="nil"/>
                    <w:bottom w:val="single" w:sz="4" w:space="0" w:color="auto"/>
                    <w:right w:val="single" w:sz="4" w:space="0" w:color="auto"/>
                  </w:tcBorders>
                  <w:shd w:val="clear" w:color="auto" w:fill="auto"/>
                  <w:noWrap/>
                  <w:vAlign w:val="bottom"/>
                  <w:hideMark/>
                </w:tcPr>
                <w:p w14:paraId="5A935239"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109CB98A" w14:textId="77777777" w:rsidTr="00961EA3">
              <w:trPr>
                <w:trHeight w:val="14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D92C6E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16</w:t>
                  </w:r>
                </w:p>
              </w:tc>
              <w:tc>
                <w:tcPr>
                  <w:tcW w:w="4536" w:type="dxa"/>
                  <w:tcBorders>
                    <w:top w:val="nil"/>
                    <w:left w:val="nil"/>
                    <w:bottom w:val="single" w:sz="4" w:space="0" w:color="auto"/>
                    <w:right w:val="single" w:sz="4" w:space="0" w:color="auto"/>
                  </w:tcBorders>
                  <w:shd w:val="clear" w:color="auto" w:fill="auto"/>
                  <w:vAlign w:val="center"/>
                  <w:hideMark/>
                </w:tcPr>
                <w:p w14:paraId="72E66483"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odnośnie pasów nieprzeziernych fasad. Na których elewacjach panele nieprzezierne mają mieć ogniwa fotowoltaiczne. Czy panele fotowoltaiczne należy przyjąć zgodnie z zestawieniem fasad? Np. na elewacji wschodniej są fasady F6 i F8. Fasada F6 ma mieć pas między kondygnacyjny z paneli nieprzeziernych z ogniwami fotowoltaicznymi natomiast fasada F8 bez ogniw fotowoltaicznych.</w:t>
                  </w:r>
                </w:p>
              </w:tc>
              <w:tc>
                <w:tcPr>
                  <w:tcW w:w="4962" w:type="dxa"/>
                  <w:tcBorders>
                    <w:top w:val="nil"/>
                    <w:left w:val="nil"/>
                    <w:bottom w:val="single" w:sz="4" w:space="0" w:color="auto"/>
                    <w:right w:val="single" w:sz="4" w:space="0" w:color="auto"/>
                  </w:tcBorders>
                  <w:shd w:val="clear" w:color="000000" w:fill="FFC000"/>
                  <w:noWrap/>
                  <w:vAlign w:val="center"/>
                  <w:hideMark/>
                </w:tcPr>
                <w:p w14:paraId="0BAADD72" w14:textId="405C377D"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Patrz odpowiedź zestaw 21 ad3) i ad4) </w:t>
                  </w:r>
                </w:p>
              </w:tc>
              <w:tc>
                <w:tcPr>
                  <w:tcW w:w="5983" w:type="dxa"/>
                  <w:tcBorders>
                    <w:top w:val="nil"/>
                    <w:left w:val="nil"/>
                    <w:bottom w:val="single" w:sz="4" w:space="0" w:color="auto"/>
                    <w:right w:val="single" w:sz="4" w:space="0" w:color="auto"/>
                  </w:tcBorders>
                  <w:shd w:val="clear" w:color="auto" w:fill="auto"/>
                  <w:noWrap/>
                  <w:vAlign w:val="bottom"/>
                  <w:hideMark/>
                </w:tcPr>
                <w:p w14:paraId="34FE089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2492F483" w14:textId="77777777" w:rsidTr="00961EA3">
              <w:trPr>
                <w:trHeight w:val="165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786A272"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17</w:t>
                  </w:r>
                </w:p>
              </w:tc>
              <w:tc>
                <w:tcPr>
                  <w:tcW w:w="4536" w:type="dxa"/>
                  <w:tcBorders>
                    <w:top w:val="nil"/>
                    <w:left w:val="nil"/>
                    <w:bottom w:val="single" w:sz="4" w:space="0" w:color="auto"/>
                    <w:right w:val="single" w:sz="4" w:space="0" w:color="auto"/>
                  </w:tcBorders>
                  <w:shd w:val="clear" w:color="auto" w:fill="auto"/>
                  <w:vAlign w:val="center"/>
                  <w:hideMark/>
                </w:tcPr>
                <w:p w14:paraId="3312DBE9"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Na rzutach zaznaczono szer. stref ppoż., czy elewacja wentylowana w tych pasach ma być również o odporności EI60, czy dotyczy to tylko ścian żelbetowych? Jeżeli panele elewacyjne należy wykonać o odporności ogniowej to prosimy o zaznaczenie ich na widokach elewacji.</w:t>
                  </w:r>
                </w:p>
              </w:tc>
              <w:tc>
                <w:tcPr>
                  <w:tcW w:w="4962" w:type="dxa"/>
                  <w:tcBorders>
                    <w:top w:val="nil"/>
                    <w:left w:val="nil"/>
                    <w:bottom w:val="single" w:sz="4" w:space="0" w:color="auto"/>
                    <w:right w:val="single" w:sz="4" w:space="0" w:color="auto"/>
                  </w:tcBorders>
                  <w:shd w:val="clear" w:color="auto" w:fill="auto"/>
                  <w:vAlign w:val="center"/>
                  <w:hideMark/>
                </w:tcPr>
                <w:p w14:paraId="758B5414"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wskazana klasa odporności ogniowej dotyczy oznaczonego pasa ściany zewnętrznej, pas ten powinien zostać wykonany z materiałów niepalnych, co zostało określone w wytycznych z zakresu ochrony przeciwpożarowej zawartych w dokumentacji.  Kwestię okładzin elewacyjnych na ścianach zewnętrznych o wymaganej odporności ogniowej reguluje §225 rozporządzenia w sprawie warunków technicznych jakim powinny odpowiadać budynki i ich usytuowanie. </w:t>
                  </w:r>
                </w:p>
              </w:tc>
              <w:tc>
                <w:tcPr>
                  <w:tcW w:w="5983" w:type="dxa"/>
                  <w:tcBorders>
                    <w:top w:val="nil"/>
                    <w:left w:val="nil"/>
                    <w:bottom w:val="single" w:sz="4" w:space="0" w:color="auto"/>
                    <w:right w:val="single" w:sz="4" w:space="0" w:color="auto"/>
                  </w:tcBorders>
                  <w:shd w:val="clear" w:color="auto" w:fill="auto"/>
                  <w:noWrap/>
                  <w:vAlign w:val="bottom"/>
                  <w:hideMark/>
                </w:tcPr>
                <w:p w14:paraId="7D258CA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070C0F26" w14:textId="77777777" w:rsidTr="00961EA3">
              <w:trPr>
                <w:trHeight w:val="11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4BAFE76"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18</w:t>
                  </w:r>
                </w:p>
              </w:tc>
              <w:tc>
                <w:tcPr>
                  <w:tcW w:w="4536" w:type="dxa"/>
                  <w:tcBorders>
                    <w:top w:val="nil"/>
                    <w:left w:val="nil"/>
                    <w:bottom w:val="single" w:sz="4" w:space="0" w:color="auto"/>
                    <w:right w:val="single" w:sz="4" w:space="0" w:color="auto"/>
                  </w:tcBorders>
                  <w:shd w:val="clear" w:color="auto" w:fill="auto"/>
                  <w:vAlign w:val="center"/>
                  <w:hideMark/>
                </w:tcPr>
                <w:p w14:paraId="04C0C98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zestawieniu ścianek wewnętrznych wpisano: "Ściana przeszklona wewnętrzna w oparciu o konstrukcję z zamkniętych profili aluminiowych (słupy i rygle o tych samych wymiarach)". Czy wszystkie ścianki należy wykonać w systemie fasadowym, nawet jak gabaryt konstrukcji pozwala na zastosowanie systemu witrynowego?</w:t>
                  </w:r>
                </w:p>
              </w:tc>
              <w:tc>
                <w:tcPr>
                  <w:tcW w:w="4962" w:type="dxa"/>
                  <w:tcBorders>
                    <w:top w:val="nil"/>
                    <w:left w:val="nil"/>
                    <w:bottom w:val="single" w:sz="4" w:space="0" w:color="auto"/>
                    <w:right w:val="single" w:sz="4" w:space="0" w:color="auto"/>
                  </w:tcBorders>
                  <w:shd w:val="clear" w:color="000000" w:fill="FFC000"/>
                  <w:noWrap/>
                  <w:vAlign w:val="center"/>
                  <w:hideMark/>
                </w:tcPr>
                <w:p w14:paraId="73007059" w14:textId="3A362EE0"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Patrz odpowiedź zestaw 21 ad10)</w:t>
                  </w:r>
                </w:p>
              </w:tc>
              <w:tc>
                <w:tcPr>
                  <w:tcW w:w="5983" w:type="dxa"/>
                  <w:tcBorders>
                    <w:top w:val="nil"/>
                    <w:left w:val="nil"/>
                    <w:bottom w:val="single" w:sz="4" w:space="0" w:color="auto"/>
                    <w:right w:val="single" w:sz="4" w:space="0" w:color="auto"/>
                  </w:tcBorders>
                  <w:shd w:val="clear" w:color="auto" w:fill="auto"/>
                  <w:noWrap/>
                  <w:vAlign w:val="bottom"/>
                  <w:hideMark/>
                </w:tcPr>
                <w:p w14:paraId="72E2EF87"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33C6375C" w14:textId="77777777" w:rsidTr="00961EA3">
              <w:trPr>
                <w:trHeight w:val="86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4ADD714"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19</w:t>
                  </w:r>
                </w:p>
              </w:tc>
              <w:tc>
                <w:tcPr>
                  <w:tcW w:w="4536" w:type="dxa"/>
                  <w:tcBorders>
                    <w:top w:val="nil"/>
                    <w:left w:val="nil"/>
                    <w:bottom w:val="single" w:sz="4" w:space="0" w:color="auto"/>
                    <w:right w:val="single" w:sz="4" w:space="0" w:color="auto"/>
                  </w:tcBorders>
                  <w:shd w:val="clear" w:color="auto" w:fill="auto"/>
                  <w:vAlign w:val="center"/>
                  <w:hideMark/>
                </w:tcPr>
                <w:p w14:paraId="4C2115E6"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Jak należy rozumieć zapis wypełnienia ścianek wewnętrznych "ścianka 44.2 (z folią akustyczną) i 66.2 (z folią akustyczną) ...". Czy ma to być pakiet typowy pakiet szybowy VSG44.2SI//VSG66.2SI, czy osobne szyby jak w ściankach typu "Office"?</w:t>
                  </w:r>
                </w:p>
              </w:tc>
              <w:tc>
                <w:tcPr>
                  <w:tcW w:w="4962" w:type="dxa"/>
                  <w:tcBorders>
                    <w:top w:val="nil"/>
                    <w:left w:val="nil"/>
                    <w:bottom w:val="single" w:sz="4" w:space="0" w:color="auto"/>
                    <w:right w:val="single" w:sz="4" w:space="0" w:color="auto"/>
                  </w:tcBorders>
                  <w:shd w:val="clear" w:color="000000" w:fill="FFC000"/>
                  <w:noWrap/>
                  <w:vAlign w:val="center"/>
                  <w:hideMark/>
                </w:tcPr>
                <w:p w14:paraId="2C51E74E" w14:textId="70E5669D"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Patrz odpowiedź zestaw 21 ad9)</w:t>
                  </w:r>
                </w:p>
              </w:tc>
              <w:tc>
                <w:tcPr>
                  <w:tcW w:w="5983" w:type="dxa"/>
                  <w:tcBorders>
                    <w:top w:val="nil"/>
                    <w:left w:val="nil"/>
                    <w:bottom w:val="single" w:sz="4" w:space="0" w:color="auto"/>
                    <w:right w:val="single" w:sz="4" w:space="0" w:color="auto"/>
                  </w:tcBorders>
                  <w:shd w:val="clear" w:color="auto" w:fill="auto"/>
                  <w:noWrap/>
                  <w:vAlign w:val="bottom"/>
                  <w:hideMark/>
                </w:tcPr>
                <w:p w14:paraId="5D23718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40E64212" w14:textId="77777777" w:rsidTr="00961EA3">
              <w:trPr>
                <w:trHeight w:val="86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46819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20</w:t>
                  </w:r>
                </w:p>
              </w:tc>
              <w:tc>
                <w:tcPr>
                  <w:tcW w:w="4536" w:type="dxa"/>
                  <w:tcBorders>
                    <w:top w:val="nil"/>
                    <w:left w:val="nil"/>
                    <w:bottom w:val="single" w:sz="4" w:space="0" w:color="auto"/>
                    <w:right w:val="single" w:sz="4" w:space="0" w:color="auto"/>
                  </w:tcBorders>
                  <w:shd w:val="clear" w:color="auto" w:fill="auto"/>
                  <w:vAlign w:val="center"/>
                  <w:hideMark/>
                </w:tcPr>
                <w:p w14:paraId="69E5538B"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informację, czy w pomieszczeniach, w których wymagana jest posadzka antyelektrostatyczna należy zastosować PCV czy żywicę o właściwościach antyelektrostatycznych?</w:t>
                  </w:r>
                </w:p>
              </w:tc>
              <w:tc>
                <w:tcPr>
                  <w:tcW w:w="4962" w:type="dxa"/>
                  <w:tcBorders>
                    <w:top w:val="nil"/>
                    <w:left w:val="nil"/>
                    <w:bottom w:val="single" w:sz="4" w:space="0" w:color="auto"/>
                    <w:right w:val="single" w:sz="4" w:space="0" w:color="auto"/>
                  </w:tcBorders>
                  <w:shd w:val="clear" w:color="000000" w:fill="FFC000"/>
                  <w:noWrap/>
                  <w:vAlign w:val="center"/>
                  <w:hideMark/>
                </w:tcPr>
                <w:p w14:paraId="1DC2DA5C" w14:textId="42C5FF39"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Patrz odpowiedź zestaw 21 ad10)</w:t>
                  </w:r>
                </w:p>
              </w:tc>
              <w:tc>
                <w:tcPr>
                  <w:tcW w:w="5983" w:type="dxa"/>
                  <w:tcBorders>
                    <w:top w:val="nil"/>
                    <w:left w:val="nil"/>
                    <w:bottom w:val="single" w:sz="4" w:space="0" w:color="auto"/>
                    <w:right w:val="single" w:sz="4" w:space="0" w:color="auto"/>
                  </w:tcBorders>
                  <w:shd w:val="clear" w:color="auto" w:fill="auto"/>
                  <w:noWrap/>
                  <w:vAlign w:val="bottom"/>
                  <w:hideMark/>
                </w:tcPr>
                <w:p w14:paraId="573FAD4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00DE592F" w14:textId="77777777" w:rsidTr="00961EA3">
              <w:trPr>
                <w:trHeight w:val="14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C8193DD"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21</w:t>
                  </w:r>
                </w:p>
              </w:tc>
              <w:tc>
                <w:tcPr>
                  <w:tcW w:w="4536" w:type="dxa"/>
                  <w:tcBorders>
                    <w:top w:val="nil"/>
                    <w:left w:val="nil"/>
                    <w:bottom w:val="single" w:sz="4" w:space="0" w:color="auto"/>
                    <w:right w:val="single" w:sz="4" w:space="0" w:color="auto"/>
                  </w:tcBorders>
                  <w:shd w:val="clear" w:color="auto" w:fill="auto"/>
                  <w:vAlign w:val="center"/>
                  <w:hideMark/>
                </w:tcPr>
                <w:p w14:paraId="721271A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 opisie arch.: 01_ARCHITEKTURA/01-PK-CEPTE-PW-A_OPIS.pdf odnajdziemy zapis na str.19: „Wszystkie ww. pomieszczenia sanitarne przystosowane poprzez : …… wyposażanie w informację wizualną dla osób niesłyszących spójną ze standardem stosowanym w obiektach Inwestora” Prosimy o przedstawienie / opisanie standardu Inwestora aby móc rzetelnie wycenić informację wizualną.</w:t>
                  </w:r>
                </w:p>
              </w:tc>
              <w:tc>
                <w:tcPr>
                  <w:tcW w:w="4962" w:type="dxa"/>
                  <w:tcBorders>
                    <w:top w:val="nil"/>
                    <w:left w:val="nil"/>
                    <w:bottom w:val="single" w:sz="4" w:space="0" w:color="auto"/>
                    <w:right w:val="single" w:sz="4" w:space="0" w:color="auto"/>
                  </w:tcBorders>
                  <w:shd w:val="clear" w:color="000000" w:fill="FFC000"/>
                  <w:vAlign w:val="center"/>
                  <w:hideMark/>
                </w:tcPr>
                <w:p w14:paraId="489E205A" w14:textId="744D8598" w:rsidR="00173C99" w:rsidRPr="007022FE" w:rsidRDefault="00961EA3" w:rsidP="00A47716">
                  <w:pPr>
                    <w:rPr>
                      <w:rFonts w:asciiTheme="minorHAnsi" w:hAnsiTheme="minorHAnsi" w:cstheme="minorHAnsi"/>
                      <w:sz w:val="18"/>
                      <w:szCs w:val="18"/>
                    </w:rPr>
                  </w:pPr>
                  <w:r w:rsidRPr="007022FE">
                    <w:rPr>
                      <w:rFonts w:asciiTheme="minorHAnsi" w:hAnsiTheme="minorHAnsi" w:cstheme="minorHAnsi"/>
                      <w:color w:val="000000"/>
                      <w:sz w:val="18"/>
                      <w:szCs w:val="18"/>
                    </w:rPr>
                    <w:t>informacja wizualna w</w:t>
                  </w:r>
                  <w:r w:rsidRPr="007022FE">
                    <w:rPr>
                      <w:rFonts w:asciiTheme="minorHAnsi" w:hAnsiTheme="minorHAnsi" w:cstheme="minorHAnsi"/>
                      <w:sz w:val="18"/>
                      <w:szCs w:val="18"/>
                    </w:rPr>
                    <w:t xml:space="preserve">g wytycznych – link </w:t>
                  </w:r>
                  <w:hyperlink r:id="rId10" w:history="1">
                    <w:r w:rsidRPr="007022FE">
                      <w:rPr>
                        <w:rStyle w:val="Hipercze"/>
                        <w:rFonts w:asciiTheme="minorHAnsi" w:hAnsiTheme="minorHAnsi" w:cstheme="minorHAnsi"/>
                        <w:sz w:val="18"/>
                        <w:szCs w:val="18"/>
                      </w:rPr>
                      <w:t>KSIEGA_PK_2021.pdf</w:t>
                    </w:r>
                  </w:hyperlink>
                </w:p>
              </w:tc>
              <w:tc>
                <w:tcPr>
                  <w:tcW w:w="5983" w:type="dxa"/>
                  <w:tcBorders>
                    <w:top w:val="nil"/>
                    <w:left w:val="nil"/>
                    <w:bottom w:val="single" w:sz="4" w:space="0" w:color="auto"/>
                    <w:right w:val="single" w:sz="4" w:space="0" w:color="auto"/>
                  </w:tcBorders>
                  <w:shd w:val="clear" w:color="auto" w:fill="auto"/>
                  <w:noWrap/>
                  <w:vAlign w:val="bottom"/>
                  <w:hideMark/>
                </w:tcPr>
                <w:p w14:paraId="754C0811"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710DC314" w14:textId="77777777" w:rsidTr="00961EA3">
              <w:trPr>
                <w:trHeight w:val="576"/>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D100DD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22</w:t>
                  </w:r>
                </w:p>
              </w:tc>
              <w:tc>
                <w:tcPr>
                  <w:tcW w:w="4536" w:type="dxa"/>
                  <w:tcBorders>
                    <w:top w:val="nil"/>
                    <w:left w:val="nil"/>
                    <w:bottom w:val="single" w:sz="4" w:space="0" w:color="auto"/>
                    <w:right w:val="single" w:sz="4" w:space="0" w:color="auto"/>
                  </w:tcBorders>
                  <w:shd w:val="clear" w:color="auto" w:fill="auto"/>
                  <w:vAlign w:val="center"/>
                  <w:hideMark/>
                </w:tcPr>
                <w:p w14:paraId="1BF063BA"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wyposażenie sanitariatów w postaci: dozowniki, podajniki itp. są w zakresie wyceny GW? Jeśli tak to prosimy o uzupełnienie przedmiarów.</w:t>
                  </w:r>
                </w:p>
              </w:tc>
              <w:tc>
                <w:tcPr>
                  <w:tcW w:w="4962" w:type="dxa"/>
                  <w:tcBorders>
                    <w:top w:val="nil"/>
                    <w:left w:val="nil"/>
                    <w:bottom w:val="single" w:sz="4" w:space="0" w:color="auto"/>
                    <w:right w:val="single" w:sz="4" w:space="0" w:color="auto"/>
                  </w:tcBorders>
                  <w:shd w:val="clear" w:color="000000" w:fill="FFC000"/>
                  <w:vAlign w:val="center"/>
                  <w:hideMark/>
                </w:tcPr>
                <w:p w14:paraId="702E9B6D" w14:textId="76CB1F70" w:rsidR="00173C99" w:rsidRPr="007022FE" w:rsidRDefault="00961EA3" w:rsidP="00A47716">
                  <w:pPr>
                    <w:rPr>
                      <w:rFonts w:asciiTheme="minorHAnsi" w:hAnsiTheme="minorHAnsi" w:cstheme="minorHAnsi"/>
                      <w:sz w:val="18"/>
                      <w:szCs w:val="18"/>
                    </w:rPr>
                  </w:pPr>
                  <w:r w:rsidRPr="007022FE">
                    <w:rPr>
                      <w:rFonts w:asciiTheme="minorHAnsi" w:hAnsiTheme="minorHAnsi" w:cstheme="minorHAnsi"/>
                      <w:color w:val="000000"/>
                      <w:sz w:val="18"/>
                      <w:szCs w:val="18"/>
                    </w:rPr>
                    <w:t>W obecnym postępowaniu nie należy uwzględniać wyposażenia sanitariatów w postaci: dozowniki, podajniki, itp.</w:t>
                  </w:r>
                </w:p>
              </w:tc>
              <w:tc>
                <w:tcPr>
                  <w:tcW w:w="5983" w:type="dxa"/>
                  <w:tcBorders>
                    <w:top w:val="nil"/>
                    <w:left w:val="nil"/>
                    <w:bottom w:val="single" w:sz="4" w:space="0" w:color="auto"/>
                    <w:right w:val="single" w:sz="4" w:space="0" w:color="auto"/>
                  </w:tcBorders>
                  <w:shd w:val="clear" w:color="auto" w:fill="auto"/>
                  <w:noWrap/>
                  <w:vAlign w:val="bottom"/>
                  <w:hideMark/>
                </w:tcPr>
                <w:p w14:paraId="470DA207"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79F510C4" w14:textId="77777777" w:rsidTr="00961EA3">
              <w:trPr>
                <w:trHeight w:val="86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801BC9E"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23</w:t>
                  </w:r>
                </w:p>
              </w:tc>
              <w:tc>
                <w:tcPr>
                  <w:tcW w:w="4536" w:type="dxa"/>
                  <w:tcBorders>
                    <w:top w:val="nil"/>
                    <w:left w:val="nil"/>
                    <w:bottom w:val="single" w:sz="4" w:space="0" w:color="auto"/>
                    <w:right w:val="single" w:sz="4" w:space="0" w:color="auto"/>
                  </w:tcBorders>
                  <w:shd w:val="clear" w:color="auto" w:fill="auto"/>
                  <w:vAlign w:val="center"/>
                  <w:hideMark/>
                </w:tcPr>
                <w:p w14:paraId="35ADD809"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potwierdzenie iż stropodach należy wykonać w technologii TBW wg Opisu konstrukcji: ” Podane elementy wykonać w technologii betonu wodoszczelnego: stropodach.”</w:t>
                  </w:r>
                </w:p>
              </w:tc>
              <w:tc>
                <w:tcPr>
                  <w:tcW w:w="4962" w:type="dxa"/>
                  <w:tcBorders>
                    <w:top w:val="nil"/>
                    <w:left w:val="nil"/>
                    <w:bottom w:val="single" w:sz="4" w:space="0" w:color="auto"/>
                    <w:right w:val="single" w:sz="4" w:space="0" w:color="auto"/>
                  </w:tcBorders>
                  <w:shd w:val="clear" w:color="auto" w:fill="auto"/>
                  <w:vAlign w:val="center"/>
                  <w:hideMark/>
                </w:tcPr>
                <w:p w14:paraId="6945948E" w14:textId="77777777" w:rsidR="00173C99" w:rsidRPr="007022FE" w:rsidRDefault="00173C99" w:rsidP="00A47716">
                  <w:pPr>
                    <w:rPr>
                      <w:rFonts w:asciiTheme="minorHAnsi" w:hAnsiTheme="minorHAnsi" w:cstheme="minorHAnsi"/>
                      <w:sz w:val="18"/>
                      <w:szCs w:val="18"/>
                    </w:rPr>
                  </w:pPr>
                  <w:r w:rsidRPr="007022FE">
                    <w:rPr>
                      <w:rFonts w:asciiTheme="minorHAnsi" w:hAnsiTheme="minorHAnsi" w:cstheme="minorHAnsi"/>
                      <w:sz w:val="18"/>
                      <w:szCs w:val="18"/>
                    </w:rPr>
                    <w:t>Zamawiający w porozumieniu z Projektantem informuje, że stropodach ma być wykonany w technologii TBW. Dla płyt nadszybi i płyty zamykających szachty instalacyjne nie ma takiego wymagania.</w:t>
                  </w:r>
                </w:p>
              </w:tc>
              <w:tc>
                <w:tcPr>
                  <w:tcW w:w="5983" w:type="dxa"/>
                  <w:tcBorders>
                    <w:top w:val="nil"/>
                    <w:left w:val="nil"/>
                    <w:bottom w:val="single" w:sz="4" w:space="0" w:color="auto"/>
                    <w:right w:val="single" w:sz="4" w:space="0" w:color="auto"/>
                  </w:tcBorders>
                  <w:shd w:val="clear" w:color="auto" w:fill="auto"/>
                  <w:noWrap/>
                  <w:vAlign w:val="bottom"/>
                  <w:hideMark/>
                </w:tcPr>
                <w:p w14:paraId="2D60E9C6"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4852D90D" w14:textId="77777777" w:rsidTr="00961EA3">
              <w:trPr>
                <w:trHeight w:val="2772"/>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1261D"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24</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60700A9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przekazanie detalu dylatacji konstrukcyjnej dla zakresu robót wykończeniowych (ściana, sufit, posadzka).</w:t>
                  </w:r>
                </w:p>
              </w:tc>
              <w:tc>
                <w:tcPr>
                  <w:tcW w:w="4962" w:type="dxa"/>
                  <w:tcBorders>
                    <w:top w:val="single" w:sz="4" w:space="0" w:color="auto"/>
                    <w:left w:val="nil"/>
                    <w:bottom w:val="single" w:sz="4" w:space="0" w:color="auto"/>
                    <w:right w:val="single" w:sz="4" w:space="0" w:color="auto"/>
                  </w:tcBorders>
                  <w:shd w:val="clear" w:color="auto" w:fill="auto"/>
                  <w:vAlign w:val="bottom"/>
                  <w:hideMark/>
                </w:tcPr>
                <w:p w14:paraId="455222F5"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dla szczeliny dylatacyjnej szer. 50 mm należy przyjąć dostępne na rynku rozwiązania systemowe:</w:t>
                  </w:r>
                  <w:r w:rsidRPr="007022FE">
                    <w:rPr>
                      <w:rFonts w:asciiTheme="minorHAnsi" w:hAnsiTheme="minorHAnsi" w:cstheme="minorHAnsi"/>
                      <w:color w:val="000000"/>
                      <w:sz w:val="18"/>
                      <w:szCs w:val="18"/>
                    </w:rPr>
                    <w:br/>
                    <w:t>- Dla posadzki – podłogowa osłona szczeliny dylatacyjnej, aluminiowa z pojedynczym elastomerem (w kolorze wykończenia posadzki) wbudowana w warstwy posadzki, łączna szer. 135 mm</w:t>
                  </w:r>
                  <w:r w:rsidRPr="007022FE">
                    <w:rPr>
                      <w:rFonts w:asciiTheme="minorHAnsi" w:hAnsiTheme="minorHAnsi" w:cstheme="minorHAnsi"/>
                      <w:color w:val="000000"/>
                      <w:sz w:val="18"/>
                      <w:szCs w:val="18"/>
                    </w:rPr>
                    <w:br/>
                    <w:t>- Dla ścian/sufitów – listwa ścienna/sufitowa, aluminiowa z pojedynczym elastomerem (w kolorze ściany/sufitu), wbudowana pod tynk, łączna szer. 135 mm,</w:t>
                  </w:r>
                  <w:r w:rsidRPr="007022FE">
                    <w:rPr>
                      <w:rFonts w:asciiTheme="minorHAnsi" w:hAnsiTheme="minorHAnsi" w:cstheme="minorHAnsi"/>
                      <w:color w:val="000000"/>
                      <w:sz w:val="18"/>
                      <w:szCs w:val="18"/>
                    </w:rPr>
                    <w:br/>
                    <w:t xml:space="preserve">Element uwzględnić w kosztorysie ofertowym. </w:t>
                  </w:r>
                  <w:r w:rsidRPr="007022FE">
                    <w:rPr>
                      <w:rFonts w:asciiTheme="minorHAnsi" w:hAnsiTheme="minorHAnsi" w:cstheme="minorHAnsi"/>
                      <w:color w:val="000000"/>
                      <w:sz w:val="18"/>
                      <w:szCs w:val="18"/>
                    </w:rPr>
                    <w:br/>
                    <w:t>Wykonawca zobowiązany jest uzyskać akceptację Zmawiającego dla dobranej kolorystyki danego elementu.</w:t>
                  </w:r>
                </w:p>
              </w:tc>
              <w:tc>
                <w:tcPr>
                  <w:tcW w:w="5983" w:type="dxa"/>
                  <w:tcBorders>
                    <w:top w:val="nil"/>
                    <w:left w:val="nil"/>
                    <w:bottom w:val="nil"/>
                    <w:right w:val="single" w:sz="4" w:space="0" w:color="auto"/>
                  </w:tcBorders>
                  <w:shd w:val="clear" w:color="auto" w:fill="auto"/>
                  <w:noWrap/>
                  <w:vAlign w:val="bottom"/>
                  <w:hideMark/>
                </w:tcPr>
                <w:p w14:paraId="7B13F960" w14:textId="77777777"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w:t>
                  </w:r>
                </w:p>
              </w:tc>
            </w:tr>
            <w:tr w:rsidR="00173C99" w:rsidRPr="007022FE" w14:paraId="5C041B20" w14:textId="77777777" w:rsidTr="00E751B5">
              <w:trPr>
                <w:trHeight w:val="2294"/>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3539F" w14:textId="377533E1"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25</w:t>
                  </w:r>
                </w:p>
              </w:tc>
              <w:tc>
                <w:tcPr>
                  <w:tcW w:w="4536" w:type="dxa"/>
                  <w:tcBorders>
                    <w:top w:val="single" w:sz="4" w:space="0" w:color="auto"/>
                    <w:left w:val="nil"/>
                    <w:bottom w:val="single" w:sz="4" w:space="0" w:color="auto"/>
                    <w:right w:val="single" w:sz="4" w:space="0" w:color="auto"/>
                  </w:tcBorders>
                  <w:shd w:val="clear" w:color="auto" w:fill="auto"/>
                  <w:vAlign w:val="center"/>
                </w:tcPr>
                <w:p w14:paraId="110BC1F3" w14:textId="378D6126" w:rsidR="00173C99" w:rsidRPr="007022FE" w:rsidRDefault="00173C99" w:rsidP="00E751B5">
                  <w:pPr>
                    <w:ind w:right="-72"/>
                    <w:rPr>
                      <w:rFonts w:asciiTheme="minorHAnsi" w:hAnsiTheme="minorHAnsi" w:cstheme="minorHAnsi"/>
                      <w:color w:val="000000"/>
                      <w:sz w:val="18"/>
                      <w:szCs w:val="18"/>
                    </w:rPr>
                  </w:pPr>
                  <w:r w:rsidRPr="007022FE">
                    <w:rPr>
                      <w:rFonts w:asciiTheme="minorHAnsi" w:hAnsiTheme="minorHAnsi" w:cstheme="minorHAnsi"/>
                      <w:sz w:val="18"/>
                      <w:szCs w:val="18"/>
                    </w:rPr>
                    <w:t>Po zapoznaniu się z udostępnionymi materiałami przetargowymi, w związku z obszernym projektem, który wymaga dokładnej analizy i weryfikacji dokumentacji w celu przygotowania oferty oraz deklaracją potencjalnych podwykonawców oraz dostawców urządzeń, że zdążą przygotować ofertę dopiero po okresie świąteczno-noworocznym prosimy o zmianę terminu złożenia ofert na 20.01.2023r. Dodatkowo przyznany czas pozwoli na przygotowanie rzetelnej oferty dla Zamawiającego.</w:t>
                  </w:r>
                </w:p>
              </w:tc>
              <w:tc>
                <w:tcPr>
                  <w:tcW w:w="4962" w:type="dxa"/>
                  <w:tcBorders>
                    <w:top w:val="single" w:sz="4" w:space="0" w:color="auto"/>
                    <w:left w:val="nil"/>
                    <w:bottom w:val="single" w:sz="4" w:space="0" w:color="auto"/>
                    <w:right w:val="single" w:sz="4" w:space="0" w:color="auto"/>
                  </w:tcBorders>
                  <w:shd w:val="clear" w:color="auto" w:fill="auto"/>
                  <w:vAlign w:val="center"/>
                </w:tcPr>
                <w:p w14:paraId="0B1C3836" w14:textId="44AD0164" w:rsidR="00173C99" w:rsidRPr="007022FE" w:rsidRDefault="00173C9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nie wyraża zgody na proponowaną zmianę</w:t>
                  </w:r>
                </w:p>
              </w:tc>
              <w:tc>
                <w:tcPr>
                  <w:tcW w:w="5983" w:type="dxa"/>
                  <w:tcBorders>
                    <w:top w:val="nil"/>
                    <w:left w:val="nil"/>
                    <w:bottom w:val="single" w:sz="4" w:space="0" w:color="auto"/>
                    <w:right w:val="single" w:sz="4" w:space="0" w:color="auto"/>
                  </w:tcBorders>
                  <w:shd w:val="clear" w:color="auto" w:fill="auto"/>
                  <w:noWrap/>
                  <w:vAlign w:val="bottom"/>
                </w:tcPr>
                <w:p w14:paraId="54A5142E" w14:textId="77777777" w:rsidR="00173C99" w:rsidRPr="007022FE" w:rsidRDefault="00173C99" w:rsidP="00A47716">
                  <w:pPr>
                    <w:rPr>
                      <w:rFonts w:asciiTheme="minorHAnsi" w:hAnsiTheme="minorHAnsi" w:cstheme="minorHAnsi"/>
                      <w:color w:val="000000"/>
                      <w:sz w:val="18"/>
                      <w:szCs w:val="18"/>
                    </w:rPr>
                  </w:pPr>
                </w:p>
              </w:tc>
            </w:tr>
          </w:tbl>
          <w:p w14:paraId="04E8A8E1" w14:textId="364A8988" w:rsidR="00F719F9" w:rsidRPr="007022FE" w:rsidRDefault="00F719F9" w:rsidP="00A47716">
            <w:pPr>
              <w:ind w:right="-72"/>
              <w:rPr>
                <w:rFonts w:asciiTheme="minorHAnsi" w:hAnsiTheme="minorHAnsi" w:cstheme="minorHAnsi"/>
                <w:sz w:val="18"/>
                <w:szCs w:val="18"/>
              </w:rPr>
            </w:pPr>
          </w:p>
          <w:p w14:paraId="29BFCD86" w14:textId="77777777" w:rsidR="00F719F9" w:rsidRPr="007022FE" w:rsidRDefault="00F719F9" w:rsidP="00A47716">
            <w:pPr>
              <w:ind w:left="30" w:right="-72"/>
              <w:rPr>
                <w:rFonts w:asciiTheme="minorHAnsi" w:hAnsiTheme="minorHAnsi" w:cstheme="minorHAnsi"/>
                <w:sz w:val="18"/>
                <w:szCs w:val="18"/>
                <w:highlight w:val="darkGray"/>
              </w:rPr>
            </w:pPr>
          </w:p>
        </w:tc>
      </w:tr>
      <w:tr w:rsidR="002E283A" w:rsidRPr="007022FE" w14:paraId="5AACF730" w14:textId="77777777" w:rsidTr="00173C99">
        <w:tc>
          <w:tcPr>
            <w:tcW w:w="9992" w:type="dxa"/>
            <w:shd w:val="clear" w:color="auto" w:fill="auto"/>
          </w:tcPr>
          <w:p w14:paraId="2B1A907F" w14:textId="77777777" w:rsidR="002E283A" w:rsidRPr="007022FE" w:rsidRDefault="00F719F9"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 xml:space="preserve">ZESTAW </w:t>
            </w:r>
            <w:r w:rsidR="002E283A" w:rsidRPr="007022FE">
              <w:rPr>
                <w:rFonts w:asciiTheme="minorHAnsi" w:hAnsiTheme="minorHAnsi" w:cstheme="minorHAnsi"/>
                <w:b/>
                <w:bCs/>
                <w:sz w:val="18"/>
                <w:szCs w:val="18"/>
              </w:rPr>
              <w:t>37</w:t>
            </w:r>
          </w:p>
          <w:p w14:paraId="35261102" w14:textId="77777777" w:rsidR="00F719F9" w:rsidRPr="007022FE" w:rsidRDefault="00F719F9" w:rsidP="00A47716">
            <w:pPr>
              <w:ind w:left="30" w:right="-72"/>
              <w:rPr>
                <w:rFonts w:asciiTheme="minorHAnsi" w:hAnsiTheme="minorHAnsi" w:cstheme="minorHAnsi"/>
                <w:b/>
                <w:bCs/>
                <w:sz w:val="18"/>
                <w:szCs w:val="18"/>
              </w:rPr>
            </w:pPr>
          </w:p>
          <w:p w14:paraId="10674E66" w14:textId="77777777" w:rsidR="00F719F9" w:rsidRPr="007022FE" w:rsidRDefault="00F719F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1. W branży Architektonicznej na rzucie parteru okno OW01 ma szerokość 100cm, w zestawieniu okien szerokość wynosi 145, proszę o wskazanie poprawnej szerokości okna.</w:t>
            </w:r>
          </w:p>
          <w:p w14:paraId="66375C45" w14:textId="77777777" w:rsidR="00F719F9" w:rsidRPr="007022FE" w:rsidRDefault="00F719F9" w:rsidP="00A47716">
            <w:pPr>
              <w:ind w:left="30" w:right="-72"/>
              <w:rPr>
                <w:rFonts w:asciiTheme="minorHAnsi" w:hAnsiTheme="minorHAnsi" w:cstheme="minorHAnsi"/>
                <w:sz w:val="18"/>
                <w:szCs w:val="18"/>
              </w:rPr>
            </w:pPr>
          </w:p>
          <w:p w14:paraId="74DBAC43" w14:textId="77777777" w:rsidR="00F719F9" w:rsidRPr="007022FE" w:rsidRDefault="00F719F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2. W branży Architektonicznej na rzutach kondygnacji w osi 1 F-E występuje okno fasadowe F1 o wymiarach niepokrywających się z wymiarami elementu F1 w zestawieniu szklenia fasad, proszę o wskazanie poprawnego oznaczenia elementu.</w:t>
            </w:r>
          </w:p>
          <w:p w14:paraId="2A6C8771" w14:textId="77777777" w:rsidR="00F719F9" w:rsidRPr="007022FE" w:rsidRDefault="00F719F9" w:rsidP="00A47716">
            <w:pPr>
              <w:ind w:left="30" w:right="-72"/>
              <w:rPr>
                <w:rFonts w:asciiTheme="minorHAnsi" w:hAnsiTheme="minorHAnsi" w:cstheme="minorHAnsi"/>
                <w:sz w:val="18"/>
                <w:szCs w:val="18"/>
              </w:rPr>
            </w:pPr>
          </w:p>
          <w:p w14:paraId="2094D2B1" w14:textId="77777777" w:rsidR="00F719F9" w:rsidRPr="007022FE" w:rsidRDefault="00F719F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3. W branży Architektonicznej na rzucie piętra 2 w osi 14-15 A występuje okno OZ03, które nie występuje w zestawieniu okien, proszę o wskazanie poprawnego oznaczenia.</w:t>
            </w:r>
          </w:p>
          <w:p w14:paraId="0863A593" w14:textId="77777777" w:rsidR="00F719F9" w:rsidRPr="007022FE" w:rsidRDefault="00F719F9" w:rsidP="00A47716">
            <w:pPr>
              <w:ind w:left="30" w:right="-72"/>
              <w:rPr>
                <w:rFonts w:asciiTheme="minorHAnsi" w:hAnsiTheme="minorHAnsi" w:cstheme="minorHAnsi"/>
                <w:sz w:val="18"/>
                <w:szCs w:val="18"/>
              </w:rPr>
            </w:pPr>
          </w:p>
          <w:p w14:paraId="71D3A0A3" w14:textId="77777777" w:rsidR="00F719F9" w:rsidRPr="007022FE" w:rsidRDefault="00F719F9" w:rsidP="00A47716">
            <w:pPr>
              <w:ind w:left="30" w:right="-72"/>
              <w:rPr>
                <w:rFonts w:asciiTheme="minorHAnsi" w:hAnsiTheme="minorHAnsi" w:cstheme="minorHAnsi"/>
                <w:sz w:val="18"/>
                <w:szCs w:val="18"/>
                <w:highlight w:val="darkGray"/>
              </w:rPr>
            </w:pPr>
            <w:r w:rsidRPr="007022FE">
              <w:rPr>
                <w:rFonts w:asciiTheme="minorHAnsi" w:hAnsiTheme="minorHAnsi" w:cstheme="minorHAnsi"/>
                <w:sz w:val="18"/>
                <w:szCs w:val="18"/>
              </w:rPr>
              <w:t>4. W branży Konstrukcyjnej na wszystkich kondygnacjach występują słupy odpowiednio S0.1 do S2.1 w liczbie 34 szt. wg zestawienia, natomiast na rysunku widoczne jest 20 sztuk na każdej kondygnacji, proszę o wskazanie poprawnej ilości słupów.</w:t>
            </w:r>
          </w:p>
          <w:p w14:paraId="5EC67BCF" w14:textId="77777777" w:rsidR="002E283A" w:rsidRPr="007022FE" w:rsidRDefault="002E283A" w:rsidP="00A47716">
            <w:pPr>
              <w:ind w:left="30" w:right="-72"/>
              <w:rPr>
                <w:rFonts w:asciiTheme="minorHAnsi" w:hAnsiTheme="minorHAnsi" w:cstheme="minorHAnsi"/>
                <w:sz w:val="18"/>
                <w:szCs w:val="18"/>
                <w:highlight w:val="darkGray"/>
              </w:rPr>
            </w:pPr>
          </w:p>
          <w:p w14:paraId="7F8891EE" w14:textId="22187755"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1FA6AD9B" w14:textId="505EB029" w:rsidR="00290B19" w:rsidRPr="007022FE" w:rsidRDefault="00290B1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Ad1) Zamawiający w porozumieniu z Projektantem wprowadza ujednolicenie opisu okna OW01 - 100 x 190 cm.</w:t>
            </w:r>
          </w:p>
          <w:p w14:paraId="250938C5" w14:textId="55446E4C" w:rsidR="00290B19" w:rsidRPr="007022FE" w:rsidRDefault="00290B1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Ad2) Zamawiający w porozumieniu z Projektantem wyjaśnia omyłkę w oznaczeniu elementu. Fasada na elewacji zachodniej opisana jako F1 (1 komplet) - poprawne oznaczenie F19.</w:t>
            </w:r>
          </w:p>
          <w:p w14:paraId="1749E912" w14:textId="00863037" w:rsidR="00290B19" w:rsidRPr="007022FE" w:rsidRDefault="00290B1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Ad3) Zamawiający w porozumieniu z Projektantem przedstawia korektę opisu okna OZ02 - okno zewnętrzne nieotwieralne. Jednocześnie przedstawia się poprawne oznaczenie okna opisanego jako OZ03 na piętrze 2 - OZ02.</w:t>
            </w:r>
          </w:p>
          <w:p w14:paraId="4106257B" w14:textId="7A93F85F" w:rsidR="00290B19" w:rsidRPr="007022FE" w:rsidRDefault="00290B19"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Ad4) Zamawiający w porozumieniu z Projektantem wyjaśnia rozbieżność - poprawna liczba słupów typu S0.1 do S2.1 to 20 szt.  </w:t>
            </w:r>
          </w:p>
          <w:p w14:paraId="35536095"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5826BBD6" w14:textId="77777777" w:rsidTr="00173C99">
        <w:tc>
          <w:tcPr>
            <w:tcW w:w="9992" w:type="dxa"/>
            <w:shd w:val="clear" w:color="auto" w:fill="auto"/>
          </w:tcPr>
          <w:p w14:paraId="3893DC15" w14:textId="77777777" w:rsidR="00F719F9" w:rsidRPr="007022FE" w:rsidRDefault="00F719F9" w:rsidP="00A47716">
            <w:pPr>
              <w:ind w:left="30" w:right="-72"/>
              <w:rPr>
                <w:rFonts w:asciiTheme="minorHAnsi" w:hAnsiTheme="minorHAnsi" w:cstheme="minorHAnsi"/>
                <w:b/>
                <w:bCs/>
                <w:sz w:val="18"/>
                <w:szCs w:val="18"/>
              </w:rPr>
            </w:pPr>
          </w:p>
          <w:p w14:paraId="1B6EDDD5" w14:textId="77777777" w:rsidR="002E283A" w:rsidRPr="007022FE" w:rsidRDefault="00F719F9"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38</w:t>
            </w:r>
          </w:p>
          <w:p w14:paraId="074103CF" w14:textId="77777777" w:rsidR="00F719F9" w:rsidRPr="007022FE" w:rsidRDefault="00F719F9" w:rsidP="00A47716">
            <w:pPr>
              <w:ind w:left="30" w:right="-72"/>
              <w:rPr>
                <w:rFonts w:asciiTheme="minorHAnsi" w:hAnsiTheme="minorHAnsi" w:cstheme="minorHAnsi"/>
                <w:sz w:val="18"/>
                <w:szCs w:val="18"/>
              </w:rPr>
            </w:pPr>
          </w:p>
          <w:p w14:paraId="643BBDFD" w14:textId="1274E3E4" w:rsidR="002E283A" w:rsidRPr="007022FE" w:rsidRDefault="002E283A" w:rsidP="00A47716">
            <w:pPr>
              <w:pStyle w:val="Akapitzlist"/>
              <w:numPr>
                <w:ilvl w:val="0"/>
                <w:numId w:val="17"/>
              </w:numPr>
              <w:ind w:right="-72"/>
              <w:rPr>
                <w:rFonts w:asciiTheme="minorHAnsi" w:hAnsiTheme="minorHAnsi" w:cstheme="minorHAnsi"/>
                <w:sz w:val="18"/>
                <w:szCs w:val="18"/>
              </w:rPr>
            </w:pPr>
            <w:r w:rsidRPr="007022FE">
              <w:rPr>
                <w:rFonts w:asciiTheme="minorHAnsi" w:hAnsiTheme="minorHAnsi" w:cstheme="minorHAnsi"/>
                <w:sz w:val="18"/>
                <w:szCs w:val="18"/>
              </w:rPr>
              <w:t>Wg pkt. 5.6 opisu technicznego projektu architektury, w pomieszczeniach wymagających posadzek antyelektrostatycznych, należy zastosować wykładzinę PVC antystatyczną lub posadzkę żywiczną antyelektrostatyczną. Prosimy o sprecyzowanie, w których pomieszczeniach należy wykonać wykładzinę antystatyczną a w których posadzkę żywiczną antyelektrostatyczną.</w:t>
            </w:r>
          </w:p>
          <w:p w14:paraId="62F4900A" w14:textId="77777777" w:rsidR="00F719F9" w:rsidRPr="007022FE" w:rsidRDefault="00F719F9" w:rsidP="00A47716">
            <w:pPr>
              <w:ind w:left="30" w:right="-72"/>
              <w:rPr>
                <w:rFonts w:asciiTheme="minorHAnsi" w:hAnsiTheme="minorHAnsi" w:cstheme="minorHAnsi"/>
                <w:b/>
                <w:bCs/>
                <w:sz w:val="18"/>
                <w:szCs w:val="18"/>
              </w:rPr>
            </w:pPr>
          </w:p>
          <w:p w14:paraId="5B46B682"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42D48220" w14:textId="77777777" w:rsidR="00F719F9" w:rsidRPr="007022FE" w:rsidRDefault="00F719F9" w:rsidP="00A47716">
            <w:pPr>
              <w:ind w:left="30" w:right="-72"/>
              <w:rPr>
                <w:rFonts w:asciiTheme="minorHAnsi" w:hAnsiTheme="minorHAnsi" w:cstheme="minorHAnsi"/>
                <w:b/>
                <w:bCs/>
                <w:sz w:val="18"/>
                <w:szCs w:val="18"/>
              </w:rPr>
            </w:pPr>
          </w:p>
          <w:p w14:paraId="6D90EADA" w14:textId="4CF50C26" w:rsidR="002E283A" w:rsidRPr="007022FE" w:rsidRDefault="00742C6F"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Ad1) </w:t>
            </w:r>
            <w:r w:rsidR="002E283A" w:rsidRPr="007022FE">
              <w:rPr>
                <w:rFonts w:asciiTheme="minorHAnsi" w:hAnsiTheme="minorHAnsi" w:cstheme="minorHAnsi"/>
                <w:sz w:val="18"/>
                <w:szCs w:val="18"/>
              </w:rPr>
              <w:t xml:space="preserve">Zgodnie z zapisem opisu technicznego w pomieszczeniach wymagających posadzek antyelektrostatycznych, należy zastosować wykładzinę PVC antystatyczną lub posadzkę żywiczną antyelektrostatyczną. </w:t>
            </w:r>
          </w:p>
          <w:p w14:paraId="6B8E963E"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Wybór oferowanej technologii będzie po stronie Wykonawcy, dlatego też Zamawiający nie będzie wskazywał pomieszczeń oraz różnicował typu posadzki. Niemniej jednak dla ujednolicenia należy konsekwentnie przyjąć albo technologię PCV albo technologię żywiczną.</w:t>
            </w:r>
          </w:p>
        </w:tc>
      </w:tr>
      <w:tr w:rsidR="002E283A" w:rsidRPr="007022FE" w14:paraId="764FAA3E" w14:textId="77777777" w:rsidTr="00173C99">
        <w:tc>
          <w:tcPr>
            <w:tcW w:w="9992" w:type="dxa"/>
            <w:shd w:val="clear" w:color="auto" w:fill="auto"/>
          </w:tcPr>
          <w:p w14:paraId="6100EF8F" w14:textId="77777777" w:rsidR="00F719F9" w:rsidRPr="007022FE" w:rsidRDefault="00F719F9" w:rsidP="00A47716">
            <w:pPr>
              <w:ind w:left="30" w:right="-72"/>
              <w:rPr>
                <w:rFonts w:asciiTheme="minorHAnsi" w:hAnsiTheme="minorHAnsi" w:cstheme="minorHAnsi"/>
                <w:b/>
                <w:bCs/>
                <w:sz w:val="18"/>
                <w:szCs w:val="18"/>
              </w:rPr>
            </w:pPr>
          </w:p>
          <w:p w14:paraId="7BF33396" w14:textId="77777777" w:rsidR="00043127" w:rsidRPr="007022FE" w:rsidRDefault="00F719F9"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39</w:t>
            </w:r>
          </w:p>
          <w:p w14:paraId="3C0EFE40" w14:textId="77777777" w:rsidR="00043127" w:rsidRPr="007022FE" w:rsidRDefault="00043127" w:rsidP="00A47716">
            <w:pPr>
              <w:ind w:right="-72"/>
              <w:rPr>
                <w:rFonts w:asciiTheme="minorHAnsi" w:hAnsiTheme="minorHAnsi" w:cstheme="minorHAnsi"/>
                <w:sz w:val="18"/>
                <w:szCs w:val="18"/>
              </w:rPr>
            </w:pPr>
            <w:r w:rsidRPr="007022FE">
              <w:rPr>
                <w:rFonts w:asciiTheme="minorHAnsi" w:hAnsiTheme="minorHAnsi" w:cstheme="minorHAnsi"/>
                <w:sz w:val="18"/>
                <w:szCs w:val="18"/>
              </w:rPr>
              <w:t xml:space="preserve"> </w:t>
            </w:r>
          </w:p>
          <w:p w14:paraId="263CA15D" w14:textId="7309C58C" w:rsidR="00043127" w:rsidRPr="007022FE" w:rsidRDefault="00043127" w:rsidP="00A47716">
            <w:pPr>
              <w:ind w:right="-72"/>
              <w:rPr>
                <w:rFonts w:asciiTheme="minorHAnsi" w:hAnsiTheme="minorHAnsi" w:cstheme="minorHAnsi"/>
                <w:sz w:val="18"/>
                <w:szCs w:val="18"/>
              </w:rPr>
            </w:pPr>
            <w:r w:rsidRPr="007022FE">
              <w:rPr>
                <w:rFonts w:asciiTheme="minorHAnsi" w:hAnsiTheme="minorHAnsi" w:cstheme="minorHAnsi"/>
                <w:sz w:val="18"/>
                <w:szCs w:val="18"/>
              </w:rPr>
              <w:t xml:space="preserve">1. Proszę o wskazanie rozmieszczenia płytek ściennych. Brak możliwości policzenia ilości z projektu. Pozostaje jedynie ilość wskazana w kosztorysie. </w:t>
            </w:r>
          </w:p>
          <w:p w14:paraId="501154A4" w14:textId="58DC096C" w:rsidR="00043127" w:rsidRPr="007022FE" w:rsidRDefault="00043127" w:rsidP="00A47716">
            <w:pPr>
              <w:ind w:right="-72"/>
              <w:rPr>
                <w:rFonts w:asciiTheme="minorHAnsi" w:hAnsiTheme="minorHAnsi" w:cstheme="minorHAnsi"/>
                <w:sz w:val="18"/>
                <w:szCs w:val="18"/>
              </w:rPr>
            </w:pPr>
            <w:r w:rsidRPr="007022FE">
              <w:rPr>
                <w:rFonts w:asciiTheme="minorHAnsi" w:hAnsiTheme="minorHAnsi" w:cstheme="minorHAnsi"/>
                <w:sz w:val="18"/>
                <w:szCs w:val="18"/>
              </w:rPr>
              <w:t xml:space="preserve">2. Proszę o informacje według czego mamy wycenić przedmiar drzwi. (zliczone po rzutach/zestawienie drzwi/kosztorys). W każdym zestawieniu występują inne ilości/rodzaje oraz inne parametry EI. </w:t>
            </w:r>
          </w:p>
          <w:p w14:paraId="59BEF056" w14:textId="1EDC84C5" w:rsidR="00043127" w:rsidRPr="007022FE" w:rsidRDefault="00043127" w:rsidP="00A47716">
            <w:pPr>
              <w:ind w:right="-72"/>
              <w:rPr>
                <w:rFonts w:asciiTheme="minorHAnsi" w:hAnsiTheme="minorHAnsi" w:cstheme="minorHAnsi"/>
                <w:sz w:val="18"/>
                <w:szCs w:val="18"/>
              </w:rPr>
            </w:pPr>
            <w:r w:rsidRPr="007022FE">
              <w:rPr>
                <w:rFonts w:asciiTheme="minorHAnsi" w:hAnsiTheme="minorHAnsi" w:cstheme="minorHAnsi"/>
                <w:sz w:val="18"/>
                <w:szCs w:val="18"/>
              </w:rPr>
              <w:t xml:space="preserve">3. W którym miejscu występuje sufit podwieszony na kondygnacji dachu uwzględniony w kosztorysie o powierzchni 15,2m2. Brak oznaczenia sufitu na rzutach/przekrojach. </w:t>
            </w:r>
          </w:p>
          <w:p w14:paraId="45413CE7" w14:textId="71BDC3BD" w:rsidR="00043127" w:rsidRPr="007022FE" w:rsidRDefault="00043127" w:rsidP="00A47716">
            <w:pPr>
              <w:ind w:right="-72"/>
              <w:rPr>
                <w:rFonts w:asciiTheme="minorHAnsi" w:hAnsiTheme="minorHAnsi" w:cstheme="minorHAnsi"/>
                <w:sz w:val="18"/>
                <w:szCs w:val="18"/>
              </w:rPr>
            </w:pPr>
            <w:r w:rsidRPr="007022FE">
              <w:rPr>
                <w:rFonts w:asciiTheme="minorHAnsi" w:hAnsiTheme="minorHAnsi" w:cstheme="minorHAnsi"/>
                <w:sz w:val="18"/>
                <w:szCs w:val="18"/>
              </w:rPr>
              <w:t xml:space="preserve">4. Z czego wynika współczynnik 1,25 przy obliczaniu sufitów podwieszanych np. w pomieszczeniu 1.02 w kosztorysie? Współczynnik ten nie jest uwzględniany we wszystkich pomieszczeniach gdzie występuje różnica poziomów sufitów. </w:t>
            </w:r>
          </w:p>
          <w:p w14:paraId="72CA3EF5" w14:textId="77777777" w:rsidR="00F719F9" w:rsidRPr="007022FE" w:rsidRDefault="00F719F9" w:rsidP="00A47716">
            <w:pPr>
              <w:ind w:right="-72"/>
              <w:rPr>
                <w:rFonts w:asciiTheme="minorHAnsi" w:hAnsiTheme="minorHAnsi" w:cstheme="minorHAnsi"/>
                <w:sz w:val="18"/>
                <w:szCs w:val="18"/>
              </w:rPr>
            </w:pPr>
          </w:p>
          <w:p w14:paraId="53DE436D"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6CC52BD2" w14:textId="5DB5F55E" w:rsidR="00E76ED6" w:rsidRPr="007022FE" w:rsidRDefault="00E76ED6"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Ad1) Zamawiający w porozumieniu z Projektantem informuje, że w projekcie zostały wskazane pomieszczenia z okładzinami ceramicznymi oraz opis powierzchni (ścian, podłóg), które mają mieć docelowo wykończenie z zadanego typu płytek ceramicznych.</w:t>
            </w:r>
          </w:p>
          <w:p w14:paraId="66942913" w14:textId="77777777" w:rsidR="00E76ED6" w:rsidRPr="007022FE" w:rsidRDefault="00E76ED6"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Ad2) Zamawiający w porozumieniu z Projektantem informuje, że Oferent do wyceny ma prawo przyjąć taką ilość jaką uznaje za odpowiednią.</w:t>
            </w:r>
          </w:p>
          <w:p w14:paraId="1D88E959" w14:textId="6ACD4ADD" w:rsidR="00E76ED6" w:rsidRPr="007022FE" w:rsidRDefault="00E76ED6"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Ad3) Zamawiający w porozumieniu z Projektantem informuje, że na poziomie dachu nie ma projektowanych sufitów podwieszanych.</w:t>
            </w:r>
          </w:p>
          <w:p w14:paraId="286CC942" w14:textId="69BB5F2A" w:rsidR="00E76ED6" w:rsidRPr="007022FE" w:rsidRDefault="00E76ED6"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 xml:space="preserve">Ad4) Zamawiający informuje, że załączone przedmiary robót mają wyłącznie charakter pomocniczy. Oferent ma prawo do celów wyceny dokonać w przedmiarze korekty ilościowej. </w:t>
            </w:r>
          </w:p>
          <w:p w14:paraId="36E7D128" w14:textId="77777777" w:rsidR="00043127" w:rsidRPr="007022FE" w:rsidRDefault="00043127" w:rsidP="00A47716">
            <w:pPr>
              <w:ind w:left="30" w:right="-72"/>
              <w:rPr>
                <w:rFonts w:asciiTheme="minorHAnsi" w:hAnsiTheme="minorHAnsi" w:cstheme="minorHAnsi"/>
                <w:sz w:val="18"/>
                <w:szCs w:val="18"/>
              </w:rPr>
            </w:pPr>
          </w:p>
        </w:tc>
      </w:tr>
      <w:tr w:rsidR="002E283A" w:rsidRPr="007022FE" w14:paraId="5CFF92ED" w14:textId="77777777" w:rsidTr="00173C99">
        <w:tc>
          <w:tcPr>
            <w:tcW w:w="9992" w:type="dxa"/>
            <w:shd w:val="clear" w:color="auto" w:fill="auto"/>
          </w:tcPr>
          <w:p w14:paraId="69430DFF" w14:textId="77777777" w:rsidR="002E283A" w:rsidRPr="007022FE" w:rsidRDefault="00043127"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40</w:t>
            </w:r>
          </w:p>
          <w:p w14:paraId="4C7CEB0B" w14:textId="77777777" w:rsidR="002E283A" w:rsidRPr="007022FE" w:rsidRDefault="002E283A" w:rsidP="00A47716">
            <w:pPr>
              <w:ind w:left="30" w:right="-72"/>
              <w:rPr>
                <w:rFonts w:asciiTheme="minorHAnsi" w:hAnsiTheme="minorHAnsi" w:cstheme="minorHAnsi"/>
                <w:sz w:val="18"/>
                <w:szCs w:val="18"/>
              </w:rPr>
            </w:pPr>
          </w:p>
          <w:p w14:paraId="6F51E50D" w14:textId="77777777" w:rsidR="002E283A" w:rsidRPr="007022FE" w:rsidRDefault="002E283A"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Prosimy o określenie tłumienności ekranu dla poszczególnych pomieszczeń wyrażonej w decybelach w pasmach częstotliwości fal elektromagnetycznych dla pomieszczeń które mają posiadać klatkę Faradaya.</w:t>
            </w:r>
          </w:p>
          <w:p w14:paraId="33CD1EAE" w14:textId="77777777" w:rsidR="00043127" w:rsidRPr="007022FE" w:rsidRDefault="00043127" w:rsidP="00A47716">
            <w:pPr>
              <w:ind w:left="30" w:right="-72"/>
              <w:rPr>
                <w:rFonts w:asciiTheme="minorHAnsi" w:hAnsiTheme="minorHAnsi" w:cstheme="minorHAnsi"/>
                <w:b/>
                <w:bCs/>
                <w:sz w:val="18"/>
                <w:szCs w:val="18"/>
              </w:rPr>
            </w:pPr>
          </w:p>
          <w:p w14:paraId="5F1ED5E5" w14:textId="2BC60008"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65FC0FD1" w14:textId="78EBE80F" w:rsidR="00A47716" w:rsidRPr="007022FE" w:rsidRDefault="00A47716" w:rsidP="00A47716">
            <w:pPr>
              <w:ind w:left="30" w:right="-72"/>
              <w:rPr>
                <w:rFonts w:asciiTheme="minorHAnsi" w:hAnsiTheme="minorHAnsi" w:cstheme="minorHAnsi"/>
                <w:b/>
                <w:bCs/>
                <w:sz w:val="18"/>
                <w:szCs w:val="18"/>
              </w:rPr>
            </w:pPr>
            <w:r w:rsidRPr="007022FE">
              <w:rPr>
                <w:rFonts w:asciiTheme="minorHAnsi" w:hAnsiTheme="minorHAnsi" w:cstheme="minorHAnsi"/>
                <w:sz w:val="18"/>
                <w:szCs w:val="18"/>
              </w:rPr>
              <w:t>Patrz odpowiedź zestaw 11 ad 19) oraz ad 21).</w:t>
            </w:r>
          </w:p>
          <w:p w14:paraId="3D00A67B"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0D943B3B" w14:textId="77777777" w:rsidTr="00173C99">
        <w:tc>
          <w:tcPr>
            <w:tcW w:w="9992" w:type="dxa"/>
            <w:shd w:val="clear" w:color="auto" w:fill="auto"/>
          </w:tcPr>
          <w:p w14:paraId="53B46A8F" w14:textId="77777777" w:rsidR="00043127" w:rsidRPr="007022FE" w:rsidRDefault="00043127" w:rsidP="00A47716">
            <w:pPr>
              <w:ind w:left="30" w:right="-72"/>
              <w:rPr>
                <w:rFonts w:asciiTheme="minorHAnsi" w:hAnsiTheme="minorHAnsi" w:cstheme="minorHAnsi"/>
                <w:b/>
                <w:bCs/>
                <w:sz w:val="18"/>
                <w:szCs w:val="18"/>
              </w:rPr>
            </w:pPr>
          </w:p>
          <w:p w14:paraId="74B3AA8C" w14:textId="77777777" w:rsidR="00302839" w:rsidRDefault="00302839" w:rsidP="00A47716">
            <w:pPr>
              <w:ind w:left="30" w:right="-72"/>
              <w:rPr>
                <w:rFonts w:asciiTheme="minorHAnsi" w:hAnsiTheme="minorHAnsi" w:cstheme="minorHAnsi"/>
                <w:b/>
                <w:bCs/>
                <w:sz w:val="18"/>
                <w:szCs w:val="18"/>
              </w:rPr>
            </w:pPr>
          </w:p>
          <w:p w14:paraId="1D2AA156" w14:textId="77777777" w:rsidR="00302839" w:rsidRDefault="00302839" w:rsidP="00A47716">
            <w:pPr>
              <w:ind w:left="30" w:right="-72"/>
              <w:rPr>
                <w:rFonts w:asciiTheme="minorHAnsi" w:hAnsiTheme="minorHAnsi" w:cstheme="minorHAnsi"/>
                <w:b/>
                <w:bCs/>
                <w:sz w:val="18"/>
                <w:szCs w:val="18"/>
              </w:rPr>
            </w:pPr>
          </w:p>
          <w:p w14:paraId="42BBF596" w14:textId="77777777" w:rsidR="00302839" w:rsidRDefault="00302839" w:rsidP="00A47716">
            <w:pPr>
              <w:ind w:left="30" w:right="-72"/>
              <w:rPr>
                <w:rFonts w:asciiTheme="minorHAnsi" w:hAnsiTheme="minorHAnsi" w:cstheme="minorHAnsi"/>
                <w:b/>
                <w:bCs/>
                <w:sz w:val="18"/>
                <w:szCs w:val="18"/>
              </w:rPr>
            </w:pPr>
          </w:p>
          <w:p w14:paraId="4B68CF55" w14:textId="077C32F8" w:rsidR="002E283A" w:rsidRPr="007022FE" w:rsidRDefault="00043127"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 xml:space="preserve">ZESTAW </w:t>
            </w:r>
            <w:r w:rsidR="002E283A" w:rsidRPr="007022FE">
              <w:rPr>
                <w:rFonts w:asciiTheme="minorHAnsi" w:hAnsiTheme="minorHAnsi" w:cstheme="minorHAnsi"/>
                <w:b/>
                <w:bCs/>
                <w:sz w:val="18"/>
                <w:szCs w:val="18"/>
              </w:rPr>
              <w:t>41</w:t>
            </w:r>
          </w:p>
          <w:p w14:paraId="0EE6D27D" w14:textId="77777777" w:rsidR="00043127" w:rsidRPr="007022FE" w:rsidRDefault="00043127" w:rsidP="00A47716">
            <w:pPr>
              <w:ind w:left="30" w:right="-72"/>
              <w:rPr>
                <w:rFonts w:asciiTheme="minorHAnsi" w:hAnsiTheme="minorHAnsi" w:cstheme="minorHAnsi"/>
                <w:b/>
                <w:bCs/>
                <w:sz w:val="18"/>
                <w:szCs w:val="18"/>
              </w:rPr>
            </w:pPr>
          </w:p>
          <w:p w14:paraId="1E854712" w14:textId="543ECC83"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083899E8" w14:textId="7E75045D" w:rsidR="00E76ED6" w:rsidRPr="007022FE" w:rsidRDefault="00E76ED6" w:rsidP="00A47716">
            <w:pPr>
              <w:ind w:left="30" w:right="-72"/>
              <w:rPr>
                <w:rFonts w:asciiTheme="minorHAnsi" w:hAnsiTheme="minorHAnsi" w:cstheme="minorHAnsi"/>
                <w:b/>
                <w:bCs/>
                <w:sz w:val="18"/>
                <w:szCs w:val="18"/>
              </w:rPr>
            </w:pPr>
          </w:p>
          <w:tbl>
            <w:tblPr>
              <w:tblW w:w="0" w:type="auto"/>
              <w:tblLayout w:type="fixed"/>
              <w:tblCellMar>
                <w:left w:w="70" w:type="dxa"/>
                <w:right w:w="70" w:type="dxa"/>
              </w:tblCellMar>
              <w:tblLook w:val="04A0" w:firstRow="1" w:lastRow="0" w:firstColumn="1" w:lastColumn="0" w:noHBand="0" w:noVBand="1"/>
            </w:tblPr>
            <w:tblGrid>
              <w:gridCol w:w="632"/>
              <w:gridCol w:w="4253"/>
              <w:gridCol w:w="4252"/>
            </w:tblGrid>
            <w:tr w:rsidR="00785856" w:rsidRPr="007022FE" w14:paraId="05F04A5C" w14:textId="77777777" w:rsidTr="00785856">
              <w:trPr>
                <w:trHeight w:val="288"/>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BD7E9" w14:textId="77777777" w:rsidR="00E76ED6" w:rsidRPr="007022FE" w:rsidRDefault="00E76ED6"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L.p.</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14:paraId="40C6BF31" w14:textId="77777777" w:rsidR="00E76ED6" w:rsidRPr="007022FE" w:rsidRDefault="00E76ED6"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23A18176" w14:textId="77777777" w:rsidR="00E76ED6" w:rsidRPr="007022FE" w:rsidRDefault="00E76ED6"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r>
            <w:tr w:rsidR="00785856" w:rsidRPr="007022FE" w14:paraId="485018C9" w14:textId="77777777" w:rsidTr="00785856">
              <w:trPr>
                <w:trHeight w:val="864"/>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E6171A1"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4253" w:type="dxa"/>
                  <w:tcBorders>
                    <w:top w:val="nil"/>
                    <w:left w:val="nil"/>
                    <w:bottom w:val="single" w:sz="4" w:space="0" w:color="auto"/>
                    <w:right w:val="single" w:sz="4" w:space="0" w:color="auto"/>
                  </w:tcBorders>
                  <w:shd w:val="clear" w:color="auto" w:fill="auto"/>
                  <w:vAlign w:val="center"/>
                  <w:hideMark/>
                </w:tcPr>
                <w:p w14:paraId="2B510EE6"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Dotyczy instalacji wentylacji: Prosimy o podanie z jakiego materiału mają być wykonane kanały chemoodporne? PP, PVC, </w:t>
                  </w:r>
                  <w:proofErr w:type="spellStart"/>
                  <w:r w:rsidRPr="007022FE">
                    <w:rPr>
                      <w:rFonts w:asciiTheme="minorHAnsi" w:hAnsiTheme="minorHAnsi" w:cstheme="minorHAnsi"/>
                      <w:color w:val="000000"/>
                      <w:sz w:val="18"/>
                      <w:szCs w:val="18"/>
                    </w:rPr>
                    <w:t>PPs</w:t>
                  </w:r>
                  <w:proofErr w:type="spellEnd"/>
                  <w:r w:rsidRPr="007022FE">
                    <w:rPr>
                      <w:rFonts w:asciiTheme="minorHAnsi" w:hAnsiTheme="minorHAnsi" w:cstheme="minorHAnsi"/>
                      <w:color w:val="000000"/>
                      <w:sz w:val="18"/>
                      <w:szCs w:val="18"/>
                    </w:rPr>
                    <w:t xml:space="preserve"> , stal nierdzewna (jaka)? Rozbieżności cenowe są dość spore.</w:t>
                  </w:r>
                </w:p>
              </w:tc>
              <w:tc>
                <w:tcPr>
                  <w:tcW w:w="4252" w:type="dxa"/>
                  <w:tcBorders>
                    <w:top w:val="nil"/>
                    <w:left w:val="nil"/>
                    <w:bottom w:val="single" w:sz="4" w:space="0" w:color="auto"/>
                    <w:right w:val="single" w:sz="4" w:space="0" w:color="auto"/>
                  </w:tcBorders>
                  <w:shd w:val="clear" w:color="auto" w:fill="auto"/>
                  <w:vAlign w:val="bottom"/>
                  <w:hideMark/>
                </w:tcPr>
                <w:p w14:paraId="5FB54620"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w:t>
                  </w:r>
                  <w:r w:rsidRPr="007022FE">
                    <w:rPr>
                      <w:rFonts w:asciiTheme="minorHAnsi" w:hAnsiTheme="minorHAnsi" w:cstheme="minorHAnsi"/>
                      <w:color w:val="000000"/>
                      <w:sz w:val="18"/>
                      <w:szCs w:val="18"/>
                    </w:rPr>
                    <w:br/>
                    <w:t>Kanały chemoodporne np. z PP.</w:t>
                  </w:r>
                  <w:r w:rsidRPr="007022FE">
                    <w:rPr>
                      <w:rFonts w:asciiTheme="minorHAnsi" w:hAnsiTheme="minorHAnsi" w:cstheme="minorHAnsi"/>
                      <w:color w:val="000000"/>
                      <w:sz w:val="18"/>
                      <w:szCs w:val="18"/>
                    </w:rPr>
                    <w:br/>
                    <w:t>Klapy, regulatory, tłumiki -  ze stali nierdzewnej 1.4301.</w:t>
                  </w:r>
                </w:p>
              </w:tc>
            </w:tr>
            <w:tr w:rsidR="00785856" w:rsidRPr="007022FE" w14:paraId="0A84CF0D" w14:textId="77777777" w:rsidTr="00785856">
              <w:trPr>
                <w:trHeight w:val="1380"/>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3D3A4B8"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w:t>
                  </w:r>
                </w:p>
              </w:tc>
              <w:tc>
                <w:tcPr>
                  <w:tcW w:w="4253" w:type="dxa"/>
                  <w:tcBorders>
                    <w:top w:val="nil"/>
                    <w:left w:val="nil"/>
                    <w:bottom w:val="single" w:sz="4" w:space="0" w:color="auto"/>
                    <w:right w:val="single" w:sz="4" w:space="0" w:color="auto"/>
                  </w:tcBorders>
                  <w:shd w:val="clear" w:color="auto" w:fill="auto"/>
                  <w:vAlign w:val="center"/>
                  <w:hideMark/>
                </w:tcPr>
                <w:p w14:paraId="29630E8C"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Dotyczy instalacji wentylacji: Prosimy o podanie w czyjej branży jest wykonanie konstrukcji pod urządzenia na dachu?</w:t>
                  </w:r>
                </w:p>
              </w:tc>
              <w:tc>
                <w:tcPr>
                  <w:tcW w:w="4252" w:type="dxa"/>
                  <w:tcBorders>
                    <w:top w:val="nil"/>
                    <w:left w:val="nil"/>
                    <w:bottom w:val="single" w:sz="4" w:space="0" w:color="auto"/>
                    <w:right w:val="single" w:sz="4" w:space="0" w:color="auto"/>
                  </w:tcBorders>
                  <w:shd w:val="clear" w:color="auto" w:fill="auto"/>
                  <w:vAlign w:val="center"/>
                  <w:hideMark/>
                </w:tcPr>
                <w:p w14:paraId="5831D352"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 w branży wentylacyjnej. </w:t>
                  </w:r>
                  <w:r w:rsidRPr="007022FE">
                    <w:rPr>
                      <w:rFonts w:asciiTheme="minorHAnsi" w:hAnsiTheme="minorHAnsi" w:cstheme="minorHAnsi"/>
                      <w:color w:val="000000"/>
                      <w:sz w:val="18"/>
                      <w:szCs w:val="18"/>
                    </w:rPr>
                    <w:br/>
                    <w:t xml:space="preserve">Centrale wentylacyjne i agregaty chłodnicze należy zamontować na dachu na systemowych podporach i ramach systemowych z profili zamkniętych mocowanych do warstwy konstrukcyjnej dachu.  </w:t>
                  </w:r>
                </w:p>
              </w:tc>
            </w:tr>
            <w:tr w:rsidR="00785856" w:rsidRPr="007022FE" w14:paraId="67F625E8" w14:textId="77777777" w:rsidTr="00785856">
              <w:trPr>
                <w:trHeight w:val="1380"/>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407EC88"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w:t>
                  </w:r>
                </w:p>
              </w:tc>
              <w:tc>
                <w:tcPr>
                  <w:tcW w:w="4253" w:type="dxa"/>
                  <w:tcBorders>
                    <w:top w:val="nil"/>
                    <w:left w:val="nil"/>
                    <w:bottom w:val="single" w:sz="4" w:space="0" w:color="auto"/>
                    <w:right w:val="single" w:sz="4" w:space="0" w:color="auto"/>
                  </w:tcBorders>
                  <w:shd w:val="clear" w:color="auto" w:fill="auto"/>
                  <w:vAlign w:val="center"/>
                  <w:hideMark/>
                </w:tcPr>
                <w:p w14:paraId="5F09E9D5"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Dotyczy instalacji wentylacji: Prosimy o podanie w czyjej branży jest wykonanie konstrukcji pod kanały wentylacyjne na dachu?</w:t>
                  </w:r>
                </w:p>
              </w:tc>
              <w:tc>
                <w:tcPr>
                  <w:tcW w:w="4252" w:type="dxa"/>
                  <w:tcBorders>
                    <w:top w:val="nil"/>
                    <w:left w:val="nil"/>
                    <w:bottom w:val="single" w:sz="4" w:space="0" w:color="auto"/>
                    <w:right w:val="single" w:sz="4" w:space="0" w:color="auto"/>
                  </w:tcBorders>
                  <w:shd w:val="clear" w:color="auto" w:fill="auto"/>
                  <w:vAlign w:val="center"/>
                  <w:hideMark/>
                </w:tcPr>
                <w:p w14:paraId="1A5C74B6"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wyjaśnia - w branży wentylacyjnej. </w:t>
                  </w:r>
                  <w:r w:rsidRPr="007022FE">
                    <w:rPr>
                      <w:rFonts w:asciiTheme="minorHAnsi" w:hAnsiTheme="minorHAnsi" w:cstheme="minorHAnsi"/>
                      <w:color w:val="000000"/>
                      <w:sz w:val="18"/>
                      <w:szCs w:val="18"/>
                    </w:rPr>
                    <w:br/>
                    <w:t>Kanały wentylacyjne należy zamontować na dachu na systemowych podporach dachowych przeznaczonych do mocowania/układania na wykończonym dachu.</w:t>
                  </w:r>
                </w:p>
              </w:tc>
            </w:tr>
            <w:tr w:rsidR="00785856" w:rsidRPr="007022FE" w14:paraId="24E801C1" w14:textId="77777777" w:rsidTr="00785856">
              <w:trPr>
                <w:trHeight w:val="1392"/>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9193389"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4253" w:type="dxa"/>
                  <w:tcBorders>
                    <w:top w:val="nil"/>
                    <w:left w:val="nil"/>
                    <w:bottom w:val="single" w:sz="4" w:space="0" w:color="auto"/>
                    <w:right w:val="single" w:sz="4" w:space="0" w:color="auto"/>
                  </w:tcBorders>
                  <w:shd w:val="clear" w:color="auto" w:fill="auto"/>
                  <w:vAlign w:val="center"/>
                  <w:hideMark/>
                </w:tcPr>
                <w:p w14:paraId="06DAEB16"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Dotyczy instalacji: Prosimy o podanie Prosimy o podanie w czyjej branży jest wykonanie konstrukcji pod rurociągi na dachu?</w:t>
                  </w:r>
                </w:p>
              </w:tc>
              <w:tc>
                <w:tcPr>
                  <w:tcW w:w="4252" w:type="dxa"/>
                  <w:tcBorders>
                    <w:top w:val="nil"/>
                    <w:left w:val="nil"/>
                    <w:bottom w:val="single" w:sz="4" w:space="0" w:color="auto"/>
                    <w:right w:val="single" w:sz="4" w:space="0" w:color="auto"/>
                  </w:tcBorders>
                  <w:shd w:val="clear" w:color="auto" w:fill="auto"/>
                  <w:vAlign w:val="bottom"/>
                  <w:hideMark/>
                </w:tcPr>
                <w:p w14:paraId="17795614"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 w danej branży instalacyjnej.</w:t>
                  </w:r>
                  <w:r w:rsidRPr="007022FE">
                    <w:rPr>
                      <w:rFonts w:asciiTheme="minorHAnsi" w:hAnsiTheme="minorHAnsi" w:cstheme="minorHAnsi"/>
                      <w:color w:val="000000"/>
                      <w:sz w:val="18"/>
                      <w:szCs w:val="18"/>
                    </w:rPr>
                    <w:br/>
                    <w:t>Rurociągi należy zamontować na dachu na systemowych podporach dachowych przeznaczonych do mocowania/układania na wykończonym dachu.</w:t>
                  </w:r>
                </w:p>
              </w:tc>
            </w:tr>
            <w:tr w:rsidR="00785856" w:rsidRPr="007022FE" w14:paraId="3AEB4494" w14:textId="77777777" w:rsidTr="00785856">
              <w:trPr>
                <w:trHeight w:val="864"/>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7397FD56"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w:t>
                  </w:r>
                </w:p>
              </w:tc>
              <w:tc>
                <w:tcPr>
                  <w:tcW w:w="4253" w:type="dxa"/>
                  <w:tcBorders>
                    <w:top w:val="nil"/>
                    <w:left w:val="nil"/>
                    <w:bottom w:val="single" w:sz="4" w:space="0" w:color="auto"/>
                    <w:right w:val="single" w:sz="4" w:space="0" w:color="auto"/>
                  </w:tcBorders>
                  <w:shd w:val="clear" w:color="auto" w:fill="auto"/>
                  <w:vAlign w:val="center"/>
                  <w:hideMark/>
                </w:tcPr>
                <w:p w14:paraId="28DEBD3C"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Dotyczy instalacji wentylacji: Prosimy o uściślenie parametrów tłumików akustycznych, gdyż podane jedynie wymiary gabarytowe nie precyzują skuteczności tłumika i są niewystarczające do doboru a zatem do wyceny.</w:t>
                  </w:r>
                </w:p>
              </w:tc>
              <w:tc>
                <w:tcPr>
                  <w:tcW w:w="4252" w:type="dxa"/>
                  <w:tcBorders>
                    <w:top w:val="nil"/>
                    <w:left w:val="nil"/>
                    <w:bottom w:val="single" w:sz="4" w:space="0" w:color="auto"/>
                    <w:right w:val="single" w:sz="4" w:space="0" w:color="auto"/>
                  </w:tcBorders>
                  <w:shd w:val="clear" w:color="000000" w:fill="FFC000"/>
                  <w:vAlign w:val="center"/>
                  <w:hideMark/>
                </w:tcPr>
                <w:p w14:paraId="040E7D58" w14:textId="7996DEE2"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w:t>
                  </w:r>
                  <w:r w:rsidR="00785856" w:rsidRPr="007022FE">
                    <w:rPr>
                      <w:rFonts w:asciiTheme="minorHAnsi" w:hAnsiTheme="minorHAnsi" w:cstheme="minorHAnsi"/>
                      <w:color w:val="000000"/>
                      <w:sz w:val="18"/>
                      <w:szCs w:val="18"/>
                    </w:rPr>
                    <w:t xml:space="preserve">atrz odpowiedź </w:t>
                  </w:r>
                  <w:r w:rsidRPr="007022FE">
                    <w:rPr>
                      <w:rFonts w:asciiTheme="minorHAnsi" w:hAnsiTheme="minorHAnsi" w:cstheme="minorHAnsi"/>
                      <w:color w:val="000000"/>
                      <w:sz w:val="18"/>
                      <w:szCs w:val="18"/>
                    </w:rPr>
                    <w:t>zestaw 22</w:t>
                  </w:r>
                  <w:r w:rsidR="00785856" w:rsidRPr="007022FE">
                    <w:rPr>
                      <w:rFonts w:asciiTheme="minorHAnsi" w:hAnsiTheme="minorHAnsi" w:cstheme="minorHAnsi"/>
                      <w:color w:val="000000"/>
                      <w:sz w:val="18"/>
                      <w:szCs w:val="18"/>
                    </w:rPr>
                    <w:t xml:space="preserve"> Ad1)</w:t>
                  </w:r>
                  <w:r w:rsidRPr="007022FE">
                    <w:rPr>
                      <w:rFonts w:asciiTheme="minorHAnsi" w:hAnsiTheme="minorHAnsi" w:cstheme="minorHAnsi"/>
                      <w:color w:val="000000"/>
                      <w:sz w:val="18"/>
                      <w:szCs w:val="18"/>
                    </w:rPr>
                    <w:t xml:space="preserve"> + załącznik.</w:t>
                  </w:r>
                </w:p>
              </w:tc>
            </w:tr>
            <w:tr w:rsidR="00785856" w:rsidRPr="007022FE" w14:paraId="25774007" w14:textId="77777777" w:rsidTr="00785856">
              <w:trPr>
                <w:trHeight w:val="576"/>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EB2B0AA"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w:t>
                  </w:r>
                </w:p>
              </w:tc>
              <w:tc>
                <w:tcPr>
                  <w:tcW w:w="4253" w:type="dxa"/>
                  <w:tcBorders>
                    <w:top w:val="nil"/>
                    <w:left w:val="nil"/>
                    <w:bottom w:val="single" w:sz="4" w:space="0" w:color="auto"/>
                    <w:right w:val="single" w:sz="4" w:space="0" w:color="auto"/>
                  </w:tcBorders>
                  <w:shd w:val="clear" w:color="auto" w:fill="auto"/>
                  <w:vAlign w:val="center"/>
                  <w:hideMark/>
                </w:tcPr>
                <w:p w14:paraId="58304DDC"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Dotyczy instalacji wentylacji: Prosimy o podanie czy klapy </w:t>
                  </w:r>
                  <w:proofErr w:type="spellStart"/>
                  <w:r w:rsidRPr="007022FE">
                    <w:rPr>
                      <w:rFonts w:asciiTheme="minorHAnsi" w:hAnsiTheme="minorHAnsi" w:cstheme="minorHAnsi"/>
                      <w:color w:val="000000"/>
                      <w:sz w:val="18"/>
                      <w:szCs w:val="18"/>
                    </w:rPr>
                    <w:t>ppoż</w:t>
                  </w:r>
                  <w:proofErr w:type="spellEnd"/>
                  <w:r w:rsidRPr="007022FE">
                    <w:rPr>
                      <w:rFonts w:asciiTheme="minorHAnsi" w:hAnsiTheme="minorHAnsi" w:cstheme="minorHAnsi"/>
                      <w:color w:val="000000"/>
                      <w:sz w:val="18"/>
                      <w:szCs w:val="18"/>
                    </w:rPr>
                    <w:t xml:space="preserve"> mają być z wyzwalaczem elektromagnetycznym czy z siłownikiem? W opisie technicznym występują obie wersje.</w:t>
                  </w:r>
                </w:p>
              </w:tc>
              <w:tc>
                <w:tcPr>
                  <w:tcW w:w="4252" w:type="dxa"/>
                  <w:tcBorders>
                    <w:top w:val="nil"/>
                    <w:left w:val="nil"/>
                    <w:bottom w:val="single" w:sz="4" w:space="0" w:color="auto"/>
                    <w:right w:val="single" w:sz="4" w:space="0" w:color="auto"/>
                  </w:tcBorders>
                  <w:shd w:val="clear" w:color="auto" w:fill="auto"/>
                  <w:vAlign w:val="center"/>
                  <w:hideMark/>
                </w:tcPr>
                <w:p w14:paraId="5027E489"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 klapy z siłownikiem zasilane 24V, na przerwę prądową.</w:t>
                  </w:r>
                </w:p>
              </w:tc>
            </w:tr>
            <w:tr w:rsidR="00785856" w:rsidRPr="007022FE" w14:paraId="680DC758" w14:textId="77777777" w:rsidTr="00785856">
              <w:trPr>
                <w:trHeight w:val="1152"/>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AE0015D"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w:t>
                  </w:r>
                </w:p>
              </w:tc>
              <w:tc>
                <w:tcPr>
                  <w:tcW w:w="4253" w:type="dxa"/>
                  <w:tcBorders>
                    <w:top w:val="nil"/>
                    <w:left w:val="nil"/>
                    <w:bottom w:val="single" w:sz="4" w:space="0" w:color="auto"/>
                    <w:right w:val="single" w:sz="4" w:space="0" w:color="auto"/>
                  </w:tcBorders>
                  <w:shd w:val="clear" w:color="auto" w:fill="auto"/>
                  <w:vAlign w:val="center"/>
                  <w:hideMark/>
                </w:tcPr>
                <w:p w14:paraId="2EA14F29"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Dotyczy instalacji wentylacji: Prosimy o udostępnienie pełnych specyfikacji kanałów i kształtek wentylacyjnych, ponieważ naszym zdaniem przedmiary są niepełne. Bardzo mało jest kształtek prostokątnych w pliku pod nazwą „Przedmiar KNR Kształtek Wentylacji Mechanicznej.pdf”</w:t>
                  </w:r>
                </w:p>
              </w:tc>
              <w:tc>
                <w:tcPr>
                  <w:tcW w:w="4252" w:type="dxa"/>
                  <w:tcBorders>
                    <w:top w:val="nil"/>
                    <w:left w:val="nil"/>
                    <w:bottom w:val="single" w:sz="4" w:space="0" w:color="auto"/>
                    <w:right w:val="single" w:sz="4" w:space="0" w:color="auto"/>
                  </w:tcBorders>
                  <w:shd w:val="clear" w:color="000000" w:fill="FFC000"/>
                  <w:noWrap/>
                  <w:vAlign w:val="center"/>
                  <w:hideMark/>
                </w:tcPr>
                <w:p w14:paraId="6A39E3D8" w14:textId="4D3CB5EA"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udostępnia zastawienie </w:t>
                  </w:r>
                  <w:r w:rsidR="00785856" w:rsidRPr="007022FE">
                    <w:rPr>
                      <w:rFonts w:asciiTheme="minorHAnsi" w:hAnsiTheme="minorHAnsi" w:cstheme="minorHAnsi"/>
                      <w:color w:val="000000"/>
                      <w:sz w:val="18"/>
                      <w:szCs w:val="18"/>
                    </w:rPr>
                    <w:t>–</w:t>
                  </w:r>
                  <w:r w:rsidRPr="007022FE">
                    <w:rPr>
                      <w:rFonts w:asciiTheme="minorHAnsi" w:hAnsiTheme="minorHAnsi" w:cstheme="minorHAnsi"/>
                      <w:color w:val="000000"/>
                      <w:sz w:val="18"/>
                      <w:szCs w:val="18"/>
                    </w:rPr>
                    <w:t xml:space="preserve"> załącznik</w:t>
                  </w:r>
                  <w:r w:rsidR="00785856" w:rsidRPr="007022FE">
                    <w:rPr>
                      <w:rFonts w:asciiTheme="minorHAnsi" w:hAnsiTheme="minorHAnsi" w:cstheme="minorHAnsi"/>
                      <w:color w:val="000000"/>
                      <w:sz w:val="18"/>
                      <w:szCs w:val="18"/>
                    </w:rPr>
                    <w:t xml:space="preserve"> – plik </w:t>
                  </w:r>
                  <w:r w:rsidR="00785856" w:rsidRPr="007022FE">
                    <w:rPr>
                      <w:rFonts w:asciiTheme="minorHAnsi" w:hAnsiTheme="minorHAnsi" w:cstheme="minorHAnsi"/>
                      <w:i/>
                      <w:iCs/>
                      <w:color w:val="000000"/>
                      <w:sz w:val="18"/>
                      <w:szCs w:val="18"/>
                      <w:u w:val="single"/>
                    </w:rPr>
                    <w:t>Z-41.zip</w:t>
                  </w:r>
                  <w:r w:rsidR="00785856" w:rsidRPr="007022FE">
                    <w:rPr>
                      <w:rFonts w:asciiTheme="minorHAnsi" w:hAnsiTheme="minorHAnsi" w:cstheme="minorHAnsi"/>
                      <w:color w:val="000000"/>
                      <w:sz w:val="18"/>
                      <w:szCs w:val="18"/>
                    </w:rPr>
                    <w:t xml:space="preserve"> zawierający:</w:t>
                  </w:r>
                </w:p>
                <w:p w14:paraId="6842AFE5" w14:textId="625B2B66" w:rsidR="00785856" w:rsidRPr="007022FE" w:rsidRDefault="0078585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Przedmiar KNR Kanałów Wentylacji Mechanicznej_CePT_2022_12_06.pdf</w:t>
                  </w:r>
                </w:p>
                <w:p w14:paraId="7D66B3D4" w14:textId="6B723F02" w:rsidR="00785856" w:rsidRPr="007022FE" w:rsidRDefault="0078585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Przedmiar KNR Kształtek Wentylacji Mechanicznej_CePT_2022_12_06.pdf</w:t>
                  </w:r>
                </w:p>
              </w:tc>
            </w:tr>
            <w:tr w:rsidR="00785856" w:rsidRPr="007022FE" w14:paraId="5B8A4194" w14:textId="77777777" w:rsidTr="00785856">
              <w:trPr>
                <w:trHeight w:val="1440"/>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73A57A92"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w:t>
                  </w:r>
                </w:p>
              </w:tc>
              <w:tc>
                <w:tcPr>
                  <w:tcW w:w="4253" w:type="dxa"/>
                  <w:tcBorders>
                    <w:top w:val="nil"/>
                    <w:left w:val="nil"/>
                    <w:bottom w:val="single" w:sz="4" w:space="0" w:color="auto"/>
                    <w:right w:val="single" w:sz="4" w:space="0" w:color="auto"/>
                  </w:tcBorders>
                  <w:shd w:val="clear" w:color="auto" w:fill="auto"/>
                  <w:vAlign w:val="center"/>
                  <w:hideMark/>
                </w:tcPr>
                <w:p w14:paraId="2E5C19B1" w14:textId="77777777" w:rsidR="00E76ED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 Dotyczy instalacji wentylacji: W przedmiarze występuje izolacja kanałów wełną o grubości 40mm, natomiast w Opisie Technicznym kanały wentylacyjne wewnątrz budynku izolowane są wełną o grubości 30mm, natomiast kanały wentylacyjne prowadzone na zewnątrz budynku izolowane wełną o grubości 80mm pod płaszczem z blachy. Prosimy o wyjaśnienie rozbieżności.</w:t>
                  </w:r>
                </w:p>
              </w:tc>
              <w:tc>
                <w:tcPr>
                  <w:tcW w:w="4252" w:type="dxa"/>
                  <w:tcBorders>
                    <w:top w:val="nil"/>
                    <w:left w:val="nil"/>
                    <w:bottom w:val="single" w:sz="4" w:space="0" w:color="auto"/>
                    <w:right w:val="single" w:sz="4" w:space="0" w:color="auto"/>
                  </w:tcBorders>
                  <w:shd w:val="clear" w:color="000000" w:fill="FFC000"/>
                  <w:noWrap/>
                  <w:vAlign w:val="center"/>
                  <w:hideMark/>
                </w:tcPr>
                <w:p w14:paraId="35C73D87" w14:textId="77777777" w:rsidR="00785856" w:rsidRPr="007022FE" w:rsidRDefault="00E76ED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udostępnia zastawienie - </w:t>
                  </w:r>
                  <w:r w:rsidR="00785856" w:rsidRPr="007022FE">
                    <w:rPr>
                      <w:rFonts w:asciiTheme="minorHAnsi" w:hAnsiTheme="minorHAnsi" w:cstheme="minorHAnsi"/>
                      <w:color w:val="000000"/>
                      <w:sz w:val="18"/>
                      <w:szCs w:val="18"/>
                    </w:rPr>
                    <w:t xml:space="preserve">załącznik – plik </w:t>
                  </w:r>
                  <w:r w:rsidR="00785856" w:rsidRPr="007022FE">
                    <w:rPr>
                      <w:rFonts w:asciiTheme="minorHAnsi" w:hAnsiTheme="minorHAnsi" w:cstheme="minorHAnsi"/>
                      <w:i/>
                      <w:iCs/>
                      <w:color w:val="000000"/>
                      <w:sz w:val="18"/>
                      <w:szCs w:val="18"/>
                      <w:u w:val="single"/>
                    </w:rPr>
                    <w:t>Z-41.zip</w:t>
                  </w:r>
                  <w:r w:rsidR="00785856" w:rsidRPr="007022FE">
                    <w:rPr>
                      <w:rFonts w:asciiTheme="minorHAnsi" w:hAnsiTheme="minorHAnsi" w:cstheme="minorHAnsi"/>
                      <w:color w:val="000000"/>
                      <w:sz w:val="18"/>
                      <w:szCs w:val="18"/>
                    </w:rPr>
                    <w:t xml:space="preserve"> zawierający:</w:t>
                  </w:r>
                </w:p>
                <w:p w14:paraId="6F901FAD" w14:textId="1741D5D6" w:rsidR="00785856" w:rsidRPr="007022FE" w:rsidRDefault="0078585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Przedmiar KNR Kanałów Wentylacji Mechanicznej-Izolacja_CePT_2022_12_06.pdf</w:t>
                  </w:r>
                </w:p>
                <w:p w14:paraId="1E526F73" w14:textId="3DD53500" w:rsidR="00785856" w:rsidRPr="007022FE" w:rsidRDefault="00785856"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Przedmiar KNR Kształtek Wentylacji Mechanicznej-Izolacja_CePT_2022_12_06.pdf</w:t>
                  </w:r>
                </w:p>
              </w:tc>
            </w:tr>
          </w:tbl>
          <w:p w14:paraId="7A042F37" w14:textId="77777777" w:rsidR="002E283A" w:rsidRPr="007022FE" w:rsidRDefault="002E283A" w:rsidP="00A47716">
            <w:pPr>
              <w:ind w:left="30" w:right="-72"/>
              <w:rPr>
                <w:rFonts w:asciiTheme="minorHAnsi" w:hAnsiTheme="minorHAnsi" w:cstheme="minorHAnsi"/>
                <w:sz w:val="18"/>
                <w:szCs w:val="18"/>
                <w:highlight w:val="darkGray"/>
              </w:rPr>
            </w:pPr>
          </w:p>
        </w:tc>
      </w:tr>
      <w:tr w:rsidR="002E283A" w:rsidRPr="007022FE" w14:paraId="106BE411" w14:textId="77777777" w:rsidTr="00173C99">
        <w:tc>
          <w:tcPr>
            <w:tcW w:w="9992" w:type="dxa"/>
            <w:shd w:val="clear" w:color="auto" w:fill="auto"/>
          </w:tcPr>
          <w:p w14:paraId="0AB10FCB" w14:textId="77777777" w:rsidR="00043127" w:rsidRPr="007022FE" w:rsidRDefault="00043127" w:rsidP="00A47716">
            <w:pPr>
              <w:ind w:left="30" w:right="-72"/>
              <w:rPr>
                <w:rFonts w:asciiTheme="minorHAnsi" w:hAnsiTheme="minorHAnsi" w:cstheme="minorHAnsi"/>
                <w:b/>
                <w:bCs/>
                <w:sz w:val="18"/>
                <w:szCs w:val="18"/>
              </w:rPr>
            </w:pPr>
          </w:p>
          <w:p w14:paraId="45B78B8E" w14:textId="77777777" w:rsidR="002E283A" w:rsidRPr="007022FE" w:rsidRDefault="00043127"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 xml:space="preserve">ZESTAW </w:t>
            </w:r>
            <w:r w:rsidR="002E283A" w:rsidRPr="007022FE">
              <w:rPr>
                <w:rFonts w:asciiTheme="minorHAnsi" w:hAnsiTheme="minorHAnsi" w:cstheme="minorHAnsi"/>
                <w:b/>
                <w:bCs/>
                <w:sz w:val="18"/>
                <w:szCs w:val="18"/>
              </w:rPr>
              <w:t>42</w:t>
            </w:r>
          </w:p>
          <w:p w14:paraId="2D7191E4" w14:textId="77777777" w:rsidR="00043127" w:rsidRPr="007022FE" w:rsidRDefault="00043127" w:rsidP="00A47716">
            <w:pPr>
              <w:ind w:left="30" w:right="-72"/>
              <w:rPr>
                <w:rFonts w:asciiTheme="minorHAnsi" w:hAnsiTheme="minorHAnsi" w:cstheme="minorHAnsi"/>
                <w:b/>
                <w:bCs/>
                <w:sz w:val="18"/>
                <w:szCs w:val="18"/>
              </w:rPr>
            </w:pPr>
          </w:p>
          <w:p w14:paraId="7A1617D8"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3C9DA43E" w14:textId="0DB11368" w:rsidR="002E283A" w:rsidRPr="007022FE" w:rsidRDefault="002E283A" w:rsidP="00A47716">
            <w:pPr>
              <w:ind w:left="30" w:right="-72"/>
              <w:rPr>
                <w:rFonts w:asciiTheme="minorHAnsi" w:hAnsiTheme="minorHAnsi" w:cstheme="minorHAnsi"/>
                <w:sz w:val="18"/>
                <w:szCs w:val="18"/>
                <w:highlight w:val="darkGray"/>
              </w:rPr>
            </w:pPr>
          </w:p>
          <w:tbl>
            <w:tblPr>
              <w:tblW w:w="10206" w:type="dxa"/>
              <w:tblLayout w:type="fixed"/>
              <w:tblCellMar>
                <w:left w:w="70" w:type="dxa"/>
                <w:right w:w="70" w:type="dxa"/>
              </w:tblCellMar>
              <w:tblLook w:val="04A0" w:firstRow="1" w:lastRow="0" w:firstColumn="1" w:lastColumn="0" w:noHBand="0" w:noVBand="1"/>
            </w:tblPr>
            <w:tblGrid>
              <w:gridCol w:w="632"/>
              <w:gridCol w:w="4253"/>
              <w:gridCol w:w="5321"/>
            </w:tblGrid>
            <w:tr w:rsidR="008729F9" w:rsidRPr="007022FE" w14:paraId="0625A47F" w14:textId="77777777" w:rsidTr="008729F9">
              <w:trPr>
                <w:trHeight w:val="288"/>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B04F9" w14:textId="77777777" w:rsidR="008729F9" w:rsidRPr="007022FE" w:rsidRDefault="008729F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L.p.</w:t>
                  </w:r>
                </w:p>
              </w:tc>
              <w:tc>
                <w:tcPr>
                  <w:tcW w:w="4253" w:type="dxa"/>
                  <w:tcBorders>
                    <w:top w:val="single" w:sz="4" w:space="0" w:color="auto"/>
                    <w:left w:val="nil"/>
                    <w:bottom w:val="single" w:sz="4" w:space="0" w:color="auto"/>
                    <w:right w:val="nil"/>
                  </w:tcBorders>
                  <w:shd w:val="clear" w:color="auto" w:fill="auto"/>
                  <w:vAlign w:val="center"/>
                  <w:hideMark/>
                </w:tcPr>
                <w:p w14:paraId="0D2A6415" w14:textId="77777777" w:rsidR="008729F9" w:rsidRPr="007022FE" w:rsidRDefault="008729F9" w:rsidP="00A47716">
                  <w:pPr>
                    <w:rPr>
                      <w:rFonts w:asciiTheme="minorHAnsi" w:hAnsiTheme="minorHAnsi" w:cstheme="minorHAnsi"/>
                      <w:b/>
                      <w:bCs/>
                      <w:color w:val="000000"/>
                      <w:sz w:val="18"/>
                      <w:szCs w:val="18"/>
                    </w:rPr>
                  </w:pPr>
                  <w:r w:rsidRPr="007022FE">
                    <w:rPr>
                      <w:rFonts w:asciiTheme="minorHAnsi" w:hAnsiTheme="minorHAnsi" w:cstheme="minorHAnsi"/>
                      <w:b/>
                      <w:bCs/>
                      <w:color w:val="000000"/>
                      <w:sz w:val="18"/>
                      <w:szCs w:val="18"/>
                    </w:rPr>
                    <w:t>Pytanie</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E1FC5" w14:textId="77777777" w:rsidR="008729F9" w:rsidRPr="007022FE" w:rsidRDefault="008729F9" w:rsidP="00A47716">
                  <w:pPr>
                    <w:rPr>
                      <w:rFonts w:asciiTheme="minorHAnsi" w:hAnsiTheme="minorHAnsi" w:cstheme="minorHAnsi"/>
                      <w:b/>
                      <w:bCs/>
                      <w:sz w:val="18"/>
                      <w:szCs w:val="18"/>
                    </w:rPr>
                  </w:pPr>
                  <w:r w:rsidRPr="007022FE">
                    <w:rPr>
                      <w:rFonts w:asciiTheme="minorHAnsi" w:hAnsiTheme="minorHAnsi" w:cstheme="minorHAnsi"/>
                      <w:b/>
                      <w:bCs/>
                      <w:sz w:val="18"/>
                      <w:szCs w:val="18"/>
                    </w:rPr>
                    <w:t>Odpowiedź</w:t>
                  </w:r>
                </w:p>
              </w:tc>
            </w:tr>
            <w:tr w:rsidR="008729F9" w:rsidRPr="007022FE" w14:paraId="33942AFA" w14:textId="77777777" w:rsidTr="008729F9">
              <w:trPr>
                <w:trHeight w:val="82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D2461DB"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w:t>
                  </w:r>
                </w:p>
              </w:tc>
              <w:tc>
                <w:tcPr>
                  <w:tcW w:w="4253" w:type="dxa"/>
                  <w:tcBorders>
                    <w:top w:val="nil"/>
                    <w:left w:val="nil"/>
                    <w:bottom w:val="single" w:sz="4" w:space="0" w:color="auto"/>
                    <w:right w:val="nil"/>
                  </w:tcBorders>
                  <w:shd w:val="clear" w:color="auto" w:fill="auto"/>
                  <w:vAlign w:val="bottom"/>
                  <w:hideMark/>
                </w:tcPr>
                <w:p w14:paraId="27CAFC38"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informacje czy pod </w:t>
                  </w:r>
                  <w:proofErr w:type="spellStart"/>
                  <w:r w:rsidRPr="007022FE">
                    <w:rPr>
                      <w:rFonts w:asciiTheme="minorHAnsi" w:hAnsiTheme="minorHAnsi" w:cstheme="minorHAnsi"/>
                      <w:color w:val="000000"/>
                      <w:sz w:val="18"/>
                      <w:szCs w:val="18"/>
                    </w:rPr>
                    <w:t>Trackerami</w:t>
                  </w:r>
                  <w:proofErr w:type="spellEnd"/>
                  <w:r w:rsidRPr="007022FE">
                    <w:rPr>
                      <w:rFonts w:asciiTheme="minorHAnsi" w:hAnsiTheme="minorHAnsi" w:cstheme="minorHAnsi"/>
                      <w:color w:val="000000"/>
                      <w:sz w:val="18"/>
                      <w:szCs w:val="18"/>
                    </w:rPr>
                    <w:t xml:space="preserve"> ma być wykona warstwa podkładowa z chudego betonu- brak informacji na </w:t>
                  </w:r>
                  <w:proofErr w:type="spellStart"/>
                  <w:r w:rsidRPr="007022FE">
                    <w:rPr>
                      <w:rFonts w:asciiTheme="minorHAnsi" w:hAnsiTheme="minorHAnsi" w:cstheme="minorHAnsi"/>
                      <w:color w:val="000000"/>
                      <w:sz w:val="18"/>
                      <w:szCs w:val="18"/>
                    </w:rPr>
                    <w:t>rysynku</w:t>
                  </w:r>
                  <w:proofErr w:type="spellEnd"/>
                  <w:r w:rsidRPr="007022FE">
                    <w:rPr>
                      <w:rFonts w:asciiTheme="minorHAnsi" w:hAnsiTheme="minorHAnsi" w:cstheme="minorHAnsi"/>
                      <w:color w:val="000000"/>
                      <w:sz w:val="18"/>
                      <w:szCs w:val="18"/>
                    </w:rPr>
                    <w:t xml:space="preserve"> konstrukcyjnym</w:t>
                  </w:r>
                </w:p>
              </w:tc>
              <w:tc>
                <w:tcPr>
                  <w:tcW w:w="5321" w:type="dxa"/>
                  <w:tcBorders>
                    <w:top w:val="nil"/>
                    <w:left w:val="single" w:sz="4" w:space="0" w:color="auto"/>
                    <w:bottom w:val="single" w:sz="4" w:space="0" w:color="auto"/>
                    <w:right w:val="single" w:sz="4" w:space="0" w:color="auto"/>
                  </w:tcBorders>
                  <w:shd w:val="clear" w:color="auto" w:fill="auto"/>
                  <w:vAlign w:val="center"/>
                  <w:hideMark/>
                </w:tcPr>
                <w:p w14:paraId="313AB08F" w14:textId="31CEAC3F" w:rsidR="008729F9" w:rsidRPr="007022FE" w:rsidRDefault="00A47716" w:rsidP="00A47716">
                  <w:pPr>
                    <w:rPr>
                      <w:rFonts w:asciiTheme="minorHAnsi" w:hAnsiTheme="minorHAnsi" w:cstheme="minorHAnsi"/>
                      <w:sz w:val="18"/>
                      <w:szCs w:val="18"/>
                    </w:rPr>
                  </w:pPr>
                  <w:r w:rsidRPr="007022FE">
                    <w:rPr>
                      <w:rFonts w:asciiTheme="minorHAnsi" w:hAnsiTheme="minorHAnsi" w:cstheme="minorHAnsi"/>
                      <w:sz w:val="18"/>
                      <w:szCs w:val="18"/>
                    </w:rPr>
                    <w:t>Zamawiający</w:t>
                  </w:r>
                  <w:r w:rsidR="008729F9" w:rsidRPr="007022FE">
                    <w:rPr>
                      <w:rFonts w:asciiTheme="minorHAnsi" w:hAnsiTheme="minorHAnsi" w:cstheme="minorHAnsi"/>
                      <w:sz w:val="18"/>
                      <w:szCs w:val="18"/>
                    </w:rPr>
                    <w:t xml:space="preserve"> w porozumieniu z Projektantem informuje, że pod fundamentem pod </w:t>
                  </w:r>
                  <w:proofErr w:type="spellStart"/>
                  <w:r w:rsidR="008729F9" w:rsidRPr="007022FE">
                    <w:rPr>
                      <w:rFonts w:asciiTheme="minorHAnsi" w:hAnsiTheme="minorHAnsi" w:cstheme="minorHAnsi"/>
                      <w:sz w:val="18"/>
                      <w:szCs w:val="18"/>
                    </w:rPr>
                    <w:t>trackery</w:t>
                  </w:r>
                  <w:proofErr w:type="spellEnd"/>
                  <w:r w:rsidR="008729F9" w:rsidRPr="007022FE">
                    <w:rPr>
                      <w:rFonts w:asciiTheme="minorHAnsi" w:hAnsiTheme="minorHAnsi" w:cstheme="minorHAnsi"/>
                      <w:sz w:val="18"/>
                      <w:szCs w:val="18"/>
                    </w:rPr>
                    <w:t xml:space="preserve"> należy wykonać warstwę podkładową z chudego beton zgodnie ze sztuka budowlaną - jak i opisem w uwagach na rysunku fundamentów pod </w:t>
                  </w:r>
                  <w:proofErr w:type="spellStart"/>
                  <w:r w:rsidR="008729F9" w:rsidRPr="007022FE">
                    <w:rPr>
                      <w:rFonts w:asciiTheme="minorHAnsi" w:hAnsiTheme="minorHAnsi" w:cstheme="minorHAnsi"/>
                      <w:sz w:val="18"/>
                      <w:szCs w:val="18"/>
                    </w:rPr>
                    <w:t>trackery</w:t>
                  </w:r>
                  <w:proofErr w:type="spellEnd"/>
                  <w:r w:rsidR="008729F9" w:rsidRPr="007022FE">
                    <w:rPr>
                      <w:rFonts w:asciiTheme="minorHAnsi" w:hAnsiTheme="minorHAnsi" w:cstheme="minorHAnsi"/>
                      <w:sz w:val="18"/>
                      <w:szCs w:val="18"/>
                    </w:rPr>
                    <w:t>.</w:t>
                  </w:r>
                </w:p>
              </w:tc>
            </w:tr>
            <w:tr w:rsidR="008729F9" w:rsidRPr="007022FE" w14:paraId="3F984484" w14:textId="77777777" w:rsidTr="008729F9">
              <w:trPr>
                <w:trHeight w:val="28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41882B"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2</w:t>
                  </w:r>
                </w:p>
              </w:tc>
              <w:tc>
                <w:tcPr>
                  <w:tcW w:w="4253" w:type="dxa"/>
                  <w:tcBorders>
                    <w:top w:val="nil"/>
                    <w:left w:val="nil"/>
                    <w:bottom w:val="single" w:sz="4" w:space="0" w:color="auto"/>
                    <w:right w:val="nil"/>
                  </w:tcBorders>
                  <w:shd w:val="clear" w:color="auto" w:fill="auto"/>
                  <w:vAlign w:val="bottom"/>
                  <w:hideMark/>
                </w:tcPr>
                <w:p w14:paraId="2B11C12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informacje czy </w:t>
                  </w:r>
                  <w:proofErr w:type="spellStart"/>
                  <w:r w:rsidRPr="007022FE">
                    <w:rPr>
                      <w:rFonts w:asciiTheme="minorHAnsi" w:hAnsiTheme="minorHAnsi" w:cstheme="minorHAnsi"/>
                      <w:color w:val="000000"/>
                      <w:sz w:val="18"/>
                      <w:szCs w:val="18"/>
                    </w:rPr>
                    <w:t>Trackery</w:t>
                  </w:r>
                  <w:proofErr w:type="spellEnd"/>
                  <w:r w:rsidRPr="007022FE">
                    <w:rPr>
                      <w:rFonts w:asciiTheme="minorHAnsi" w:hAnsiTheme="minorHAnsi" w:cstheme="minorHAnsi"/>
                      <w:color w:val="000000"/>
                      <w:sz w:val="18"/>
                      <w:szCs w:val="18"/>
                    </w:rPr>
                    <w:t xml:space="preserve"> mają </w:t>
                  </w:r>
                  <w:proofErr w:type="spellStart"/>
                  <w:r w:rsidRPr="007022FE">
                    <w:rPr>
                      <w:rFonts w:asciiTheme="minorHAnsi" w:hAnsiTheme="minorHAnsi" w:cstheme="minorHAnsi"/>
                      <w:color w:val="000000"/>
                      <w:sz w:val="18"/>
                      <w:szCs w:val="18"/>
                    </w:rPr>
                    <w:t>miec</w:t>
                  </w:r>
                  <w:proofErr w:type="spellEnd"/>
                  <w:r w:rsidRPr="007022FE">
                    <w:rPr>
                      <w:rFonts w:asciiTheme="minorHAnsi" w:hAnsiTheme="minorHAnsi" w:cstheme="minorHAnsi"/>
                      <w:color w:val="000000"/>
                      <w:sz w:val="18"/>
                      <w:szCs w:val="18"/>
                    </w:rPr>
                    <w:t xml:space="preserve"> izolacje przeciwwilgociową </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632C8FDF" w14:textId="45D4C69F" w:rsidR="002C2016" w:rsidRPr="007022FE" w:rsidRDefault="008729F9" w:rsidP="002C2016">
                  <w:pPr>
                    <w:rPr>
                      <w:rFonts w:asciiTheme="minorHAnsi" w:hAnsiTheme="minorHAnsi" w:cstheme="minorHAnsi"/>
                      <w:sz w:val="18"/>
                      <w:szCs w:val="18"/>
                    </w:rPr>
                  </w:pPr>
                  <w:r w:rsidRPr="007022FE">
                    <w:rPr>
                      <w:rFonts w:asciiTheme="minorHAnsi" w:hAnsiTheme="minorHAnsi" w:cstheme="minorHAnsi"/>
                      <w:sz w:val="18"/>
                      <w:szCs w:val="18"/>
                    </w:rPr>
                    <w:t>Pytanie niezrozumiałe - brak możliwości udzielenia odpowiedzi</w:t>
                  </w:r>
                  <w:r w:rsidR="002C2016" w:rsidRPr="007022FE">
                    <w:rPr>
                      <w:rFonts w:asciiTheme="minorHAnsi" w:hAnsiTheme="minorHAnsi" w:cstheme="minorHAnsi"/>
                      <w:sz w:val="18"/>
                      <w:szCs w:val="18"/>
                    </w:rPr>
                    <w:t xml:space="preserve"> na tak postawione pytanie, </w:t>
                  </w:r>
                  <w:r w:rsidR="00B20B99" w:rsidRPr="007022FE">
                    <w:rPr>
                      <w:rFonts w:asciiTheme="minorHAnsi" w:hAnsiTheme="minorHAnsi" w:cstheme="minorHAnsi"/>
                      <w:sz w:val="18"/>
                      <w:szCs w:val="18"/>
                    </w:rPr>
                    <w:t xml:space="preserve">ale </w:t>
                  </w:r>
                  <w:r w:rsidR="002C2016" w:rsidRPr="007022FE">
                    <w:rPr>
                      <w:rFonts w:asciiTheme="minorHAnsi" w:hAnsiTheme="minorHAnsi" w:cstheme="minorHAnsi"/>
                      <w:sz w:val="18"/>
                      <w:szCs w:val="18"/>
                    </w:rPr>
                    <w:t xml:space="preserve">jeśli Pytającemu chodzi o fundamenty </w:t>
                  </w:r>
                  <w:proofErr w:type="spellStart"/>
                  <w:r w:rsidR="002C2016" w:rsidRPr="007022FE">
                    <w:rPr>
                      <w:rFonts w:asciiTheme="minorHAnsi" w:hAnsiTheme="minorHAnsi" w:cstheme="minorHAnsi"/>
                      <w:sz w:val="18"/>
                      <w:szCs w:val="18"/>
                    </w:rPr>
                    <w:t>trackerów</w:t>
                  </w:r>
                  <w:proofErr w:type="spellEnd"/>
                  <w:r w:rsidR="002C2016" w:rsidRPr="007022FE">
                    <w:rPr>
                      <w:rFonts w:asciiTheme="minorHAnsi" w:hAnsiTheme="minorHAnsi" w:cstheme="minorHAnsi"/>
                      <w:sz w:val="18"/>
                      <w:szCs w:val="18"/>
                    </w:rPr>
                    <w:t xml:space="preserve"> to maja one być zabezpieczone przeciwwilgociowo </w:t>
                  </w:r>
                </w:p>
              </w:tc>
            </w:tr>
            <w:tr w:rsidR="008729F9" w:rsidRPr="007022FE" w14:paraId="0280CB0A"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F894203"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w:t>
                  </w:r>
                </w:p>
              </w:tc>
              <w:tc>
                <w:tcPr>
                  <w:tcW w:w="4253" w:type="dxa"/>
                  <w:tcBorders>
                    <w:top w:val="nil"/>
                    <w:left w:val="nil"/>
                    <w:bottom w:val="single" w:sz="4" w:space="0" w:color="auto"/>
                    <w:right w:val="nil"/>
                  </w:tcBorders>
                  <w:shd w:val="clear" w:color="auto" w:fill="auto"/>
                  <w:vAlign w:val="bottom"/>
                  <w:hideMark/>
                </w:tcPr>
                <w:p w14:paraId="5FB6408F"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podanie ilości ściany VF3 - </w:t>
                  </w:r>
                  <w:proofErr w:type="spellStart"/>
                  <w:r w:rsidRPr="007022FE">
                    <w:rPr>
                      <w:rFonts w:asciiTheme="minorHAnsi" w:hAnsiTheme="minorHAnsi" w:cstheme="minorHAnsi"/>
                      <w:color w:val="000000"/>
                      <w:sz w:val="18"/>
                      <w:szCs w:val="18"/>
                    </w:rPr>
                    <w:t>wystepuje</w:t>
                  </w:r>
                  <w:proofErr w:type="spellEnd"/>
                  <w:r w:rsidRPr="007022FE">
                    <w:rPr>
                      <w:rFonts w:asciiTheme="minorHAnsi" w:hAnsiTheme="minorHAnsi" w:cstheme="minorHAnsi"/>
                      <w:color w:val="000000"/>
                      <w:sz w:val="18"/>
                      <w:szCs w:val="18"/>
                    </w:rPr>
                    <w:t xml:space="preserve"> w projekcie technicznym, nie </w:t>
                  </w:r>
                  <w:proofErr w:type="spellStart"/>
                  <w:r w:rsidRPr="007022FE">
                    <w:rPr>
                      <w:rFonts w:asciiTheme="minorHAnsi" w:hAnsiTheme="minorHAnsi" w:cstheme="minorHAnsi"/>
                      <w:color w:val="000000"/>
                      <w:sz w:val="18"/>
                      <w:szCs w:val="18"/>
                    </w:rPr>
                    <w:t>wystepuje</w:t>
                  </w:r>
                  <w:proofErr w:type="spellEnd"/>
                  <w:r w:rsidRPr="007022FE">
                    <w:rPr>
                      <w:rFonts w:asciiTheme="minorHAnsi" w:hAnsiTheme="minorHAnsi" w:cstheme="minorHAnsi"/>
                      <w:color w:val="000000"/>
                      <w:sz w:val="18"/>
                      <w:szCs w:val="18"/>
                    </w:rPr>
                    <w:t xml:space="preserve"> w przedmiarze inwestorskim w punkcie nr 20 ROBOTY MUROWE - WEWNĘTRZNE </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6DD7951F"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Brakujące elementy należy wprowadzić do oferty.</w:t>
                  </w:r>
                </w:p>
              </w:tc>
            </w:tr>
            <w:tr w:rsidR="008729F9" w:rsidRPr="007022FE" w14:paraId="457600A8"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1F9ED04"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4</w:t>
                  </w:r>
                </w:p>
              </w:tc>
              <w:tc>
                <w:tcPr>
                  <w:tcW w:w="4253" w:type="dxa"/>
                  <w:tcBorders>
                    <w:top w:val="nil"/>
                    <w:left w:val="nil"/>
                    <w:bottom w:val="single" w:sz="4" w:space="0" w:color="auto"/>
                    <w:right w:val="nil"/>
                  </w:tcBorders>
                  <w:shd w:val="clear" w:color="auto" w:fill="auto"/>
                  <w:vAlign w:val="bottom"/>
                  <w:hideMark/>
                </w:tcPr>
                <w:p w14:paraId="0C0676A5"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aktualizacje  robót ziemnych dla </w:t>
                  </w:r>
                  <w:proofErr w:type="spellStart"/>
                  <w:r w:rsidRPr="007022FE">
                    <w:rPr>
                      <w:rFonts w:asciiTheme="minorHAnsi" w:hAnsiTheme="minorHAnsi" w:cstheme="minorHAnsi"/>
                      <w:color w:val="000000"/>
                      <w:sz w:val="18"/>
                      <w:szCs w:val="18"/>
                    </w:rPr>
                    <w:t>Trackerów</w:t>
                  </w:r>
                  <w:proofErr w:type="spellEnd"/>
                  <w:r w:rsidRPr="007022FE">
                    <w:rPr>
                      <w:rFonts w:asciiTheme="minorHAnsi" w:hAnsiTheme="minorHAnsi" w:cstheme="minorHAnsi"/>
                      <w:color w:val="000000"/>
                      <w:sz w:val="18"/>
                      <w:szCs w:val="18"/>
                    </w:rPr>
                    <w:t xml:space="preserve"> - podany przedmiar jest dla 4 szt. a mamy 5 takich obiektów</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6F02474B"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Oferent ma prawo do wyceny dokonać w przedmiarze korekty ilościowej.</w:t>
                  </w:r>
                </w:p>
              </w:tc>
            </w:tr>
            <w:tr w:rsidR="008729F9" w:rsidRPr="007022FE" w14:paraId="34EC4B6A"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B0402F9"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5</w:t>
                  </w:r>
                </w:p>
              </w:tc>
              <w:tc>
                <w:tcPr>
                  <w:tcW w:w="4253" w:type="dxa"/>
                  <w:tcBorders>
                    <w:top w:val="nil"/>
                    <w:left w:val="nil"/>
                    <w:bottom w:val="single" w:sz="4" w:space="0" w:color="auto"/>
                    <w:right w:val="nil"/>
                  </w:tcBorders>
                  <w:shd w:val="clear" w:color="auto" w:fill="auto"/>
                  <w:vAlign w:val="bottom"/>
                  <w:hideMark/>
                </w:tcPr>
                <w:p w14:paraId="43F2F169"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aktualizacje  robót betonowych dla </w:t>
                  </w:r>
                  <w:proofErr w:type="spellStart"/>
                  <w:r w:rsidRPr="007022FE">
                    <w:rPr>
                      <w:rFonts w:asciiTheme="minorHAnsi" w:hAnsiTheme="minorHAnsi" w:cstheme="minorHAnsi"/>
                      <w:color w:val="000000"/>
                      <w:sz w:val="18"/>
                      <w:szCs w:val="18"/>
                    </w:rPr>
                    <w:t>Trackerów</w:t>
                  </w:r>
                  <w:proofErr w:type="spellEnd"/>
                  <w:r w:rsidRPr="007022FE">
                    <w:rPr>
                      <w:rFonts w:asciiTheme="minorHAnsi" w:hAnsiTheme="minorHAnsi" w:cstheme="minorHAnsi"/>
                      <w:color w:val="000000"/>
                      <w:sz w:val="18"/>
                      <w:szCs w:val="18"/>
                    </w:rPr>
                    <w:t xml:space="preserve">- podany przedmiar jest dla 4 szt. - do </w:t>
                  </w:r>
                  <w:proofErr w:type="spellStart"/>
                  <w:r w:rsidRPr="007022FE">
                    <w:rPr>
                      <w:rFonts w:asciiTheme="minorHAnsi" w:hAnsiTheme="minorHAnsi" w:cstheme="minorHAnsi"/>
                      <w:color w:val="000000"/>
                      <w:sz w:val="18"/>
                      <w:szCs w:val="18"/>
                    </w:rPr>
                    <w:t>wykoanian</w:t>
                  </w:r>
                  <w:proofErr w:type="spellEnd"/>
                  <w:r w:rsidRPr="007022FE">
                    <w:rPr>
                      <w:rFonts w:asciiTheme="minorHAnsi" w:hAnsiTheme="minorHAnsi" w:cstheme="minorHAnsi"/>
                      <w:color w:val="000000"/>
                      <w:sz w:val="18"/>
                      <w:szCs w:val="18"/>
                    </w:rPr>
                    <w:t xml:space="preserve"> jest 5 szt.</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5A2412A6"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Oferent ma prawo do wyceny dokonać w przedmiarze korekty ilościowej.</w:t>
                  </w:r>
                </w:p>
              </w:tc>
            </w:tr>
            <w:tr w:rsidR="008729F9" w:rsidRPr="007022FE" w14:paraId="76B46EB2"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815E491"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6</w:t>
                  </w:r>
                </w:p>
              </w:tc>
              <w:tc>
                <w:tcPr>
                  <w:tcW w:w="4253" w:type="dxa"/>
                  <w:tcBorders>
                    <w:top w:val="nil"/>
                    <w:left w:val="nil"/>
                    <w:bottom w:val="single" w:sz="4" w:space="0" w:color="auto"/>
                    <w:right w:val="nil"/>
                  </w:tcBorders>
                  <w:shd w:val="clear" w:color="auto" w:fill="auto"/>
                  <w:vAlign w:val="bottom"/>
                  <w:hideMark/>
                </w:tcPr>
                <w:p w14:paraId="2AEE7E52"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aktualizacje przedmiarów dla robót ziemnych ( wykop pod fundamenty) - oferent uważa że podany </w:t>
                  </w:r>
                  <w:proofErr w:type="spellStart"/>
                  <w:r w:rsidRPr="007022FE">
                    <w:rPr>
                      <w:rFonts w:asciiTheme="minorHAnsi" w:hAnsiTheme="minorHAnsi" w:cstheme="minorHAnsi"/>
                      <w:color w:val="000000"/>
                      <w:sz w:val="18"/>
                      <w:szCs w:val="18"/>
                    </w:rPr>
                    <w:t>przemiar</w:t>
                  </w:r>
                  <w:proofErr w:type="spellEnd"/>
                  <w:r w:rsidRPr="007022FE">
                    <w:rPr>
                      <w:rFonts w:asciiTheme="minorHAnsi" w:hAnsiTheme="minorHAnsi" w:cstheme="minorHAnsi"/>
                      <w:color w:val="000000"/>
                      <w:sz w:val="18"/>
                      <w:szCs w:val="18"/>
                    </w:rPr>
                    <w:t xml:space="preserve"> jest zaniżony o 600m3 </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1A70DBFE"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Oferent ma prawo do wyceny dokonać w przedmiarze korekty ilościowej.</w:t>
                  </w:r>
                </w:p>
              </w:tc>
            </w:tr>
            <w:tr w:rsidR="008729F9" w:rsidRPr="007022FE" w14:paraId="65776AFA" w14:textId="77777777" w:rsidTr="008729F9">
              <w:trPr>
                <w:trHeight w:val="106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03079130"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7</w:t>
                  </w:r>
                </w:p>
              </w:tc>
              <w:tc>
                <w:tcPr>
                  <w:tcW w:w="4253" w:type="dxa"/>
                  <w:tcBorders>
                    <w:top w:val="nil"/>
                    <w:left w:val="nil"/>
                    <w:bottom w:val="single" w:sz="4" w:space="0" w:color="auto"/>
                    <w:right w:val="nil"/>
                  </w:tcBorders>
                  <w:shd w:val="clear" w:color="auto" w:fill="auto"/>
                  <w:vAlign w:val="bottom"/>
                  <w:hideMark/>
                </w:tcPr>
                <w:p w14:paraId="54598EE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informacje czy Inwestor zakłada możliwość wykonania wykopu pod </w:t>
                  </w:r>
                  <w:proofErr w:type="spellStart"/>
                  <w:r w:rsidRPr="007022FE">
                    <w:rPr>
                      <w:rFonts w:asciiTheme="minorHAnsi" w:hAnsiTheme="minorHAnsi" w:cstheme="minorHAnsi"/>
                      <w:color w:val="000000"/>
                      <w:sz w:val="18"/>
                      <w:szCs w:val="18"/>
                    </w:rPr>
                    <w:t>Trackery</w:t>
                  </w:r>
                  <w:proofErr w:type="spellEnd"/>
                  <w:r w:rsidRPr="007022FE">
                    <w:rPr>
                      <w:rFonts w:asciiTheme="minorHAnsi" w:hAnsiTheme="minorHAnsi" w:cstheme="minorHAnsi"/>
                      <w:color w:val="000000"/>
                      <w:sz w:val="18"/>
                      <w:szCs w:val="18"/>
                    </w:rPr>
                    <w:t xml:space="preserve"> jako wykop </w:t>
                  </w:r>
                  <w:proofErr w:type="spellStart"/>
                  <w:r w:rsidRPr="007022FE">
                    <w:rPr>
                      <w:rFonts w:asciiTheme="minorHAnsi" w:hAnsiTheme="minorHAnsi" w:cstheme="minorHAnsi"/>
                      <w:color w:val="000000"/>
                      <w:sz w:val="18"/>
                      <w:szCs w:val="18"/>
                    </w:rPr>
                    <w:t>szerokprzestrzeny</w:t>
                  </w:r>
                  <w:proofErr w:type="spellEnd"/>
                  <w:r w:rsidRPr="007022FE">
                    <w:rPr>
                      <w:rFonts w:asciiTheme="minorHAnsi" w:hAnsiTheme="minorHAnsi" w:cstheme="minorHAnsi"/>
                      <w:color w:val="000000"/>
                      <w:sz w:val="18"/>
                      <w:szCs w:val="18"/>
                    </w:rPr>
                    <w:t xml:space="preserve"> z rozkopem o skarpach nachylonych 1:1 co zwiększy ilość m3 wykopu ale </w:t>
                  </w:r>
                  <w:proofErr w:type="spellStart"/>
                  <w:r w:rsidRPr="007022FE">
                    <w:rPr>
                      <w:rFonts w:asciiTheme="minorHAnsi" w:hAnsiTheme="minorHAnsi" w:cstheme="minorHAnsi"/>
                      <w:color w:val="000000"/>
                      <w:sz w:val="18"/>
                      <w:szCs w:val="18"/>
                    </w:rPr>
                    <w:t>spowoduja</w:t>
                  </w:r>
                  <w:proofErr w:type="spellEnd"/>
                  <w:r w:rsidRPr="007022FE">
                    <w:rPr>
                      <w:rFonts w:asciiTheme="minorHAnsi" w:hAnsiTheme="minorHAnsi" w:cstheme="minorHAnsi"/>
                      <w:color w:val="000000"/>
                      <w:sz w:val="18"/>
                      <w:szCs w:val="18"/>
                    </w:rPr>
                    <w:t xml:space="preserve"> skrócenie czasu wykonania tego zakresu w stosunku do proponowanego rozwiązania z przedmiarów jakim jest umocnienie </w:t>
                  </w:r>
                  <w:proofErr w:type="spellStart"/>
                  <w:r w:rsidRPr="007022FE">
                    <w:rPr>
                      <w:rFonts w:asciiTheme="minorHAnsi" w:hAnsiTheme="minorHAnsi" w:cstheme="minorHAnsi"/>
                      <w:color w:val="000000"/>
                      <w:sz w:val="18"/>
                      <w:szCs w:val="18"/>
                    </w:rPr>
                    <w:t>scian</w:t>
                  </w:r>
                  <w:proofErr w:type="spellEnd"/>
                  <w:r w:rsidRPr="007022FE">
                    <w:rPr>
                      <w:rFonts w:asciiTheme="minorHAnsi" w:hAnsiTheme="minorHAnsi" w:cstheme="minorHAnsi"/>
                      <w:color w:val="000000"/>
                      <w:sz w:val="18"/>
                      <w:szCs w:val="18"/>
                    </w:rPr>
                    <w:t xml:space="preserve"> wykopu obudową dla pojedynczych </w:t>
                  </w:r>
                  <w:proofErr w:type="spellStart"/>
                  <w:r w:rsidRPr="007022FE">
                    <w:rPr>
                      <w:rFonts w:asciiTheme="minorHAnsi" w:hAnsiTheme="minorHAnsi" w:cstheme="minorHAnsi"/>
                      <w:color w:val="000000"/>
                      <w:sz w:val="18"/>
                      <w:szCs w:val="18"/>
                    </w:rPr>
                    <w:t>Trackerów</w:t>
                  </w:r>
                  <w:proofErr w:type="spellEnd"/>
                  <w:r w:rsidRPr="007022FE">
                    <w:rPr>
                      <w:rFonts w:asciiTheme="minorHAnsi" w:hAnsiTheme="minorHAnsi" w:cstheme="minorHAnsi"/>
                      <w:color w:val="000000"/>
                      <w:sz w:val="18"/>
                      <w:szCs w:val="18"/>
                    </w:rPr>
                    <w:t xml:space="preserve"> </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0ACC94DC" w14:textId="3224C255" w:rsidR="008729F9" w:rsidRPr="007022FE" w:rsidRDefault="00A47716" w:rsidP="00A47716">
                  <w:pPr>
                    <w:rPr>
                      <w:rFonts w:asciiTheme="minorHAnsi" w:hAnsiTheme="minorHAnsi" w:cstheme="minorHAnsi"/>
                      <w:sz w:val="18"/>
                      <w:szCs w:val="18"/>
                    </w:rPr>
                  </w:pPr>
                  <w:r w:rsidRPr="007022FE">
                    <w:rPr>
                      <w:rFonts w:asciiTheme="minorHAnsi" w:hAnsiTheme="minorHAnsi" w:cstheme="minorHAnsi"/>
                      <w:sz w:val="18"/>
                      <w:szCs w:val="18"/>
                    </w:rPr>
                    <w:t>Z</w:t>
                  </w:r>
                  <w:r w:rsidR="008729F9" w:rsidRPr="007022FE">
                    <w:rPr>
                      <w:rFonts w:asciiTheme="minorHAnsi" w:hAnsiTheme="minorHAnsi" w:cstheme="minorHAnsi"/>
                      <w:sz w:val="18"/>
                      <w:szCs w:val="18"/>
                    </w:rPr>
                    <w:t>amawiając</w:t>
                  </w:r>
                  <w:r w:rsidRPr="007022FE">
                    <w:rPr>
                      <w:rFonts w:asciiTheme="minorHAnsi" w:hAnsiTheme="minorHAnsi" w:cstheme="minorHAnsi"/>
                      <w:sz w:val="18"/>
                      <w:szCs w:val="18"/>
                    </w:rPr>
                    <w:t xml:space="preserve">y dopuszcza </w:t>
                  </w:r>
                  <w:r w:rsidRPr="007022FE">
                    <w:rPr>
                      <w:rFonts w:asciiTheme="minorHAnsi" w:hAnsiTheme="minorHAnsi" w:cstheme="minorHAnsi"/>
                      <w:color w:val="000000"/>
                      <w:sz w:val="18"/>
                      <w:szCs w:val="18"/>
                    </w:rPr>
                    <w:t xml:space="preserve">możliwość wykonania wykopu pod </w:t>
                  </w:r>
                  <w:proofErr w:type="spellStart"/>
                  <w:r w:rsidRPr="007022FE">
                    <w:rPr>
                      <w:rFonts w:asciiTheme="minorHAnsi" w:hAnsiTheme="minorHAnsi" w:cstheme="minorHAnsi"/>
                      <w:color w:val="000000"/>
                      <w:sz w:val="18"/>
                      <w:szCs w:val="18"/>
                    </w:rPr>
                    <w:t>Trackery</w:t>
                  </w:r>
                  <w:proofErr w:type="spellEnd"/>
                  <w:r w:rsidRPr="007022FE">
                    <w:rPr>
                      <w:rFonts w:asciiTheme="minorHAnsi" w:hAnsiTheme="minorHAnsi" w:cstheme="minorHAnsi"/>
                      <w:color w:val="000000"/>
                      <w:sz w:val="18"/>
                      <w:szCs w:val="18"/>
                    </w:rPr>
                    <w:t xml:space="preserve"> jako wykop </w:t>
                  </w:r>
                  <w:r w:rsidR="002C2016" w:rsidRPr="007022FE">
                    <w:rPr>
                      <w:rFonts w:asciiTheme="minorHAnsi" w:hAnsiTheme="minorHAnsi" w:cstheme="minorHAnsi"/>
                      <w:color w:val="000000"/>
                      <w:sz w:val="18"/>
                      <w:szCs w:val="18"/>
                    </w:rPr>
                    <w:t>szerokoprzestrzenny</w:t>
                  </w:r>
                  <w:r w:rsidRPr="007022FE">
                    <w:rPr>
                      <w:rFonts w:asciiTheme="minorHAnsi" w:hAnsiTheme="minorHAnsi" w:cstheme="minorHAnsi"/>
                      <w:color w:val="000000"/>
                      <w:sz w:val="18"/>
                      <w:szCs w:val="18"/>
                    </w:rPr>
                    <w:t xml:space="preserve"> z rozkopem</w:t>
                  </w:r>
                </w:p>
              </w:tc>
            </w:tr>
            <w:tr w:rsidR="008729F9" w:rsidRPr="007022FE" w14:paraId="2D56A834" w14:textId="77777777" w:rsidTr="008D22FF">
              <w:trPr>
                <w:trHeight w:val="220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14FD55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8</w:t>
                  </w:r>
                </w:p>
              </w:tc>
              <w:tc>
                <w:tcPr>
                  <w:tcW w:w="4253" w:type="dxa"/>
                  <w:tcBorders>
                    <w:top w:val="nil"/>
                    <w:left w:val="nil"/>
                    <w:bottom w:val="single" w:sz="4" w:space="0" w:color="auto"/>
                    <w:right w:val="nil"/>
                  </w:tcBorders>
                  <w:shd w:val="clear" w:color="auto" w:fill="auto"/>
                  <w:vAlign w:val="center"/>
                  <w:hideMark/>
                </w:tcPr>
                <w:p w14:paraId="5EB8EA69"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udostepnienie rozwinięcia instalacji CO i CT wraz ze wszystkimi niezbędnymi zaworami na instalacji.</w:t>
                  </w:r>
                </w:p>
              </w:tc>
              <w:tc>
                <w:tcPr>
                  <w:tcW w:w="5321" w:type="dxa"/>
                  <w:tcBorders>
                    <w:top w:val="nil"/>
                    <w:left w:val="single" w:sz="4" w:space="0" w:color="auto"/>
                    <w:bottom w:val="single" w:sz="4" w:space="0" w:color="auto"/>
                    <w:right w:val="single" w:sz="4" w:space="0" w:color="auto"/>
                  </w:tcBorders>
                  <w:shd w:val="clear" w:color="auto" w:fill="auto"/>
                  <w:vAlign w:val="center"/>
                  <w:hideMark/>
                </w:tcPr>
                <w:p w14:paraId="77059CA0" w14:textId="77777777" w:rsidR="008729F9" w:rsidRPr="007022FE" w:rsidRDefault="008729F9" w:rsidP="00A47716">
                  <w:pPr>
                    <w:rPr>
                      <w:rFonts w:asciiTheme="minorHAnsi" w:hAnsiTheme="minorHAnsi" w:cstheme="minorHAnsi"/>
                      <w:color w:val="000000"/>
                      <w:sz w:val="18"/>
                      <w:szCs w:val="18"/>
                    </w:rPr>
                  </w:pPr>
                  <w:proofErr w:type="spellStart"/>
                  <w:r w:rsidRPr="007022FE">
                    <w:rPr>
                      <w:rFonts w:asciiTheme="minorHAnsi" w:hAnsiTheme="minorHAnsi" w:cstheme="minorHAnsi"/>
                      <w:color w:val="000000"/>
                      <w:sz w:val="18"/>
                      <w:szCs w:val="18"/>
                    </w:rPr>
                    <w:t>Zamawiajacy</w:t>
                  </w:r>
                  <w:proofErr w:type="spellEnd"/>
                  <w:r w:rsidRPr="007022FE">
                    <w:rPr>
                      <w:rFonts w:asciiTheme="minorHAnsi" w:hAnsiTheme="minorHAnsi" w:cstheme="minorHAnsi"/>
                      <w:color w:val="000000"/>
                      <w:sz w:val="18"/>
                      <w:szCs w:val="18"/>
                    </w:rPr>
                    <w:t xml:space="preserve"> w porozumieniu z Projektantem informuje, że przebieg instalacji CO i CT w projekcie przedstawiono w </w:t>
                  </w:r>
                  <w:proofErr w:type="spellStart"/>
                  <w:r w:rsidRPr="007022FE">
                    <w:rPr>
                      <w:rFonts w:asciiTheme="minorHAnsi" w:hAnsiTheme="minorHAnsi" w:cstheme="minorHAnsi"/>
                      <w:color w:val="000000"/>
                      <w:sz w:val="18"/>
                      <w:szCs w:val="18"/>
                    </w:rPr>
                    <w:t>formi</w:t>
                  </w:r>
                  <w:proofErr w:type="spellEnd"/>
                  <w:r w:rsidRPr="007022FE">
                    <w:rPr>
                      <w:rFonts w:asciiTheme="minorHAnsi" w:hAnsiTheme="minorHAnsi" w:cstheme="minorHAnsi"/>
                      <w:color w:val="000000"/>
                      <w:sz w:val="18"/>
                      <w:szCs w:val="18"/>
                    </w:rPr>
                    <w:t xml:space="preserve"> </w:t>
                  </w:r>
                  <w:proofErr w:type="spellStart"/>
                  <w:r w:rsidRPr="007022FE">
                    <w:rPr>
                      <w:rFonts w:asciiTheme="minorHAnsi" w:hAnsiTheme="minorHAnsi" w:cstheme="minorHAnsi"/>
                      <w:color w:val="000000"/>
                      <w:sz w:val="18"/>
                      <w:szCs w:val="18"/>
                    </w:rPr>
                    <w:t>eaksonometrii</w:t>
                  </w:r>
                  <w:proofErr w:type="spellEnd"/>
                  <w:r w:rsidRPr="007022FE">
                    <w:rPr>
                      <w:rFonts w:asciiTheme="minorHAnsi" w:hAnsiTheme="minorHAnsi" w:cstheme="minorHAnsi"/>
                      <w:color w:val="000000"/>
                      <w:sz w:val="18"/>
                      <w:szCs w:val="18"/>
                    </w:rPr>
                    <w:t xml:space="preserve">, co właściwie obrazuje prowadzenie rurociągów i lokalizację grzejników oraz pętli. Zestawienie materiałów w tym armatury jest w części opisowej projektu wykonawczego. Rozdzielacze CO, CT i CWU należy wykonać zgodnie z rysunkiem nr C7. Podłączenia central wentylacyjnych </w:t>
                  </w:r>
                  <w:proofErr w:type="spellStart"/>
                  <w:r w:rsidRPr="007022FE">
                    <w:rPr>
                      <w:rFonts w:asciiTheme="minorHAnsi" w:hAnsiTheme="minorHAnsi" w:cstheme="minorHAnsi"/>
                      <w:color w:val="000000"/>
                      <w:sz w:val="18"/>
                      <w:szCs w:val="18"/>
                    </w:rPr>
                    <w:t>nalezy</w:t>
                  </w:r>
                  <w:proofErr w:type="spellEnd"/>
                  <w:r w:rsidRPr="007022FE">
                    <w:rPr>
                      <w:rFonts w:asciiTheme="minorHAnsi" w:hAnsiTheme="minorHAnsi" w:cstheme="minorHAnsi"/>
                      <w:color w:val="000000"/>
                      <w:sz w:val="18"/>
                      <w:szCs w:val="18"/>
                    </w:rPr>
                    <w:t xml:space="preserve"> wykonać zgodnie z rysunkiem nr C8. Na każdym podejściu pod pion CO i przy każdym </w:t>
                  </w:r>
                  <w:proofErr w:type="spellStart"/>
                  <w:r w:rsidRPr="007022FE">
                    <w:rPr>
                      <w:rFonts w:asciiTheme="minorHAnsi" w:hAnsiTheme="minorHAnsi" w:cstheme="minorHAnsi"/>
                      <w:color w:val="000000"/>
                      <w:sz w:val="18"/>
                      <w:szCs w:val="18"/>
                    </w:rPr>
                    <w:t>rodzielaczu</w:t>
                  </w:r>
                  <w:proofErr w:type="spellEnd"/>
                  <w:r w:rsidRPr="007022FE">
                    <w:rPr>
                      <w:rFonts w:asciiTheme="minorHAnsi" w:hAnsiTheme="minorHAnsi" w:cstheme="minorHAnsi"/>
                      <w:color w:val="000000"/>
                      <w:sz w:val="18"/>
                      <w:szCs w:val="18"/>
                    </w:rPr>
                    <w:t xml:space="preserve"> ogrzewania podłogowego zaprojektowano zawór regulacyjny z końcówkami pomiarowymi na zasilaniu i zawór odcinający na powrocie o średnicy takiej jak średnica rurociągu.</w:t>
                  </w:r>
                </w:p>
              </w:tc>
            </w:tr>
            <w:tr w:rsidR="008729F9" w:rsidRPr="007022FE" w14:paraId="7B38AD3D" w14:textId="77777777" w:rsidTr="008729F9">
              <w:trPr>
                <w:trHeight w:val="133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707F92F4"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9</w:t>
                  </w:r>
                </w:p>
              </w:tc>
              <w:tc>
                <w:tcPr>
                  <w:tcW w:w="4253" w:type="dxa"/>
                  <w:tcBorders>
                    <w:top w:val="nil"/>
                    <w:left w:val="nil"/>
                    <w:bottom w:val="single" w:sz="4" w:space="0" w:color="auto"/>
                    <w:right w:val="nil"/>
                  </w:tcBorders>
                  <w:shd w:val="clear" w:color="auto" w:fill="auto"/>
                  <w:vAlign w:val="bottom"/>
                  <w:hideMark/>
                </w:tcPr>
                <w:p w14:paraId="69358017"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Inwestor dopuszcza zastosowanie pomp ciepła w źródle ciepła i chłodu równoważnych w zakresie istotnych parametrów jednakże wymuszających zmiany w przekazanym schemacie instalacji w zakresie średnic, armatury, pomp, sterowania itp.? Jeśli tak to po czyjej stronie będzie spoczywała odpowiedzialność za projekt w tym zakresie, jego skoordynowanie z pozostałymi branżami oraz za poprawność działania instalacji?</w:t>
                  </w:r>
                </w:p>
              </w:tc>
              <w:tc>
                <w:tcPr>
                  <w:tcW w:w="5321" w:type="dxa"/>
                  <w:tcBorders>
                    <w:top w:val="nil"/>
                    <w:left w:val="single" w:sz="4" w:space="0" w:color="auto"/>
                    <w:bottom w:val="single" w:sz="4" w:space="0" w:color="auto"/>
                    <w:right w:val="single" w:sz="4" w:space="0" w:color="auto"/>
                  </w:tcBorders>
                  <w:shd w:val="clear" w:color="auto" w:fill="auto"/>
                  <w:vAlign w:val="center"/>
                  <w:hideMark/>
                </w:tcPr>
                <w:p w14:paraId="447FF076"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dopuszcza zastosowanie pomp ciepła w źródle ciepła i chłodu równoważnych w zakresie istotnych parametrów, jeśli nie wymuszą one zmian w przekazanym schemacie instalacji w zakresie średnic, armatury, pomp, sterowania itp., ani w innych istotnych parametrach zaprojektowanej instalacji.</w:t>
                  </w:r>
                </w:p>
              </w:tc>
            </w:tr>
            <w:tr w:rsidR="008729F9" w:rsidRPr="007022FE" w14:paraId="6D399FE6" w14:textId="77777777" w:rsidTr="008729F9">
              <w:trPr>
                <w:trHeight w:val="56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85AFD36"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10</w:t>
                  </w:r>
                </w:p>
              </w:tc>
              <w:tc>
                <w:tcPr>
                  <w:tcW w:w="4253" w:type="dxa"/>
                  <w:tcBorders>
                    <w:top w:val="nil"/>
                    <w:left w:val="nil"/>
                    <w:bottom w:val="single" w:sz="4" w:space="0" w:color="auto"/>
                    <w:right w:val="nil"/>
                  </w:tcBorders>
                  <w:shd w:val="clear" w:color="auto" w:fill="auto"/>
                  <w:vAlign w:val="bottom"/>
                  <w:hideMark/>
                </w:tcPr>
                <w:p w14:paraId="65B0EAC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potwierdzenie, że w pomieszczeniu 0.22a w osiach 12-13/F-E nie występują drzwi wejściowe do korytarza, gdzie znajduje się kanał kablowy z bloczków silikatowych</w:t>
                  </w:r>
                </w:p>
              </w:tc>
              <w:tc>
                <w:tcPr>
                  <w:tcW w:w="5321" w:type="dxa"/>
                  <w:tcBorders>
                    <w:top w:val="nil"/>
                    <w:left w:val="single" w:sz="4" w:space="0" w:color="auto"/>
                    <w:bottom w:val="single" w:sz="4" w:space="0" w:color="auto"/>
                    <w:right w:val="single" w:sz="4" w:space="0" w:color="auto"/>
                  </w:tcBorders>
                  <w:shd w:val="clear" w:color="auto" w:fill="auto"/>
                  <w:vAlign w:val="bottom"/>
                  <w:hideMark/>
                </w:tcPr>
                <w:p w14:paraId="4F2C2FFB"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 przejściu pomiędzy pomieszczeniami 0.22a, a 0.22b nie ma drzwi.</w:t>
                  </w:r>
                </w:p>
              </w:tc>
            </w:tr>
            <w:tr w:rsidR="008729F9" w:rsidRPr="007022FE" w14:paraId="3298E346" w14:textId="77777777" w:rsidTr="008729F9">
              <w:trPr>
                <w:trHeight w:val="79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6B83416"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11</w:t>
                  </w:r>
                </w:p>
              </w:tc>
              <w:tc>
                <w:tcPr>
                  <w:tcW w:w="4253" w:type="dxa"/>
                  <w:tcBorders>
                    <w:top w:val="nil"/>
                    <w:left w:val="nil"/>
                    <w:bottom w:val="single" w:sz="4" w:space="0" w:color="auto"/>
                    <w:right w:val="nil"/>
                  </w:tcBorders>
                  <w:shd w:val="clear" w:color="auto" w:fill="auto"/>
                  <w:hideMark/>
                </w:tcPr>
                <w:p w14:paraId="73B321CE"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aktualizacje przedmiarów dla elementu 25 - WARSTWY PODPOSADZKOWE PARTERU HA6 z przedmiaru 01. przedmiar_(</w:t>
                  </w:r>
                  <w:proofErr w:type="spellStart"/>
                  <w:r w:rsidRPr="007022FE">
                    <w:rPr>
                      <w:rFonts w:asciiTheme="minorHAnsi" w:hAnsiTheme="minorHAnsi" w:cstheme="minorHAnsi"/>
                      <w:color w:val="000000"/>
                      <w:sz w:val="18"/>
                      <w:szCs w:val="18"/>
                    </w:rPr>
                    <w:t>CePTE</w:t>
                  </w:r>
                  <w:proofErr w:type="spellEnd"/>
                  <w:r w:rsidRPr="007022FE">
                    <w:rPr>
                      <w:rFonts w:asciiTheme="minorHAnsi" w:hAnsiTheme="minorHAnsi" w:cstheme="minorHAnsi"/>
                      <w:color w:val="000000"/>
                      <w:sz w:val="18"/>
                      <w:szCs w:val="18"/>
                    </w:rPr>
                    <w:t xml:space="preserve">)_branża budowlana  - oferent uważa że podany </w:t>
                  </w:r>
                  <w:proofErr w:type="spellStart"/>
                  <w:r w:rsidRPr="007022FE">
                    <w:rPr>
                      <w:rFonts w:asciiTheme="minorHAnsi" w:hAnsiTheme="minorHAnsi" w:cstheme="minorHAnsi"/>
                      <w:color w:val="000000"/>
                      <w:sz w:val="18"/>
                      <w:szCs w:val="18"/>
                    </w:rPr>
                    <w:t>przemiar</w:t>
                  </w:r>
                  <w:proofErr w:type="spellEnd"/>
                  <w:r w:rsidRPr="007022FE">
                    <w:rPr>
                      <w:rFonts w:asciiTheme="minorHAnsi" w:hAnsiTheme="minorHAnsi" w:cstheme="minorHAnsi"/>
                      <w:color w:val="000000"/>
                      <w:sz w:val="18"/>
                      <w:szCs w:val="18"/>
                    </w:rPr>
                    <w:t xml:space="preserve"> jest zaniżony o 120m2</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3A24D8AB"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Oferent ma prawo do wyceny dokonać w przedmiarze korekty ilościowej.</w:t>
                  </w:r>
                </w:p>
              </w:tc>
            </w:tr>
            <w:tr w:rsidR="008729F9" w:rsidRPr="007022FE" w14:paraId="2F26EE36" w14:textId="77777777" w:rsidTr="008729F9">
              <w:trPr>
                <w:trHeight w:val="79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E53D563"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12</w:t>
                  </w:r>
                </w:p>
              </w:tc>
              <w:tc>
                <w:tcPr>
                  <w:tcW w:w="4253" w:type="dxa"/>
                  <w:tcBorders>
                    <w:top w:val="nil"/>
                    <w:left w:val="nil"/>
                    <w:bottom w:val="single" w:sz="4" w:space="0" w:color="auto"/>
                    <w:right w:val="nil"/>
                  </w:tcBorders>
                  <w:shd w:val="clear" w:color="auto" w:fill="auto"/>
                  <w:hideMark/>
                </w:tcPr>
                <w:p w14:paraId="612E1273"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aktualizacje przedmiarów dla elementu 33 - WARSTWY PODPOSADZKOWE - DACH HB1* z przedmiaru 01. przedmiar_(</w:t>
                  </w:r>
                  <w:proofErr w:type="spellStart"/>
                  <w:r w:rsidRPr="007022FE">
                    <w:rPr>
                      <w:rFonts w:asciiTheme="minorHAnsi" w:hAnsiTheme="minorHAnsi" w:cstheme="minorHAnsi"/>
                      <w:color w:val="000000"/>
                      <w:sz w:val="18"/>
                      <w:szCs w:val="18"/>
                    </w:rPr>
                    <w:t>CePTE</w:t>
                  </w:r>
                  <w:proofErr w:type="spellEnd"/>
                  <w:r w:rsidRPr="007022FE">
                    <w:rPr>
                      <w:rFonts w:asciiTheme="minorHAnsi" w:hAnsiTheme="minorHAnsi" w:cstheme="minorHAnsi"/>
                      <w:color w:val="000000"/>
                      <w:sz w:val="18"/>
                      <w:szCs w:val="18"/>
                    </w:rPr>
                    <w:t xml:space="preserve">)_branża budowlana  - oferent uważa że podany </w:t>
                  </w:r>
                  <w:proofErr w:type="spellStart"/>
                  <w:r w:rsidRPr="007022FE">
                    <w:rPr>
                      <w:rFonts w:asciiTheme="minorHAnsi" w:hAnsiTheme="minorHAnsi" w:cstheme="minorHAnsi"/>
                      <w:color w:val="000000"/>
                      <w:sz w:val="18"/>
                      <w:szCs w:val="18"/>
                    </w:rPr>
                    <w:t>przemiar</w:t>
                  </w:r>
                  <w:proofErr w:type="spellEnd"/>
                  <w:r w:rsidRPr="007022FE">
                    <w:rPr>
                      <w:rFonts w:asciiTheme="minorHAnsi" w:hAnsiTheme="minorHAnsi" w:cstheme="minorHAnsi"/>
                      <w:color w:val="000000"/>
                      <w:sz w:val="18"/>
                      <w:szCs w:val="18"/>
                    </w:rPr>
                    <w:t xml:space="preserve"> jest zaniżony o 16m2</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3F86BDA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Oferent ma prawo do wyceny dokonać w przedmiarze korekty ilościowej.</w:t>
                  </w:r>
                </w:p>
              </w:tc>
            </w:tr>
            <w:tr w:rsidR="008729F9" w:rsidRPr="007022FE" w14:paraId="0DC88FC4" w14:textId="77777777" w:rsidTr="008729F9">
              <w:trPr>
                <w:trHeight w:val="79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038D6417"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13</w:t>
                  </w:r>
                </w:p>
              </w:tc>
              <w:tc>
                <w:tcPr>
                  <w:tcW w:w="4253" w:type="dxa"/>
                  <w:tcBorders>
                    <w:top w:val="nil"/>
                    <w:left w:val="nil"/>
                    <w:bottom w:val="single" w:sz="4" w:space="0" w:color="auto"/>
                    <w:right w:val="nil"/>
                  </w:tcBorders>
                  <w:shd w:val="clear" w:color="auto" w:fill="auto"/>
                  <w:hideMark/>
                </w:tcPr>
                <w:p w14:paraId="62456AFE"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Jeżeli zakres mebli ruchomych, zabudów meblowych, rolet wewnętrznych, </w:t>
                  </w:r>
                  <w:proofErr w:type="spellStart"/>
                  <w:r w:rsidRPr="007022FE">
                    <w:rPr>
                      <w:rFonts w:asciiTheme="minorHAnsi" w:hAnsiTheme="minorHAnsi" w:cstheme="minorHAnsi"/>
                      <w:color w:val="000000"/>
                      <w:sz w:val="18"/>
                      <w:szCs w:val="18"/>
                    </w:rPr>
                    <w:t>demontowalenych</w:t>
                  </w:r>
                  <w:proofErr w:type="spellEnd"/>
                  <w:r w:rsidRPr="007022FE">
                    <w:rPr>
                      <w:rFonts w:asciiTheme="minorHAnsi" w:hAnsiTheme="minorHAnsi" w:cstheme="minorHAnsi"/>
                      <w:color w:val="000000"/>
                      <w:sz w:val="18"/>
                      <w:szCs w:val="18"/>
                    </w:rPr>
                    <w:t xml:space="preserve"> </w:t>
                  </w:r>
                  <w:proofErr w:type="spellStart"/>
                  <w:r w:rsidRPr="007022FE">
                    <w:rPr>
                      <w:rFonts w:asciiTheme="minorHAnsi" w:hAnsiTheme="minorHAnsi" w:cstheme="minorHAnsi"/>
                      <w:color w:val="000000"/>
                      <w:sz w:val="18"/>
                      <w:szCs w:val="18"/>
                    </w:rPr>
                    <w:t>wydzieleń</w:t>
                  </w:r>
                  <w:proofErr w:type="spellEnd"/>
                  <w:r w:rsidRPr="007022FE">
                    <w:rPr>
                      <w:rFonts w:asciiTheme="minorHAnsi" w:hAnsiTheme="minorHAnsi" w:cstheme="minorHAnsi"/>
                      <w:color w:val="000000"/>
                      <w:sz w:val="18"/>
                      <w:szCs w:val="18"/>
                    </w:rPr>
                    <w:t xml:space="preserve"> są po stronie Generalnego Wykonawcy to prosimy o </w:t>
                  </w:r>
                  <w:r w:rsidRPr="007022FE">
                    <w:rPr>
                      <w:rFonts w:asciiTheme="minorHAnsi" w:hAnsiTheme="minorHAnsi" w:cstheme="minorHAnsi"/>
                      <w:color w:val="000000"/>
                      <w:sz w:val="18"/>
                      <w:szCs w:val="18"/>
                    </w:rPr>
                    <w:lastRenderedPageBreak/>
                    <w:t>przysłanie niezbędnych wytycznych i rysunków tj. parametrów i ilości</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1C268BA9" w14:textId="082E7ABF" w:rsidR="008729F9" w:rsidRPr="007022FE" w:rsidRDefault="002C2016" w:rsidP="00A47716">
                  <w:pPr>
                    <w:rPr>
                      <w:rFonts w:asciiTheme="minorHAnsi" w:hAnsiTheme="minorHAnsi" w:cstheme="minorHAnsi"/>
                      <w:sz w:val="18"/>
                      <w:szCs w:val="18"/>
                    </w:rPr>
                  </w:pPr>
                  <w:r w:rsidRPr="007022FE">
                    <w:rPr>
                      <w:rFonts w:asciiTheme="minorHAnsi" w:hAnsiTheme="minorHAnsi" w:cstheme="minorHAnsi"/>
                      <w:sz w:val="18"/>
                      <w:szCs w:val="18"/>
                    </w:rPr>
                    <w:lastRenderedPageBreak/>
                    <w:t>Patrz odpowiedzi nr 27 Ad5), Ad6), Ad7)</w:t>
                  </w:r>
                </w:p>
              </w:tc>
            </w:tr>
            <w:tr w:rsidR="008729F9" w:rsidRPr="007022FE" w14:paraId="0D355F78" w14:textId="77777777" w:rsidTr="008729F9">
              <w:trPr>
                <w:trHeight w:val="344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23FFC9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14</w:t>
                  </w:r>
                </w:p>
              </w:tc>
              <w:tc>
                <w:tcPr>
                  <w:tcW w:w="4253" w:type="dxa"/>
                  <w:tcBorders>
                    <w:top w:val="nil"/>
                    <w:left w:val="nil"/>
                    <w:bottom w:val="single" w:sz="4" w:space="0" w:color="auto"/>
                    <w:right w:val="nil"/>
                  </w:tcBorders>
                  <w:shd w:val="clear" w:color="auto" w:fill="auto"/>
                  <w:vAlign w:val="bottom"/>
                  <w:hideMark/>
                </w:tcPr>
                <w:p w14:paraId="4BCAE588"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Zgodnie z załącznikiem nr 2 do SWZ „Formularz Oferty”, Oferent powinien zbudować wartość oferty w oparciu o 3 kwoty za: wykonanie robót budowlanych wewnętrznych, wykonanie robót budowlanych zewnętrznych oraz wykonanie tablicy informacyjnej. Zdaniem Oferenta powyższe rozwiązanie nie leży w interesie Zamawiającego, który nie będzie miał możliwości zweryfikowania ofert pod kątem rażąco niskiej ceny. Taki stan rzeczy może doprowadzić do nieprzewidzianych problemów realizacyjnych, opóźnienia w planowanym zakończeniu wykonania przedmiotu Umowy, czy też konieczności zmiany Wykonawcy przedmiotu zamówienia w związku z niewypłacalnością Wykonawcy.  W związku z powyższym prosimy Zamawiającego o zmianę załącznika nr 2 do SWZ poprzez zastąpienie znajdującej się w nim tabeli o nową rozbudowaną i bardziej szczegółową tabelą, złożoną z pozycji odpowiadającym poszczególnym zakresom robót. Zdaniem Oferenta taka tabela pozwoli Zamawiającemu zminimalizować ryzyko podpisania Umowy z Oferentem, który nie doszacował części zakresów robót, doprowadzając w ten sposób do złożenia oferty charakteryzującej się rażąco nisko ceną</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41D46BB9" w14:textId="3DB875DD" w:rsidR="008729F9" w:rsidRPr="007022FE" w:rsidRDefault="00714F1C" w:rsidP="00A47716">
                  <w:pPr>
                    <w:rPr>
                      <w:rFonts w:asciiTheme="minorHAnsi" w:hAnsiTheme="minorHAnsi" w:cstheme="minorHAnsi"/>
                      <w:sz w:val="18"/>
                      <w:szCs w:val="18"/>
                    </w:rPr>
                  </w:pPr>
                  <w:r w:rsidRPr="007022FE">
                    <w:rPr>
                      <w:rFonts w:asciiTheme="minorHAnsi" w:hAnsiTheme="minorHAnsi" w:cstheme="minorHAnsi"/>
                      <w:sz w:val="18"/>
                      <w:szCs w:val="18"/>
                    </w:rPr>
                    <w:t>Zamawiający nie zgadza się na proponowane zmiany formularza ofertowego</w:t>
                  </w:r>
                  <w:r w:rsidR="008729F9" w:rsidRPr="007022FE">
                    <w:rPr>
                      <w:rFonts w:asciiTheme="minorHAnsi" w:hAnsiTheme="minorHAnsi" w:cstheme="minorHAnsi"/>
                      <w:sz w:val="18"/>
                      <w:szCs w:val="18"/>
                    </w:rPr>
                    <w:t>.</w:t>
                  </w:r>
                </w:p>
              </w:tc>
            </w:tr>
            <w:tr w:rsidR="008729F9" w:rsidRPr="007022FE" w14:paraId="65889AFB" w14:textId="77777777" w:rsidTr="008729F9">
              <w:trPr>
                <w:trHeight w:val="238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39C281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15</w:t>
                  </w:r>
                </w:p>
              </w:tc>
              <w:tc>
                <w:tcPr>
                  <w:tcW w:w="4253" w:type="dxa"/>
                  <w:tcBorders>
                    <w:top w:val="nil"/>
                    <w:left w:val="nil"/>
                    <w:bottom w:val="single" w:sz="4" w:space="0" w:color="auto"/>
                    <w:right w:val="nil"/>
                  </w:tcBorders>
                  <w:shd w:val="clear" w:color="auto" w:fill="auto"/>
                  <w:vAlign w:val="bottom"/>
                  <w:hideMark/>
                </w:tcPr>
                <w:p w14:paraId="28BB5F6A" w14:textId="48533882"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 związku z zapisem w opisie technicznym OZE punkt 5.1 "UWAGA. Przed przystąpieniem do prac należy wykonać test TRT. Uwaga. Jeśli w wyniku wykonanego testu okaże się, że ilość odwiertów jest zbyt mała należy Nadzorem Autorskim dokonać korekty opracowania projektu dolnego źródła i doprojektować dodatkowe odwierty. Istnieje możliwość usytuowania takich odwiertów w zachodniej lub północno- zachodniej części działki." Z racji faktu, iż Przedmiot Umowy powinien być opisany w sposób jednoznaczny, proszę o potwierdzenie, iż w ofercie należy </w:t>
                  </w:r>
                  <w:proofErr w:type="spellStart"/>
                  <w:r w:rsidRPr="007022FE">
                    <w:rPr>
                      <w:rFonts w:asciiTheme="minorHAnsi" w:hAnsiTheme="minorHAnsi" w:cstheme="minorHAnsi"/>
                      <w:color w:val="000000"/>
                      <w:sz w:val="18"/>
                      <w:szCs w:val="18"/>
                    </w:rPr>
                    <w:t>ując</w:t>
                  </w:r>
                  <w:proofErr w:type="spellEnd"/>
                  <w:r w:rsidRPr="007022FE">
                    <w:rPr>
                      <w:rFonts w:asciiTheme="minorHAnsi" w:hAnsiTheme="minorHAnsi" w:cstheme="minorHAnsi"/>
                      <w:color w:val="000000"/>
                      <w:sz w:val="18"/>
                      <w:szCs w:val="18"/>
                    </w:rPr>
                    <w:t xml:space="preserve"> ilość odwiertów przewidzianą w udostępnionej oferentom dokumentacji, a ewentualne koszty </w:t>
                  </w:r>
                  <w:proofErr w:type="spellStart"/>
                  <w:r w:rsidRPr="007022FE">
                    <w:rPr>
                      <w:rFonts w:asciiTheme="minorHAnsi" w:hAnsiTheme="minorHAnsi" w:cstheme="minorHAnsi"/>
                      <w:color w:val="000000"/>
                      <w:sz w:val="18"/>
                      <w:szCs w:val="18"/>
                    </w:rPr>
                    <w:t>zwiazane</w:t>
                  </w:r>
                  <w:proofErr w:type="spellEnd"/>
                  <w:r w:rsidRPr="007022FE">
                    <w:rPr>
                      <w:rFonts w:asciiTheme="minorHAnsi" w:hAnsiTheme="minorHAnsi" w:cstheme="minorHAnsi"/>
                      <w:color w:val="000000"/>
                      <w:sz w:val="18"/>
                      <w:szCs w:val="18"/>
                    </w:rPr>
                    <w:t xml:space="preserve"> z wydaniem Nadzoru Autorskiego oraz wykonaniem dodatkowych odwiertów i innych robót wynikających z Nadzoru Autorskiego pokryje Zamawiający, </w:t>
                  </w:r>
                  <w:proofErr w:type="spellStart"/>
                  <w:r w:rsidRPr="007022FE">
                    <w:rPr>
                      <w:rFonts w:asciiTheme="minorHAnsi" w:hAnsiTheme="minorHAnsi" w:cstheme="minorHAnsi"/>
                      <w:color w:val="000000"/>
                      <w:sz w:val="18"/>
                      <w:szCs w:val="18"/>
                    </w:rPr>
                    <w:t>zlecajac</w:t>
                  </w:r>
                  <w:proofErr w:type="spellEnd"/>
                  <w:r w:rsidRPr="007022FE">
                    <w:rPr>
                      <w:rFonts w:asciiTheme="minorHAnsi" w:hAnsiTheme="minorHAnsi" w:cstheme="minorHAnsi"/>
                      <w:color w:val="000000"/>
                      <w:sz w:val="18"/>
                      <w:szCs w:val="18"/>
                    </w:rPr>
                    <w:t xml:space="preserve">  roboty dodatkowe Wykonawcy.     </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3748238D" w14:textId="3657BABF" w:rsidR="008729F9" w:rsidRPr="007022FE" w:rsidRDefault="00714F1C" w:rsidP="00A47716">
                  <w:pPr>
                    <w:rPr>
                      <w:rFonts w:asciiTheme="minorHAnsi" w:hAnsiTheme="minorHAnsi" w:cstheme="minorHAnsi"/>
                      <w:sz w:val="18"/>
                      <w:szCs w:val="18"/>
                    </w:rPr>
                  </w:pPr>
                  <w:r w:rsidRPr="007022FE">
                    <w:rPr>
                      <w:rFonts w:asciiTheme="minorHAnsi" w:hAnsiTheme="minorHAnsi" w:cstheme="minorHAnsi"/>
                      <w:sz w:val="18"/>
                      <w:szCs w:val="18"/>
                    </w:rPr>
                    <w:t>Patrz odpowiedź zestaw 36 ad 11) oraz ad 13)</w:t>
                  </w:r>
                </w:p>
              </w:tc>
            </w:tr>
            <w:tr w:rsidR="008729F9" w:rsidRPr="007022FE" w14:paraId="550F001C" w14:textId="77777777" w:rsidTr="008729F9">
              <w:trPr>
                <w:trHeight w:val="8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4AE8951"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16</w:t>
                  </w:r>
                </w:p>
              </w:tc>
              <w:tc>
                <w:tcPr>
                  <w:tcW w:w="4253" w:type="dxa"/>
                  <w:tcBorders>
                    <w:top w:val="nil"/>
                    <w:left w:val="nil"/>
                    <w:bottom w:val="single" w:sz="4" w:space="0" w:color="auto"/>
                    <w:right w:val="nil"/>
                  </w:tcBorders>
                  <w:shd w:val="clear" w:color="auto" w:fill="auto"/>
                  <w:vAlign w:val="center"/>
                  <w:hideMark/>
                </w:tcPr>
                <w:p w14:paraId="76D6C51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Wykonawcy powinien dobrać systemy ścian działowych suchej zabudowy VG1 - VG5 zgodnie z udostępnioną specyfikacją techniczną tak, by uzyskać odpowiednią akustykę, sztywność dla ścian wysokich i odporność ogniową?</w:t>
                  </w:r>
                </w:p>
              </w:tc>
              <w:tc>
                <w:tcPr>
                  <w:tcW w:w="5321" w:type="dxa"/>
                  <w:tcBorders>
                    <w:top w:val="nil"/>
                    <w:left w:val="single" w:sz="4" w:space="0" w:color="auto"/>
                    <w:bottom w:val="single" w:sz="4" w:space="0" w:color="auto"/>
                    <w:right w:val="single" w:sz="4" w:space="0" w:color="auto"/>
                  </w:tcBorders>
                  <w:shd w:val="clear" w:color="auto" w:fill="auto"/>
                  <w:vAlign w:val="bottom"/>
                  <w:hideMark/>
                </w:tcPr>
                <w:p w14:paraId="2854B776" w14:textId="1FA9C8EB"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Projektantem informuje, że </w:t>
                  </w:r>
                  <w:r w:rsidR="00714F1C" w:rsidRPr="007022FE">
                    <w:rPr>
                      <w:rFonts w:asciiTheme="minorHAnsi" w:hAnsiTheme="minorHAnsi" w:cstheme="minorHAnsi"/>
                      <w:color w:val="000000"/>
                      <w:sz w:val="18"/>
                      <w:szCs w:val="18"/>
                    </w:rPr>
                    <w:t>Wykonawcę</w:t>
                  </w:r>
                  <w:r w:rsidRPr="007022FE">
                    <w:rPr>
                      <w:rFonts w:asciiTheme="minorHAnsi" w:hAnsiTheme="minorHAnsi" w:cstheme="minorHAnsi"/>
                      <w:color w:val="000000"/>
                      <w:sz w:val="18"/>
                      <w:szCs w:val="18"/>
                    </w:rPr>
                    <w:t xml:space="preserve"> przy doborze systemu obowiązują wytyczne zawarte w dokumentacji projektowej, jak i obowiązujące przepisy oraz normy.</w:t>
                  </w:r>
                </w:p>
              </w:tc>
            </w:tr>
            <w:tr w:rsidR="008729F9" w:rsidRPr="007022FE" w14:paraId="270BC6C2"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3B840EA2"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17</w:t>
                  </w:r>
                </w:p>
              </w:tc>
              <w:tc>
                <w:tcPr>
                  <w:tcW w:w="4253" w:type="dxa"/>
                  <w:tcBorders>
                    <w:top w:val="nil"/>
                    <w:left w:val="nil"/>
                    <w:bottom w:val="single" w:sz="4" w:space="0" w:color="auto"/>
                    <w:right w:val="nil"/>
                  </w:tcBorders>
                  <w:shd w:val="clear" w:color="auto" w:fill="auto"/>
                  <w:vAlign w:val="bottom"/>
                  <w:hideMark/>
                </w:tcPr>
                <w:p w14:paraId="54323C3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uzupełnienie specyfikacji dla dwóch </w:t>
                  </w:r>
                  <w:proofErr w:type="spellStart"/>
                  <w:r w:rsidRPr="007022FE">
                    <w:rPr>
                      <w:rFonts w:asciiTheme="minorHAnsi" w:hAnsiTheme="minorHAnsi" w:cstheme="minorHAnsi"/>
                      <w:color w:val="000000"/>
                      <w:sz w:val="18"/>
                      <w:szCs w:val="18"/>
                    </w:rPr>
                    <w:t>przedścianek</w:t>
                  </w:r>
                  <w:proofErr w:type="spellEnd"/>
                  <w:r w:rsidRPr="007022FE">
                    <w:rPr>
                      <w:rFonts w:asciiTheme="minorHAnsi" w:hAnsiTheme="minorHAnsi" w:cstheme="minorHAnsi"/>
                      <w:color w:val="000000"/>
                      <w:sz w:val="18"/>
                      <w:szCs w:val="18"/>
                    </w:rPr>
                    <w:t xml:space="preserve"> instalacyjnych na poz. +1 w pom. 1.16.</w:t>
                  </w:r>
                </w:p>
              </w:tc>
              <w:tc>
                <w:tcPr>
                  <w:tcW w:w="5321" w:type="dxa"/>
                  <w:tcBorders>
                    <w:top w:val="nil"/>
                    <w:left w:val="single" w:sz="4" w:space="0" w:color="auto"/>
                    <w:bottom w:val="single" w:sz="4" w:space="0" w:color="auto"/>
                    <w:right w:val="single" w:sz="4" w:space="0" w:color="auto"/>
                  </w:tcBorders>
                  <w:shd w:val="clear" w:color="auto" w:fill="auto"/>
                  <w:vAlign w:val="center"/>
                  <w:hideMark/>
                </w:tcPr>
                <w:p w14:paraId="263DAC68" w14:textId="77777777" w:rsidR="008729F9" w:rsidRPr="007022FE" w:rsidRDefault="008729F9" w:rsidP="00A47716">
                  <w:pPr>
                    <w:rPr>
                      <w:rFonts w:asciiTheme="minorHAnsi" w:hAnsiTheme="minorHAnsi" w:cstheme="minorHAnsi"/>
                      <w:sz w:val="18"/>
                      <w:szCs w:val="18"/>
                    </w:rPr>
                  </w:pPr>
                  <w:r w:rsidRPr="007022FE">
                    <w:rPr>
                      <w:rFonts w:asciiTheme="minorHAnsi" w:hAnsiTheme="minorHAnsi" w:cstheme="minorHAnsi"/>
                      <w:sz w:val="18"/>
                      <w:szCs w:val="18"/>
                    </w:rPr>
                    <w:t xml:space="preserve">Zamawiający w porozumieniu z Projektantem wyjaśnia, że </w:t>
                  </w:r>
                  <w:proofErr w:type="spellStart"/>
                  <w:r w:rsidRPr="007022FE">
                    <w:rPr>
                      <w:rFonts w:asciiTheme="minorHAnsi" w:hAnsiTheme="minorHAnsi" w:cstheme="minorHAnsi"/>
                      <w:sz w:val="18"/>
                      <w:szCs w:val="18"/>
                    </w:rPr>
                    <w:t>przedścianki</w:t>
                  </w:r>
                  <w:proofErr w:type="spellEnd"/>
                  <w:r w:rsidRPr="007022FE">
                    <w:rPr>
                      <w:rFonts w:asciiTheme="minorHAnsi" w:hAnsiTheme="minorHAnsi" w:cstheme="minorHAnsi"/>
                      <w:sz w:val="18"/>
                      <w:szCs w:val="18"/>
                    </w:rPr>
                    <w:t xml:space="preserve"> </w:t>
                  </w:r>
                  <w:proofErr w:type="spellStart"/>
                  <w:r w:rsidRPr="007022FE">
                    <w:rPr>
                      <w:rFonts w:asciiTheme="minorHAnsi" w:hAnsiTheme="minorHAnsi" w:cstheme="minorHAnsi"/>
                      <w:sz w:val="18"/>
                      <w:szCs w:val="18"/>
                    </w:rPr>
                    <w:t>isntalacyjne</w:t>
                  </w:r>
                  <w:proofErr w:type="spellEnd"/>
                  <w:r w:rsidRPr="007022FE">
                    <w:rPr>
                      <w:rFonts w:asciiTheme="minorHAnsi" w:hAnsiTheme="minorHAnsi" w:cstheme="minorHAnsi"/>
                      <w:sz w:val="18"/>
                      <w:szCs w:val="18"/>
                    </w:rPr>
                    <w:t xml:space="preserve"> w pom. 1.16 to obudowy VG5 ze wskazaną klasą odporności ogniowej.</w:t>
                  </w:r>
                </w:p>
              </w:tc>
            </w:tr>
            <w:tr w:rsidR="008729F9" w:rsidRPr="007022FE" w14:paraId="3B1EBAF6" w14:textId="77777777" w:rsidTr="008729F9">
              <w:trPr>
                <w:trHeight w:val="28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09D4C411"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18</w:t>
                  </w:r>
                </w:p>
              </w:tc>
              <w:tc>
                <w:tcPr>
                  <w:tcW w:w="4253" w:type="dxa"/>
                  <w:tcBorders>
                    <w:top w:val="nil"/>
                    <w:left w:val="nil"/>
                    <w:bottom w:val="single" w:sz="4" w:space="0" w:color="auto"/>
                    <w:right w:val="nil"/>
                  </w:tcBorders>
                  <w:shd w:val="clear" w:color="auto" w:fill="auto"/>
                  <w:vAlign w:val="bottom"/>
                  <w:hideMark/>
                </w:tcPr>
                <w:p w14:paraId="42726D82"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informację w czyim zakresie jest uzyskanie ostatecznej decyzji pozwolenia na użytkowanie?</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3ADFE9F2" w14:textId="266B6AA1" w:rsidR="008729F9" w:rsidRPr="007022FE" w:rsidRDefault="008729F9" w:rsidP="00A47716">
                  <w:pPr>
                    <w:rPr>
                      <w:rFonts w:asciiTheme="minorHAnsi" w:hAnsiTheme="minorHAnsi" w:cstheme="minorHAnsi"/>
                      <w:sz w:val="18"/>
                      <w:szCs w:val="18"/>
                    </w:rPr>
                  </w:pPr>
                  <w:r w:rsidRPr="007022FE">
                    <w:rPr>
                      <w:rFonts w:asciiTheme="minorHAnsi" w:hAnsiTheme="minorHAnsi" w:cstheme="minorHAnsi"/>
                      <w:sz w:val="18"/>
                      <w:szCs w:val="18"/>
                    </w:rPr>
                    <w:t>Zamawiając</w:t>
                  </w:r>
                  <w:r w:rsidR="00714F1C" w:rsidRPr="007022FE">
                    <w:rPr>
                      <w:rFonts w:asciiTheme="minorHAnsi" w:hAnsiTheme="minorHAnsi" w:cstheme="minorHAnsi"/>
                      <w:sz w:val="18"/>
                      <w:szCs w:val="18"/>
                    </w:rPr>
                    <w:t xml:space="preserve">y informuje, że </w:t>
                  </w:r>
                  <w:r w:rsidR="00714F1C" w:rsidRPr="007022FE">
                    <w:rPr>
                      <w:rFonts w:asciiTheme="minorHAnsi" w:hAnsiTheme="minorHAnsi" w:cstheme="minorHAnsi"/>
                      <w:color w:val="000000"/>
                      <w:sz w:val="18"/>
                      <w:szCs w:val="18"/>
                    </w:rPr>
                    <w:t>uzyskanie ostatecznej decyzji pozwolenia na użytkowanie leży w gestii Generalnego Wykonawcy. Należy te czynności uwzględnić przy sporządzaniu oferty</w:t>
                  </w:r>
                </w:p>
              </w:tc>
            </w:tr>
            <w:tr w:rsidR="008729F9" w:rsidRPr="007022FE" w14:paraId="641576E3" w14:textId="77777777" w:rsidTr="008729F9">
              <w:trPr>
                <w:trHeight w:val="56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4F7453D"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19</w:t>
                  </w:r>
                </w:p>
              </w:tc>
              <w:tc>
                <w:tcPr>
                  <w:tcW w:w="4253" w:type="dxa"/>
                  <w:tcBorders>
                    <w:top w:val="nil"/>
                    <w:left w:val="nil"/>
                    <w:bottom w:val="single" w:sz="4" w:space="0" w:color="auto"/>
                    <w:right w:val="nil"/>
                  </w:tcBorders>
                  <w:shd w:val="clear" w:color="auto" w:fill="auto"/>
                  <w:vAlign w:val="bottom"/>
                  <w:hideMark/>
                </w:tcPr>
                <w:p w14:paraId="3D27EEC8"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Czy drzwi R01 powinny być montowane w </w:t>
                  </w:r>
                  <w:proofErr w:type="spellStart"/>
                  <w:r w:rsidRPr="007022FE">
                    <w:rPr>
                      <w:rFonts w:asciiTheme="minorHAnsi" w:hAnsiTheme="minorHAnsi" w:cstheme="minorHAnsi"/>
                      <w:color w:val="000000"/>
                      <w:sz w:val="18"/>
                      <w:szCs w:val="18"/>
                    </w:rPr>
                    <w:t>przedściance</w:t>
                  </w:r>
                  <w:proofErr w:type="spellEnd"/>
                  <w:r w:rsidRPr="007022FE">
                    <w:rPr>
                      <w:rFonts w:asciiTheme="minorHAnsi" w:hAnsiTheme="minorHAnsi" w:cstheme="minorHAnsi"/>
                      <w:color w:val="000000"/>
                      <w:sz w:val="18"/>
                      <w:szCs w:val="18"/>
                    </w:rPr>
                    <w:t xml:space="preserve"> VG5? </w:t>
                  </w:r>
                </w:p>
              </w:tc>
              <w:tc>
                <w:tcPr>
                  <w:tcW w:w="5321" w:type="dxa"/>
                  <w:tcBorders>
                    <w:top w:val="nil"/>
                    <w:left w:val="single" w:sz="4" w:space="0" w:color="auto"/>
                    <w:bottom w:val="single" w:sz="4" w:space="0" w:color="auto"/>
                    <w:right w:val="single" w:sz="4" w:space="0" w:color="auto"/>
                  </w:tcBorders>
                  <w:shd w:val="clear" w:color="auto" w:fill="auto"/>
                  <w:vAlign w:val="bottom"/>
                  <w:hideMark/>
                </w:tcPr>
                <w:p w14:paraId="40003C48"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drzwi R01 mają być zamontowane zgodnie z dokumentacji projektową.</w:t>
                  </w:r>
                </w:p>
              </w:tc>
            </w:tr>
            <w:tr w:rsidR="008729F9" w:rsidRPr="007022FE" w14:paraId="3F11BCD4" w14:textId="77777777" w:rsidTr="008729F9">
              <w:trPr>
                <w:trHeight w:val="5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67ECF6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20</w:t>
                  </w:r>
                </w:p>
              </w:tc>
              <w:tc>
                <w:tcPr>
                  <w:tcW w:w="4253" w:type="dxa"/>
                  <w:tcBorders>
                    <w:top w:val="nil"/>
                    <w:left w:val="nil"/>
                    <w:bottom w:val="single" w:sz="4" w:space="0" w:color="auto"/>
                    <w:right w:val="nil"/>
                  </w:tcBorders>
                  <w:shd w:val="clear" w:color="auto" w:fill="auto"/>
                  <w:vAlign w:val="bottom"/>
                  <w:hideMark/>
                </w:tcPr>
                <w:p w14:paraId="69E7CD07" w14:textId="003EA08C" w:rsidR="008729F9" w:rsidRPr="007022FE" w:rsidRDefault="00714F1C"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w:t>
                  </w:r>
                  <w:r w:rsidR="008729F9" w:rsidRPr="007022FE">
                    <w:rPr>
                      <w:rFonts w:asciiTheme="minorHAnsi" w:hAnsiTheme="minorHAnsi" w:cstheme="minorHAnsi"/>
                      <w:color w:val="000000"/>
                      <w:sz w:val="18"/>
                      <w:szCs w:val="18"/>
                    </w:rPr>
                    <w:t xml:space="preserve"> o informację czy inwestor posiada ostateczne pozwolenie na </w:t>
                  </w:r>
                  <w:r w:rsidRPr="007022FE">
                    <w:rPr>
                      <w:rFonts w:asciiTheme="minorHAnsi" w:hAnsiTheme="minorHAnsi" w:cstheme="minorHAnsi"/>
                      <w:color w:val="000000"/>
                      <w:sz w:val="18"/>
                      <w:szCs w:val="18"/>
                    </w:rPr>
                    <w:t>budowę</w:t>
                  </w:r>
                  <w:r w:rsidR="008729F9" w:rsidRPr="007022FE">
                    <w:rPr>
                      <w:rFonts w:asciiTheme="minorHAnsi" w:hAnsiTheme="minorHAnsi" w:cstheme="minorHAnsi"/>
                      <w:color w:val="000000"/>
                      <w:sz w:val="18"/>
                      <w:szCs w:val="18"/>
                    </w:rPr>
                    <w:t>. Jeśli tak to proszę o udostępnienie.</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7CB1763B" w14:textId="0CB5BC61" w:rsidR="008729F9" w:rsidRPr="007022FE" w:rsidRDefault="005178BB" w:rsidP="00A47716">
                  <w:pPr>
                    <w:rPr>
                      <w:rFonts w:asciiTheme="minorHAnsi" w:hAnsiTheme="minorHAnsi" w:cstheme="minorHAnsi"/>
                      <w:color w:val="FF0000"/>
                      <w:sz w:val="18"/>
                      <w:szCs w:val="18"/>
                    </w:rPr>
                  </w:pPr>
                  <w:r w:rsidRPr="00FC05A2">
                    <w:rPr>
                      <w:rFonts w:asciiTheme="minorHAnsi" w:hAnsiTheme="minorHAnsi" w:cstheme="minorHAnsi"/>
                      <w:sz w:val="18"/>
                      <w:szCs w:val="18"/>
                    </w:rPr>
                    <w:t xml:space="preserve">Tak, Zamawiający posiada ostateczne </w:t>
                  </w:r>
                  <w:proofErr w:type="spellStart"/>
                  <w:r w:rsidRPr="00FC05A2">
                    <w:rPr>
                      <w:rFonts w:asciiTheme="minorHAnsi" w:hAnsiTheme="minorHAnsi" w:cstheme="minorHAnsi"/>
                      <w:sz w:val="18"/>
                      <w:szCs w:val="18"/>
                    </w:rPr>
                    <w:t>PnB</w:t>
                  </w:r>
                  <w:proofErr w:type="spellEnd"/>
                  <w:r w:rsidRPr="00FC05A2">
                    <w:rPr>
                      <w:rFonts w:asciiTheme="minorHAnsi" w:hAnsiTheme="minorHAnsi" w:cstheme="minorHAnsi"/>
                      <w:sz w:val="18"/>
                      <w:szCs w:val="18"/>
                    </w:rPr>
                    <w:t xml:space="preserve">.- w załączeniu plik </w:t>
                  </w:r>
                  <w:r w:rsidRPr="00FC05A2">
                    <w:rPr>
                      <w:rFonts w:asciiTheme="minorHAnsi" w:hAnsiTheme="minorHAnsi" w:cstheme="minorHAnsi"/>
                      <w:i/>
                      <w:iCs/>
                      <w:sz w:val="18"/>
                      <w:szCs w:val="18"/>
                      <w:u w:val="single"/>
                    </w:rPr>
                    <w:t>pozwolenie PnB_CePTE_2022.pdf</w:t>
                  </w:r>
                </w:p>
              </w:tc>
            </w:tr>
            <w:tr w:rsidR="008729F9" w:rsidRPr="007022FE" w14:paraId="0B5B417A"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685F38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21</w:t>
                  </w:r>
                </w:p>
              </w:tc>
              <w:tc>
                <w:tcPr>
                  <w:tcW w:w="4253" w:type="dxa"/>
                  <w:tcBorders>
                    <w:top w:val="nil"/>
                    <w:left w:val="nil"/>
                    <w:bottom w:val="single" w:sz="4" w:space="0" w:color="auto"/>
                    <w:right w:val="nil"/>
                  </w:tcBorders>
                  <w:shd w:val="clear" w:color="auto" w:fill="auto"/>
                  <w:hideMark/>
                </w:tcPr>
                <w:p w14:paraId="7BDD163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Proszę o aktualizacje przedmiarów dla elementu 36 - DACH HD1 pozycja 219 z przedmiaru 01. przedmiar_(</w:t>
                  </w:r>
                  <w:proofErr w:type="spellStart"/>
                  <w:r w:rsidRPr="007022FE">
                    <w:rPr>
                      <w:rFonts w:asciiTheme="minorHAnsi" w:hAnsiTheme="minorHAnsi" w:cstheme="minorHAnsi"/>
                      <w:color w:val="000000"/>
                      <w:sz w:val="18"/>
                      <w:szCs w:val="18"/>
                    </w:rPr>
                    <w:t>CePTE</w:t>
                  </w:r>
                  <w:proofErr w:type="spellEnd"/>
                  <w:r w:rsidRPr="007022FE">
                    <w:rPr>
                      <w:rFonts w:asciiTheme="minorHAnsi" w:hAnsiTheme="minorHAnsi" w:cstheme="minorHAnsi"/>
                      <w:color w:val="000000"/>
                      <w:sz w:val="18"/>
                      <w:szCs w:val="18"/>
                    </w:rPr>
                    <w:t xml:space="preserve">)_branża budowlana  - oferent uważa że podany </w:t>
                  </w:r>
                  <w:proofErr w:type="spellStart"/>
                  <w:r w:rsidRPr="007022FE">
                    <w:rPr>
                      <w:rFonts w:asciiTheme="minorHAnsi" w:hAnsiTheme="minorHAnsi" w:cstheme="minorHAnsi"/>
                      <w:color w:val="000000"/>
                      <w:sz w:val="18"/>
                      <w:szCs w:val="18"/>
                    </w:rPr>
                    <w:t>przemiar</w:t>
                  </w:r>
                  <w:proofErr w:type="spellEnd"/>
                  <w:r w:rsidRPr="007022FE">
                    <w:rPr>
                      <w:rFonts w:asciiTheme="minorHAnsi" w:hAnsiTheme="minorHAnsi" w:cstheme="minorHAnsi"/>
                      <w:color w:val="000000"/>
                      <w:sz w:val="18"/>
                      <w:szCs w:val="18"/>
                    </w:rPr>
                    <w:t xml:space="preserve"> jest zaniżony o 400m2</w:t>
                  </w:r>
                </w:p>
              </w:tc>
              <w:tc>
                <w:tcPr>
                  <w:tcW w:w="5321" w:type="dxa"/>
                  <w:tcBorders>
                    <w:top w:val="nil"/>
                    <w:left w:val="single" w:sz="4" w:space="0" w:color="auto"/>
                    <w:bottom w:val="nil"/>
                    <w:right w:val="single" w:sz="4" w:space="0" w:color="auto"/>
                  </w:tcBorders>
                  <w:shd w:val="clear" w:color="000000" w:fill="C9C9C9"/>
                  <w:vAlign w:val="center"/>
                  <w:hideMark/>
                </w:tcPr>
                <w:p w14:paraId="6BAA9D23"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Oferent ma prawo do wyceny dokonać w przedmiarze korekty ilościowej.</w:t>
                  </w:r>
                </w:p>
              </w:tc>
            </w:tr>
            <w:tr w:rsidR="008729F9" w:rsidRPr="007022FE" w14:paraId="63ED8905" w14:textId="77777777" w:rsidTr="008729F9">
              <w:trPr>
                <w:trHeight w:val="5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6EB9F3D"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22</w:t>
                  </w:r>
                </w:p>
              </w:tc>
              <w:tc>
                <w:tcPr>
                  <w:tcW w:w="4253" w:type="dxa"/>
                  <w:tcBorders>
                    <w:top w:val="nil"/>
                    <w:left w:val="nil"/>
                    <w:bottom w:val="single" w:sz="4" w:space="0" w:color="auto"/>
                    <w:right w:val="nil"/>
                  </w:tcBorders>
                  <w:shd w:val="clear" w:color="auto" w:fill="auto"/>
                  <w:vAlign w:val="bottom"/>
                  <w:hideMark/>
                </w:tcPr>
                <w:p w14:paraId="5848D0A8"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potwierdzenie liczby drzwi DW04 zgodnie z </w:t>
                  </w:r>
                  <w:proofErr w:type="spellStart"/>
                  <w:r w:rsidRPr="007022FE">
                    <w:rPr>
                      <w:rFonts w:asciiTheme="minorHAnsi" w:hAnsiTheme="minorHAnsi" w:cstheme="minorHAnsi"/>
                      <w:color w:val="000000"/>
                      <w:sz w:val="18"/>
                      <w:szCs w:val="18"/>
                    </w:rPr>
                    <w:t>dokuemntacją</w:t>
                  </w:r>
                  <w:proofErr w:type="spellEnd"/>
                  <w:r w:rsidRPr="007022FE">
                    <w:rPr>
                      <w:rFonts w:asciiTheme="minorHAnsi" w:hAnsiTheme="minorHAnsi" w:cstheme="minorHAnsi"/>
                      <w:color w:val="000000"/>
                      <w:sz w:val="18"/>
                      <w:szCs w:val="18"/>
                    </w:rPr>
                    <w:t xml:space="preserve"> techniczną - rzuty kondygnacji na 51 szt., a nie jak wskazano na rysunku PK-CEPTE-PW-A-RYS_A.17.7_ZEST.DRZWI - 50szt.</w:t>
                  </w:r>
                </w:p>
              </w:tc>
              <w:tc>
                <w:tcPr>
                  <w:tcW w:w="53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79B3A4"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wyjaśnia - 51 szt.</w:t>
                  </w:r>
                </w:p>
              </w:tc>
            </w:tr>
            <w:tr w:rsidR="008729F9" w:rsidRPr="007022FE" w14:paraId="2F4761F0" w14:textId="77777777" w:rsidTr="008729F9">
              <w:trPr>
                <w:trHeight w:val="56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2AAE7B21"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23</w:t>
                  </w:r>
                </w:p>
              </w:tc>
              <w:tc>
                <w:tcPr>
                  <w:tcW w:w="4253" w:type="dxa"/>
                  <w:tcBorders>
                    <w:top w:val="nil"/>
                    <w:left w:val="nil"/>
                    <w:bottom w:val="single" w:sz="4" w:space="0" w:color="auto"/>
                    <w:right w:val="nil"/>
                  </w:tcBorders>
                  <w:shd w:val="clear" w:color="auto" w:fill="auto"/>
                  <w:vAlign w:val="bottom"/>
                  <w:hideMark/>
                </w:tcPr>
                <w:p w14:paraId="02B67390"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potwierdzenie ilości drzew do posadzenia, </w:t>
                  </w:r>
                  <w:proofErr w:type="spellStart"/>
                  <w:r w:rsidRPr="007022FE">
                    <w:rPr>
                      <w:rFonts w:asciiTheme="minorHAnsi" w:hAnsiTheme="minorHAnsi" w:cstheme="minorHAnsi"/>
                      <w:color w:val="000000"/>
                      <w:sz w:val="18"/>
                      <w:szCs w:val="18"/>
                    </w:rPr>
                    <w:t>gdyz</w:t>
                  </w:r>
                  <w:proofErr w:type="spellEnd"/>
                  <w:r w:rsidRPr="007022FE">
                    <w:rPr>
                      <w:rFonts w:asciiTheme="minorHAnsi" w:hAnsiTheme="minorHAnsi" w:cstheme="minorHAnsi"/>
                      <w:color w:val="000000"/>
                      <w:sz w:val="18"/>
                      <w:szCs w:val="18"/>
                    </w:rPr>
                    <w:t xml:space="preserve"> w Projekcie Zieleni raz jest przywołana liczba 54szt a raz 50szt.</w:t>
                  </w:r>
                </w:p>
              </w:tc>
              <w:tc>
                <w:tcPr>
                  <w:tcW w:w="5321" w:type="dxa"/>
                  <w:tcBorders>
                    <w:top w:val="nil"/>
                    <w:left w:val="single" w:sz="4" w:space="0" w:color="auto"/>
                    <w:bottom w:val="single" w:sz="4" w:space="0" w:color="auto"/>
                    <w:right w:val="single" w:sz="4" w:space="0" w:color="auto"/>
                  </w:tcBorders>
                  <w:shd w:val="clear" w:color="auto" w:fill="auto"/>
                  <w:vAlign w:val="bottom"/>
                  <w:hideMark/>
                </w:tcPr>
                <w:p w14:paraId="2C7C153C" w14:textId="67BDAF5B"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w:t>
                  </w:r>
                  <w:r w:rsidR="00961EA3" w:rsidRPr="007022FE">
                    <w:rPr>
                      <w:rFonts w:asciiTheme="minorHAnsi" w:hAnsiTheme="minorHAnsi" w:cstheme="minorHAnsi"/>
                      <w:color w:val="000000"/>
                      <w:sz w:val="18"/>
                      <w:szCs w:val="18"/>
                    </w:rPr>
                    <w:t>Projektantem</w:t>
                  </w:r>
                  <w:r w:rsidRPr="007022FE">
                    <w:rPr>
                      <w:rFonts w:asciiTheme="minorHAnsi" w:hAnsiTheme="minorHAnsi" w:cstheme="minorHAnsi"/>
                      <w:color w:val="000000"/>
                      <w:sz w:val="18"/>
                      <w:szCs w:val="18"/>
                    </w:rPr>
                    <w:t xml:space="preserve"> wyjaśnia - ilość zieleni do posadzenia wynosi: 50 szt. drzew oraz 140 szt. krzewów.</w:t>
                  </w:r>
                </w:p>
              </w:tc>
            </w:tr>
            <w:tr w:rsidR="008729F9" w:rsidRPr="007022FE" w14:paraId="453CA637" w14:textId="77777777" w:rsidTr="008729F9">
              <w:trPr>
                <w:trHeight w:val="80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084F513"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24</w:t>
                  </w:r>
                </w:p>
              </w:tc>
              <w:tc>
                <w:tcPr>
                  <w:tcW w:w="4253" w:type="dxa"/>
                  <w:tcBorders>
                    <w:top w:val="nil"/>
                    <w:left w:val="nil"/>
                    <w:bottom w:val="single" w:sz="4" w:space="0" w:color="auto"/>
                    <w:right w:val="nil"/>
                  </w:tcBorders>
                  <w:shd w:val="clear" w:color="auto" w:fill="auto"/>
                  <w:vAlign w:val="bottom"/>
                  <w:hideMark/>
                </w:tcPr>
                <w:p w14:paraId="67BABF47"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W </w:t>
                  </w:r>
                  <w:proofErr w:type="spellStart"/>
                  <w:r w:rsidRPr="007022FE">
                    <w:rPr>
                      <w:rFonts w:asciiTheme="minorHAnsi" w:hAnsiTheme="minorHAnsi" w:cstheme="minorHAnsi"/>
                      <w:color w:val="000000"/>
                      <w:sz w:val="18"/>
                      <w:szCs w:val="18"/>
                    </w:rPr>
                    <w:t>zwiazku</w:t>
                  </w:r>
                  <w:proofErr w:type="spellEnd"/>
                  <w:r w:rsidRPr="007022FE">
                    <w:rPr>
                      <w:rFonts w:asciiTheme="minorHAnsi" w:hAnsiTheme="minorHAnsi" w:cstheme="minorHAnsi"/>
                      <w:color w:val="000000"/>
                      <w:sz w:val="18"/>
                      <w:szCs w:val="18"/>
                    </w:rPr>
                    <w:t xml:space="preserve"> z brakiem Decyzji zezwalającej na usunięcie drzew i krzewów prosimy o potwierdzenie, że wszystkie </w:t>
                  </w:r>
                  <w:proofErr w:type="spellStart"/>
                  <w:r w:rsidRPr="007022FE">
                    <w:rPr>
                      <w:rFonts w:asciiTheme="minorHAnsi" w:hAnsiTheme="minorHAnsi" w:cstheme="minorHAnsi"/>
                      <w:color w:val="000000"/>
                      <w:sz w:val="18"/>
                      <w:szCs w:val="18"/>
                    </w:rPr>
                    <w:t>wymagajace</w:t>
                  </w:r>
                  <w:proofErr w:type="spellEnd"/>
                  <w:r w:rsidRPr="007022FE">
                    <w:rPr>
                      <w:rFonts w:asciiTheme="minorHAnsi" w:hAnsiTheme="minorHAnsi" w:cstheme="minorHAnsi"/>
                      <w:color w:val="000000"/>
                      <w:sz w:val="18"/>
                      <w:szCs w:val="18"/>
                    </w:rPr>
                    <w:t xml:space="preserve"> prawem drzewa i </w:t>
                  </w:r>
                  <w:proofErr w:type="spellStart"/>
                  <w:r w:rsidRPr="007022FE">
                    <w:rPr>
                      <w:rFonts w:asciiTheme="minorHAnsi" w:hAnsiTheme="minorHAnsi" w:cstheme="minorHAnsi"/>
                      <w:color w:val="000000"/>
                      <w:sz w:val="18"/>
                      <w:szCs w:val="18"/>
                    </w:rPr>
                    <w:t>krzewa</w:t>
                  </w:r>
                  <w:proofErr w:type="spellEnd"/>
                  <w:r w:rsidRPr="007022FE">
                    <w:rPr>
                      <w:rFonts w:asciiTheme="minorHAnsi" w:hAnsiTheme="minorHAnsi" w:cstheme="minorHAnsi"/>
                      <w:color w:val="000000"/>
                      <w:sz w:val="18"/>
                      <w:szCs w:val="18"/>
                    </w:rPr>
                    <w:t xml:space="preserve"> do usunięcia(zgodnie z inwentaryzacją dendrologiczną) </w:t>
                  </w:r>
                  <w:proofErr w:type="spellStart"/>
                  <w:r w:rsidRPr="007022FE">
                    <w:rPr>
                      <w:rFonts w:asciiTheme="minorHAnsi" w:hAnsiTheme="minorHAnsi" w:cstheme="minorHAnsi"/>
                      <w:color w:val="000000"/>
                      <w:sz w:val="18"/>
                      <w:szCs w:val="18"/>
                    </w:rPr>
                    <w:t>sa</w:t>
                  </w:r>
                  <w:proofErr w:type="spellEnd"/>
                  <w:r w:rsidRPr="007022FE">
                    <w:rPr>
                      <w:rFonts w:asciiTheme="minorHAnsi" w:hAnsiTheme="minorHAnsi" w:cstheme="minorHAnsi"/>
                      <w:color w:val="000000"/>
                      <w:sz w:val="18"/>
                      <w:szCs w:val="18"/>
                    </w:rPr>
                    <w:t xml:space="preserve"> objęte tą Decyzją.</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0248FDC8" w14:textId="6485F678" w:rsidR="008729F9" w:rsidRPr="007022FE" w:rsidRDefault="008729F9" w:rsidP="00A47716">
                  <w:pPr>
                    <w:rPr>
                      <w:rFonts w:asciiTheme="minorHAnsi" w:hAnsiTheme="minorHAnsi" w:cstheme="minorHAnsi"/>
                      <w:sz w:val="18"/>
                      <w:szCs w:val="18"/>
                    </w:rPr>
                  </w:pPr>
                  <w:r w:rsidRPr="007022FE">
                    <w:rPr>
                      <w:rFonts w:asciiTheme="minorHAnsi" w:hAnsiTheme="minorHAnsi" w:cstheme="minorHAnsi"/>
                      <w:sz w:val="18"/>
                      <w:szCs w:val="18"/>
                    </w:rPr>
                    <w:t>Wszystkie drzewa i krzewy wymagające pozwolenia zostały objęte decyzją.</w:t>
                  </w:r>
                </w:p>
              </w:tc>
            </w:tr>
            <w:tr w:rsidR="008729F9" w:rsidRPr="007022FE" w14:paraId="11BB8A06" w14:textId="77777777" w:rsidTr="008729F9">
              <w:trPr>
                <w:trHeight w:val="28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2C16D8A"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25</w:t>
                  </w:r>
                </w:p>
              </w:tc>
              <w:tc>
                <w:tcPr>
                  <w:tcW w:w="4253" w:type="dxa"/>
                  <w:tcBorders>
                    <w:top w:val="nil"/>
                    <w:left w:val="nil"/>
                    <w:bottom w:val="single" w:sz="4" w:space="0" w:color="auto"/>
                    <w:right w:val="nil"/>
                  </w:tcBorders>
                  <w:shd w:val="clear" w:color="auto" w:fill="auto"/>
                  <w:vAlign w:val="bottom"/>
                  <w:hideMark/>
                </w:tcPr>
                <w:p w14:paraId="119424A5"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Prośba o potwierdzenie, że niektóre ściany akustyczne mają także wymóg odporności ogniowej.</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7B4E9BCA" w14:textId="5534BA10" w:rsidR="008729F9" w:rsidRPr="007022FE" w:rsidRDefault="00714F1C" w:rsidP="00A47716">
                  <w:pPr>
                    <w:rPr>
                      <w:rFonts w:asciiTheme="minorHAnsi" w:hAnsiTheme="minorHAnsi" w:cstheme="minorHAnsi"/>
                      <w:sz w:val="18"/>
                      <w:szCs w:val="18"/>
                    </w:rPr>
                  </w:pPr>
                  <w:r w:rsidRPr="007022FE">
                    <w:rPr>
                      <w:rFonts w:asciiTheme="minorHAnsi" w:hAnsiTheme="minorHAnsi" w:cstheme="minorHAnsi"/>
                      <w:color w:val="000000"/>
                      <w:sz w:val="18"/>
                      <w:szCs w:val="18"/>
                    </w:rPr>
                    <w:t>Zamawiający potwierdza, że wymóg odporności ogniowej ścian ma być zgodny z załączoną do SWZ dokumentacją. Dotyczy to również ścian  akustycznych.</w:t>
                  </w:r>
                </w:p>
              </w:tc>
            </w:tr>
            <w:tr w:rsidR="008729F9" w:rsidRPr="007022FE" w14:paraId="6102F889" w14:textId="77777777" w:rsidTr="008729F9">
              <w:trPr>
                <w:trHeight w:val="82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2AAC28C"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26</w:t>
                  </w:r>
                </w:p>
              </w:tc>
              <w:tc>
                <w:tcPr>
                  <w:tcW w:w="4253" w:type="dxa"/>
                  <w:tcBorders>
                    <w:top w:val="nil"/>
                    <w:left w:val="nil"/>
                    <w:bottom w:val="single" w:sz="4" w:space="0" w:color="auto"/>
                    <w:right w:val="nil"/>
                  </w:tcBorders>
                  <w:shd w:val="clear" w:color="auto" w:fill="auto"/>
                  <w:vAlign w:val="bottom"/>
                  <w:hideMark/>
                </w:tcPr>
                <w:p w14:paraId="4BF661CE"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potwierdzenie ilości drzew do usunięcia, </w:t>
                  </w:r>
                  <w:proofErr w:type="spellStart"/>
                  <w:r w:rsidRPr="007022FE">
                    <w:rPr>
                      <w:rFonts w:asciiTheme="minorHAnsi" w:hAnsiTheme="minorHAnsi" w:cstheme="minorHAnsi"/>
                      <w:color w:val="000000"/>
                      <w:sz w:val="18"/>
                      <w:szCs w:val="18"/>
                    </w:rPr>
                    <w:t>gdyz</w:t>
                  </w:r>
                  <w:proofErr w:type="spellEnd"/>
                  <w:r w:rsidRPr="007022FE">
                    <w:rPr>
                      <w:rFonts w:asciiTheme="minorHAnsi" w:hAnsiTheme="minorHAnsi" w:cstheme="minorHAnsi"/>
                      <w:color w:val="000000"/>
                      <w:sz w:val="18"/>
                      <w:szCs w:val="18"/>
                    </w:rPr>
                    <w:t xml:space="preserve"> w Projekcie Zieleni przywołana jest liczba 127szt drzew i 78m2 krzewów a w Inwentaryzacji dendrologicznej 118szt drzew i 77m2 krzewów.</w:t>
                  </w:r>
                </w:p>
              </w:tc>
              <w:tc>
                <w:tcPr>
                  <w:tcW w:w="5321" w:type="dxa"/>
                  <w:tcBorders>
                    <w:top w:val="nil"/>
                    <w:left w:val="single" w:sz="4" w:space="0" w:color="auto"/>
                    <w:bottom w:val="single" w:sz="4" w:space="0" w:color="auto"/>
                    <w:right w:val="single" w:sz="4" w:space="0" w:color="auto"/>
                  </w:tcBorders>
                  <w:shd w:val="clear" w:color="auto" w:fill="auto"/>
                  <w:vAlign w:val="center"/>
                  <w:hideMark/>
                </w:tcPr>
                <w:p w14:paraId="4612F9B9"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Zamawiający w porozumieniu z </w:t>
                  </w:r>
                  <w:proofErr w:type="spellStart"/>
                  <w:r w:rsidRPr="007022FE">
                    <w:rPr>
                      <w:rFonts w:asciiTheme="minorHAnsi" w:hAnsiTheme="minorHAnsi" w:cstheme="minorHAnsi"/>
                      <w:color w:val="000000"/>
                      <w:sz w:val="18"/>
                      <w:szCs w:val="18"/>
                    </w:rPr>
                    <w:t>Projketantem</w:t>
                  </w:r>
                  <w:proofErr w:type="spellEnd"/>
                  <w:r w:rsidRPr="007022FE">
                    <w:rPr>
                      <w:rFonts w:asciiTheme="minorHAnsi" w:hAnsiTheme="minorHAnsi" w:cstheme="minorHAnsi"/>
                      <w:color w:val="000000"/>
                      <w:sz w:val="18"/>
                      <w:szCs w:val="18"/>
                    </w:rPr>
                    <w:t xml:space="preserve"> wyjaśnia, że do usunięcia przeznaczono 118 pni drzew oraz 77 m2 krzewów. Ponadto 2 drzewa zostały zakwalifikowane do przesadzenia (nie wymagają decyzji).</w:t>
                  </w:r>
                </w:p>
              </w:tc>
            </w:tr>
            <w:tr w:rsidR="008729F9" w:rsidRPr="007022FE" w14:paraId="577C8F1D"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4A0580CD"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27</w:t>
                  </w:r>
                </w:p>
              </w:tc>
              <w:tc>
                <w:tcPr>
                  <w:tcW w:w="4253" w:type="dxa"/>
                  <w:tcBorders>
                    <w:top w:val="nil"/>
                    <w:left w:val="nil"/>
                    <w:bottom w:val="single" w:sz="4" w:space="0" w:color="auto"/>
                    <w:right w:val="nil"/>
                  </w:tcBorders>
                  <w:shd w:val="clear" w:color="auto" w:fill="auto"/>
                  <w:vAlign w:val="bottom"/>
                  <w:hideMark/>
                </w:tcPr>
                <w:p w14:paraId="502B1AEE"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aktualizacje przedmiarów w robotach ziemnych o pozycje " platforma robocza pod </w:t>
                  </w:r>
                  <w:proofErr w:type="spellStart"/>
                  <w:r w:rsidRPr="007022FE">
                    <w:rPr>
                      <w:rFonts w:asciiTheme="minorHAnsi" w:hAnsiTheme="minorHAnsi" w:cstheme="minorHAnsi"/>
                      <w:color w:val="000000"/>
                      <w:sz w:val="18"/>
                      <w:szCs w:val="18"/>
                    </w:rPr>
                    <w:t>palownicę</w:t>
                  </w:r>
                  <w:proofErr w:type="spellEnd"/>
                  <w:r w:rsidRPr="007022FE">
                    <w:rPr>
                      <w:rFonts w:asciiTheme="minorHAnsi" w:hAnsiTheme="minorHAnsi" w:cstheme="minorHAnsi"/>
                      <w:color w:val="000000"/>
                      <w:sz w:val="18"/>
                      <w:szCs w:val="18"/>
                    </w:rPr>
                    <w:t xml:space="preserve">"-brak takiej pozycji </w:t>
                  </w:r>
                </w:p>
              </w:tc>
              <w:tc>
                <w:tcPr>
                  <w:tcW w:w="5321" w:type="dxa"/>
                  <w:tcBorders>
                    <w:top w:val="nil"/>
                    <w:left w:val="single" w:sz="4" w:space="0" w:color="auto"/>
                    <w:bottom w:val="single" w:sz="4" w:space="0" w:color="auto"/>
                    <w:right w:val="single" w:sz="4" w:space="0" w:color="auto"/>
                  </w:tcBorders>
                  <w:shd w:val="clear" w:color="000000" w:fill="C9C9C9"/>
                  <w:vAlign w:val="center"/>
                  <w:hideMark/>
                </w:tcPr>
                <w:p w14:paraId="20B4E9DD" w14:textId="77777777" w:rsidR="008729F9" w:rsidRPr="007022FE" w:rsidRDefault="008729F9" w:rsidP="00A47716">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załączone przedmiary robót mają wyłącznie charakter pomocniczy. Brakujące elementy należy wprowadzić do oferty.</w:t>
                  </w:r>
                </w:p>
              </w:tc>
            </w:tr>
            <w:tr w:rsidR="00714F1C" w:rsidRPr="007022FE" w14:paraId="0CCB23D3" w14:textId="77777777" w:rsidTr="008729F9">
              <w:trPr>
                <w:trHeight w:val="819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08B1E7B"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28</w:t>
                  </w:r>
                </w:p>
              </w:tc>
              <w:tc>
                <w:tcPr>
                  <w:tcW w:w="4253" w:type="dxa"/>
                  <w:tcBorders>
                    <w:top w:val="nil"/>
                    <w:left w:val="nil"/>
                    <w:bottom w:val="single" w:sz="4" w:space="0" w:color="auto"/>
                    <w:right w:val="nil"/>
                  </w:tcBorders>
                  <w:shd w:val="clear" w:color="auto" w:fill="auto"/>
                  <w:hideMark/>
                </w:tcPr>
                <w:p w14:paraId="541D3172"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Skonstruowana przez Zamawiającego w każdym postępowaniu klauzula waloryzacyjna musi spełniać cel przyświecający ustawodawcy, jakim jest realne zapewnienie możliwość bieżącego i adekwatnego dostosowania stosunku zobowiązaniowego do zmiany okoliczności i równomierny podział między stronami ryzyka zmiany stosunków gospodarczych. Postanowienia klauzuli waloryzacyjnej nie mogą więc jedynie formalnie spełniać wymogi Ustawy, lecz powinny zostać skonstruowane w sposób umożliwiający rzeczywiste zastosowanie waloryzacji wynagrodzenia podczas realizacji zamówienia. Określenie poziomu zmiany ceny materiałów lub kosztów uprawniającego strony umowy do żądania zmiany wynagrodzenia na poziomie ponad 3 % wskaźnika cen produkcji budowlano-montażowej, ogłaszanego przez Prezesa Głównego Urzędu Statystycznego, przy jednoczesnym ograniczeniu maksymalnej wartości zmiany wynagrodzenia, jaką dopuszcza Zamawiający w efekcie zastosowania waloryzacji, do 5% wynagrodzenia wykonawcy ustalanego w dniu zawarcia umowy, stanowi w istocie przeniesienie ryzyka inflacyjnego w całości na wykonawcę. Ograniczenie maksymalnej wartości zmiany wynagrodzenia do 5 % powoduje, że waloryzacja umowna nie odda realnego wpływu zmiany cen na wynagrodzenie wykonawcy, zwłaszcza, że aktualny poziom inflacji wielokrotnie przekracza ten ww. poziom procentowy. Oznacza to, że pomimo formalnie przewidzianej w umowie waloryzacji wynagrodzenia, wykonawca nadal musi wkalkulować w cenę oferty ryzyko istotnej zmiany cen materiałów, robót lub innych kosztów realizacji zamówienia, albowiem to on będzie stroną umowy zobowiązaną do ich poniesienia. W efekcie cel obligatoryjnej waloryzacji umownej w ramach zamówienia publicznego wynikający z art. 439 Ustawy nie zostanie spełniony, gdyż w ramach ryczałtowej ceny oferty wykonawcy wliczą potencjalnie wyższe koszty realizacji zamówienia. W ocenie wykonawcy, będącego profesjonalnym i doświadczonym wykonawcą inwestycji budowlanych, ograniczenie maksymalnej wartości zmiany wynagrodzenia, jaką dopuszcza Zamawiający w efekcie zastosowania waloryzacji, do 5 % wynagrodzenia wykonawcy ustalanego w dniu zawarcia umowy, w jakikolwiek sposób nie zabezpiecza wykonawcy przed skutkami zmian cen, nie równoważy bowiem nawet poziomu inflacji, która w listopadzie wyniosła 17,4%. W ocenie wykonawcy, będącego profesjonalnym i doświadczonym wykonawcą inwestycji budowlanych, maksymalna wartość zmiany wynagrodzenia, jaką dopuszcza Zamawiający w efekcie zastosowania waloryzacji, powinna zostać określona co najmniej na poziomie 20 %. W związku z powyższym wnosimy o dokonanie modyfikacji wskazanego parametru (par. 19 pkt 7 wzoru umowy), ewentualnie o potwierdzenie (poprzez wyjaśnienie, do którego Zamawiający jest zobowiązany na podstawie przepisu art. 135 Ustawy Prawo zamówień publicznych), że klauzula o treści zaproponowanej przez Zamawiającego zapewnia bieżące i adekwatne dostosowanie stosunku zobowiązaniowego do zmiany okoliczności i równomierny podział między stronami ryzyka zmiany </w:t>
                  </w:r>
                  <w:r w:rsidRPr="007022FE">
                    <w:rPr>
                      <w:rFonts w:asciiTheme="minorHAnsi" w:hAnsiTheme="minorHAnsi" w:cstheme="minorHAnsi"/>
                      <w:color w:val="000000"/>
                      <w:sz w:val="18"/>
                      <w:szCs w:val="18"/>
                    </w:rPr>
                    <w:lastRenderedPageBreak/>
                    <w:t>stosunków gospodarczych, tj. iż jej konstrukcja umożliwia rzeczywiste zastosowanie waloryzacji wynagrodzenia podczas realizacji zamówienia – i w jaki sposób.</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7EFEB74E" w14:textId="621FEA46" w:rsidR="00714F1C" w:rsidRPr="007022FE" w:rsidRDefault="00714F1C" w:rsidP="00714F1C">
                  <w:pPr>
                    <w:rPr>
                      <w:rFonts w:asciiTheme="minorHAnsi" w:hAnsiTheme="minorHAnsi" w:cstheme="minorHAnsi"/>
                      <w:sz w:val="18"/>
                      <w:szCs w:val="18"/>
                    </w:rPr>
                  </w:pPr>
                  <w:r w:rsidRPr="007022FE">
                    <w:rPr>
                      <w:rFonts w:asciiTheme="minorHAnsi" w:hAnsiTheme="minorHAnsi" w:cstheme="minorHAnsi"/>
                      <w:sz w:val="18"/>
                      <w:szCs w:val="18"/>
                    </w:rPr>
                    <w:lastRenderedPageBreak/>
                    <w:t>Patrz odpowied</w:t>
                  </w:r>
                  <w:r w:rsidR="0031084D" w:rsidRPr="007022FE">
                    <w:rPr>
                      <w:rFonts w:asciiTheme="minorHAnsi" w:hAnsiTheme="minorHAnsi" w:cstheme="minorHAnsi"/>
                      <w:sz w:val="18"/>
                      <w:szCs w:val="18"/>
                    </w:rPr>
                    <w:t>ź zestaw</w:t>
                  </w:r>
                  <w:r w:rsidRPr="007022FE">
                    <w:rPr>
                      <w:rFonts w:asciiTheme="minorHAnsi" w:hAnsiTheme="minorHAnsi" w:cstheme="minorHAnsi"/>
                      <w:sz w:val="18"/>
                      <w:szCs w:val="18"/>
                    </w:rPr>
                    <w:t xml:space="preserve"> nr 34 Ad32)</w:t>
                  </w:r>
                </w:p>
              </w:tc>
            </w:tr>
            <w:tr w:rsidR="00714F1C" w:rsidRPr="007022FE" w14:paraId="4C40B95B" w14:textId="77777777" w:rsidTr="008729F9">
              <w:trPr>
                <w:trHeight w:val="8184"/>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82A0C20"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29</w:t>
                  </w:r>
                </w:p>
              </w:tc>
              <w:tc>
                <w:tcPr>
                  <w:tcW w:w="4253" w:type="dxa"/>
                  <w:tcBorders>
                    <w:top w:val="nil"/>
                    <w:left w:val="nil"/>
                    <w:bottom w:val="single" w:sz="4" w:space="0" w:color="auto"/>
                    <w:right w:val="nil"/>
                  </w:tcBorders>
                  <w:shd w:val="clear" w:color="auto" w:fill="auto"/>
                  <w:hideMark/>
                </w:tcPr>
                <w:p w14:paraId="3020037D"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Wnosimy o usunięcie z par. 6 ust. ust. 3 zdania: „Wynagrodzenie, o którym mowa w ust. 1 jest wynagrodzeniem ryczałtowym, którego definicję określa art. 632 Kodeksu cywilnego”. Ewentualnie wnosimy o potwierdzenie przez Zamawiającego, że formuła wynagrodzenia ryczałtowego określonego w przywołanym przepisie Kodeksu cywilnego doznaje ograniczenia na gruncie Ustawy Prawo zamówień publicznych w sposób poniżej opisany. Wskazane bowiem w postanowieniach umowy wynagrodzenie jest wprawdzie wynagrodzeniem ryczałtowym, jednak stosowanie tego przepisu ulega odpowiedniemu ograniczeniu poprzez przepisy ustawy Prawo zamówień publicznych (</w:t>
                  </w:r>
                  <w:proofErr w:type="spellStart"/>
                  <w:r w:rsidRPr="007022FE">
                    <w:rPr>
                      <w:rFonts w:asciiTheme="minorHAnsi" w:hAnsiTheme="minorHAnsi" w:cstheme="minorHAnsi"/>
                      <w:color w:val="000000"/>
                      <w:sz w:val="18"/>
                      <w:szCs w:val="18"/>
                    </w:rPr>
                    <w:t>uPzp</w:t>
                  </w:r>
                  <w:proofErr w:type="spellEnd"/>
                  <w:r w:rsidRPr="007022FE">
                    <w:rPr>
                      <w:rFonts w:asciiTheme="minorHAnsi" w:hAnsiTheme="minorHAnsi" w:cstheme="minorHAnsi"/>
                      <w:color w:val="000000"/>
                      <w:sz w:val="18"/>
                      <w:szCs w:val="18"/>
                    </w:rPr>
                    <w:t xml:space="preserve">) i jej aktów wykonawczych, które nakładają na Zamawiającego obowiązek opisania przedmiotu zamówienia w jednoznaczny i wyczerpujący, za pomocą dostatecznie dokładnych i zrozumiałych określeń, uwzględniając wymagania i okoliczności mogące mieć wpływ na sporządzenie oferty (art. 99 ust. 1 </w:t>
                  </w:r>
                  <w:proofErr w:type="spellStart"/>
                  <w:r w:rsidRPr="007022FE">
                    <w:rPr>
                      <w:rFonts w:asciiTheme="minorHAnsi" w:hAnsiTheme="minorHAnsi" w:cstheme="minorHAnsi"/>
                      <w:color w:val="000000"/>
                      <w:sz w:val="18"/>
                      <w:szCs w:val="18"/>
                    </w:rPr>
                    <w:t>uPzp</w:t>
                  </w:r>
                  <w:proofErr w:type="spellEnd"/>
                  <w:r w:rsidRPr="007022FE">
                    <w:rPr>
                      <w:rFonts w:asciiTheme="minorHAnsi" w:hAnsiTheme="minorHAnsi" w:cstheme="minorHAnsi"/>
                      <w:color w:val="000000"/>
                      <w:sz w:val="18"/>
                      <w:szCs w:val="18"/>
                    </w:rPr>
                    <w:t>).</w:t>
                  </w:r>
                  <w:r w:rsidRPr="007022FE">
                    <w:rPr>
                      <w:rFonts w:asciiTheme="minorHAnsi" w:hAnsiTheme="minorHAnsi" w:cstheme="minorHAnsi"/>
                      <w:color w:val="000000"/>
                      <w:sz w:val="18"/>
                      <w:szCs w:val="18"/>
                    </w:rPr>
                    <w:br/>
                    <w:t>Ponadto, w sytuacji, gdy przedmiotem zamówienia są roboty budowlane, co ma miejsce w niniejszym przypadku, Zamawiający opisuje przedmiot zamówienia za pomocą dokumentacji projektowej oraz specyfikacji technicznej wykonania i odbioru robót budowlanych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 xml:space="preserve">) [art. 103 ust. 1 i 4 </w:t>
                  </w:r>
                  <w:proofErr w:type="spellStart"/>
                  <w:r w:rsidRPr="007022FE">
                    <w:rPr>
                      <w:rFonts w:asciiTheme="minorHAnsi" w:hAnsiTheme="minorHAnsi" w:cstheme="minorHAnsi"/>
                      <w:color w:val="000000"/>
                      <w:sz w:val="18"/>
                      <w:szCs w:val="18"/>
                    </w:rPr>
                    <w:t>uPzp</w:t>
                  </w:r>
                  <w:proofErr w:type="spellEnd"/>
                  <w:r w:rsidRPr="007022FE">
                    <w:rPr>
                      <w:rFonts w:asciiTheme="minorHAnsi" w:hAnsiTheme="minorHAnsi" w:cstheme="minorHAnsi"/>
                      <w:color w:val="000000"/>
                      <w:sz w:val="18"/>
                      <w:szCs w:val="18"/>
                    </w:rPr>
                    <w:t xml:space="preserve">], których szczegółowy zakres i formę określa rozporządzenie z dnia 20.12.2021 r. w sprawie szczegółowego zakresu i formy dokumentacji projektowej, specyfikacji technicznych wykonania i odbioru robót budowlanych oraz programu funkcjonalno-użytkowy. Jednocześnie, z żadnych przepisów </w:t>
                  </w:r>
                  <w:proofErr w:type="spellStart"/>
                  <w:r w:rsidRPr="007022FE">
                    <w:rPr>
                      <w:rFonts w:asciiTheme="minorHAnsi" w:hAnsiTheme="minorHAnsi" w:cstheme="minorHAnsi"/>
                      <w:color w:val="000000"/>
                      <w:sz w:val="18"/>
                      <w:szCs w:val="18"/>
                    </w:rPr>
                    <w:t>uPzp</w:t>
                  </w:r>
                  <w:proofErr w:type="spellEnd"/>
                  <w:r w:rsidRPr="007022FE">
                    <w:rPr>
                      <w:rFonts w:asciiTheme="minorHAnsi" w:hAnsiTheme="minorHAnsi" w:cstheme="minorHAnsi"/>
                      <w:color w:val="000000"/>
                      <w:sz w:val="18"/>
                      <w:szCs w:val="18"/>
                    </w:rPr>
                    <w:t xml:space="preserve"> i rozporządzenia nie wynika obowiązek wykonawcy wykonania w ramach wynagrodzenia umownego (niezależnie od tego czy ma ono charakter ryczałtowy, czy też kosztorysowy) dodatkowych robót niezbędnych do prawidłowego wykonania przedmiotu zamówienia, a wynikłych z błędów lub niedokładności dokumentacji projektowej. Za prawidłowość opisu przedmiot zamówienia, a więc i dokumentacji projektowej oraz </w:t>
                  </w:r>
                  <w:proofErr w:type="spellStart"/>
                  <w:r w:rsidRPr="007022FE">
                    <w:rPr>
                      <w:rFonts w:asciiTheme="minorHAnsi" w:hAnsiTheme="minorHAnsi" w:cstheme="minorHAnsi"/>
                      <w:color w:val="000000"/>
                      <w:sz w:val="18"/>
                      <w:szCs w:val="18"/>
                    </w:rPr>
                    <w:t>STWiORB</w:t>
                  </w:r>
                  <w:proofErr w:type="spellEnd"/>
                  <w:r w:rsidRPr="007022FE">
                    <w:rPr>
                      <w:rFonts w:asciiTheme="minorHAnsi" w:hAnsiTheme="minorHAnsi" w:cstheme="minorHAnsi"/>
                      <w:color w:val="000000"/>
                      <w:sz w:val="18"/>
                      <w:szCs w:val="18"/>
                    </w:rPr>
                    <w:t xml:space="preserve">, odpowiada bowiem Zamawiający. Konsekwentnie – wobec potwierdzenia powyżej przedstawionej, oczywistej okoliczności, wnosimy o usunięcie z wzoru umowy postanowienia zawartego w par. 7 ust. 6: „Wystąpienie w trakcie realizacji Przedmiotu umowy robót zamiennych, o których mowa ust.1, nie spowoduje zmiany wynagrodzenia Wykonawcy, o którym mowa w  § 6 ust. 1 niniejszej umowy.” Odwoływanie się przez Zamawiającego do art. 632 § 1 Kodeksu cywilnego nie może zmierzać do sanowania uchybień Zamawiającego, polegających na opisaniu przedmiotu zamówienia za pomocą dokumentacji projektowej zawierającej błędy lub niedokładności, a także nie może prowadzić do dowolności zmian w dokumentacji projektowej, bez zmiany wynagrodzenia wykonawcy. Takie bowiem działanie Zamawiającego jest nieważne z mocy prawa (art. 8 </w:t>
                  </w:r>
                  <w:proofErr w:type="spellStart"/>
                  <w:r w:rsidRPr="007022FE">
                    <w:rPr>
                      <w:rFonts w:asciiTheme="minorHAnsi" w:hAnsiTheme="minorHAnsi" w:cstheme="minorHAnsi"/>
                      <w:color w:val="000000"/>
                      <w:sz w:val="18"/>
                      <w:szCs w:val="18"/>
                    </w:rPr>
                    <w:t>uPzp</w:t>
                  </w:r>
                  <w:proofErr w:type="spellEnd"/>
                  <w:r w:rsidRPr="007022FE">
                    <w:rPr>
                      <w:rFonts w:asciiTheme="minorHAnsi" w:hAnsiTheme="minorHAnsi" w:cstheme="minorHAnsi"/>
                      <w:color w:val="000000"/>
                      <w:sz w:val="18"/>
                      <w:szCs w:val="18"/>
                    </w:rPr>
                    <w:t xml:space="preserve"> w zw. z art. 58 § 1 Kodeksu cywilnego).</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5732A069" w14:textId="087826E6" w:rsidR="00714F1C" w:rsidRPr="007022FE" w:rsidRDefault="0031084D" w:rsidP="00714F1C">
                  <w:pPr>
                    <w:rPr>
                      <w:rFonts w:asciiTheme="minorHAnsi" w:hAnsiTheme="minorHAnsi" w:cstheme="minorHAnsi"/>
                      <w:sz w:val="18"/>
                      <w:szCs w:val="18"/>
                    </w:rPr>
                  </w:pPr>
                  <w:r w:rsidRPr="007022FE">
                    <w:rPr>
                      <w:rFonts w:asciiTheme="minorHAnsi" w:hAnsiTheme="minorHAnsi" w:cstheme="minorHAnsi"/>
                      <w:color w:val="FF0000"/>
                      <w:sz w:val="18"/>
                      <w:szCs w:val="18"/>
                    </w:rPr>
                    <w:t>Zamawiający nie wyraża zgody na proponowana zmianę zapisów</w:t>
                  </w:r>
                </w:p>
              </w:tc>
            </w:tr>
            <w:tr w:rsidR="00714F1C" w:rsidRPr="007022FE" w14:paraId="72272109"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A13B066"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30</w:t>
                  </w:r>
                </w:p>
              </w:tc>
              <w:tc>
                <w:tcPr>
                  <w:tcW w:w="4253" w:type="dxa"/>
                  <w:tcBorders>
                    <w:top w:val="nil"/>
                    <w:left w:val="nil"/>
                    <w:bottom w:val="single" w:sz="4" w:space="0" w:color="auto"/>
                    <w:right w:val="nil"/>
                  </w:tcBorders>
                  <w:shd w:val="clear" w:color="auto" w:fill="auto"/>
                  <w:vAlign w:val="bottom"/>
                  <w:hideMark/>
                </w:tcPr>
                <w:p w14:paraId="106318D1"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wskazanie produktu referencyjnego/producenta spełniającego wymogi dla szyb opisanych w punkcie "4.2 moduły fotowoltaiczne szkło-szkło jako fasada wentylowana" w </w:t>
                  </w:r>
                  <w:proofErr w:type="spellStart"/>
                  <w:r w:rsidRPr="007022FE">
                    <w:rPr>
                      <w:rFonts w:asciiTheme="minorHAnsi" w:hAnsiTheme="minorHAnsi" w:cstheme="minorHAnsi"/>
                      <w:color w:val="000000"/>
                      <w:sz w:val="18"/>
                      <w:szCs w:val="18"/>
                    </w:rPr>
                    <w:t>PW_PV_Opis</w:t>
                  </w:r>
                  <w:proofErr w:type="spellEnd"/>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44BBC2A6" w14:textId="0617C261"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istotne parametry szyb wymienionych w pytaniu zostały zawarte w dokumentacji i wskazanie produktu referencyjnego nie jest konieczne.</w:t>
                  </w:r>
                </w:p>
              </w:tc>
            </w:tr>
            <w:tr w:rsidR="00714F1C" w:rsidRPr="007022FE" w14:paraId="7B80A6B3"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622B4217"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lastRenderedPageBreak/>
                    <w:t>31</w:t>
                  </w:r>
                </w:p>
              </w:tc>
              <w:tc>
                <w:tcPr>
                  <w:tcW w:w="4253" w:type="dxa"/>
                  <w:tcBorders>
                    <w:top w:val="nil"/>
                    <w:left w:val="nil"/>
                    <w:bottom w:val="single" w:sz="4" w:space="0" w:color="auto"/>
                    <w:right w:val="nil"/>
                  </w:tcBorders>
                  <w:shd w:val="clear" w:color="auto" w:fill="auto"/>
                  <w:vAlign w:val="bottom"/>
                  <w:hideMark/>
                </w:tcPr>
                <w:p w14:paraId="309354E2"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Prosimy o wskazanie produktu referencyjnego/producenta spełniającego wymogi dla szyb opisanych w punkcie "4.3 szyba zespolona z modułem fotowoltaicznym szkło-szkło" w </w:t>
                  </w:r>
                  <w:proofErr w:type="spellStart"/>
                  <w:r w:rsidRPr="007022FE">
                    <w:rPr>
                      <w:rFonts w:asciiTheme="minorHAnsi" w:hAnsiTheme="minorHAnsi" w:cstheme="minorHAnsi"/>
                      <w:color w:val="000000"/>
                      <w:sz w:val="18"/>
                      <w:szCs w:val="18"/>
                    </w:rPr>
                    <w:t>PW_PV_Opis</w:t>
                  </w:r>
                  <w:proofErr w:type="spellEnd"/>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1F2C247E" w14:textId="11E4647D"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informuje, że istotne parametry szyb wymienionych w pytaniu zostały zawarte w dokumentacji i wskazanie produktu referencyjnego nie jest konieczne.</w:t>
                  </w:r>
                </w:p>
              </w:tc>
            </w:tr>
            <w:tr w:rsidR="00714F1C" w:rsidRPr="007022FE" w14:paraId="1F1AA168" w14:textId="77777777" w:rsidTr="008729F9">
              <w:trPr>
                <w:trHeight w:val="55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11881252"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32</w:t>
                  </w:r>
                </w:p>
              </w:tc>
              <w:tc>
                <w:tcPr>
                  <w:tcW w:w="4253" w:type="dxa"/>
                  <w:tcBorders>
                    <w:top w:val="nil"/>
                    <w:left w:val="nil"/>
                    <w:bottom w:val="single" w:sz="4" w:space="0" w:color="auto"/>
                    <w:right w:val="nil"/>
                  </w:tcBorders>
                  <w:shd w:val="clear" w:color="auto" w:fill="auto"/>
                  <w:vAlign w:val="bottom"/>
                  <w:hideMark/>
                </w:tcPr>
                <w:p w14:paraId="2C339FD8"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Czy Wykonawca ma dobrać izolacyjność akustyczną ścian w systemie suchej zabudowy na podstawie wytycznych podanych w Opisie Architektury?</w:t>
                  </w:r>
                </w:p>
              </w:tc>
              <w:tc>
                <w:tcPr>
                  <w:tcW w:w="5321" w:type="dxa"/>
                  <w:tcBorders>
                    <w:top w:val="nil"/>
                    <w:left w:val="single" w:sz="4" w:space="0" w:color="auto"/>
                    <w:bottom w:val="single" w:sz="4" w:space="0" w:color="auto"/>
                    <w:right w:val="single" w:sz="4" w:space="0" w:color="auto"/>
                  </w:tcBorders>
                  <w:shd w:val="clear" w:color="auto" w:fill="auto"/>
                  <w:vAlign w:val="center"/>
                  <w:hideMark/>
                </w:tcPr>
                <w:p w14:paraId="5387E2F5" w14:textId="67FA1A4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Zamawiający w porozumieniu z Projektantem informuje, że Wykonawcę obowiązują wytyczne zawarte w dokumentacji projektowej, jak i obowiązujące przepisy oraz normy.</w:t>
                  </w:r>
                </w:p>
              </w:tc>
            </w:tr>
            <w:tr w:rsidR="00714F1C" w:rsidRPr="007022FE" w14:paraId="03ACB08D" w14:textId="77777777" w:rsidTr="008729F9">
              <w:trPr>
                <w:trHeight w:val="5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5BAEC26F"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33</w:t>
                  </w:r>
                </w:p>
              </w:tc>
              <w:tc>
                <w:tcPr>
                  <w:tcW w:w="4253" w:type="dxa"/>
                  <w:tcBorders>
                    <w:top w:val="nil"/>
                    <w:left w:val="nil"/>
                    <w:bottom w:val="single" w:sz="4" w:space="0" w:color="auto"/>
                    <w:right w:val="nil"/>
                  </w:tcBorders>
                  <w:shd w:val="clear" w:color="auto" w:fill="auto"/>
                  <w:vAlign w:val="bottom"/>
                  <w:hideMark/>
                </w:tcPr>
                <w:p w14:paraId="5A660A3E" w14:textId="298CCA81"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 xml:space="preserve">Proszę o informacje czy Inwestor posiada ostateczne pozwolenie na </w:t>
                  </w:r>
                  <w:r w:rsidR="0031084D" w:rsidRPr="007022FE">
                    <w:rPr>
                      <w:rFonts w:asciiTheme="minorHAnsi" w:hAnsiTheme="minorHAnsi" w:cstheme="minorHAnsi"/>
                      <w:color w:val="000000"/>
                      <w:sz w:val="18"/>
                      <w:szCs w:val="18"/>
                    </w:rPr>
                    <w:t>wycinkę</w:t>
                  </w:r>
                  <w:r w:rsidRPr="007022FE">
                    <w:rPr>
                      <w:rFonts w:asciiTheme="minorHAnsi" w:hAnsiTheme="minorHAnsi" w:cstheme="minorHAnsi"/>
                      <w:color w:val="000000"/>
                      <w:sz w:val="18"/>
                      <w:szCs w:val="18"/>
                    </w:rPr>
                    <w:t xml:space="preserve">. Jeśli tak to </w:t>
                  </w:r>
                  <w:r w:rsidR="0031084D" w:rsidRPr="007022FE">
                    <w:rPr>
                      <w:rFonts w:asciiTheme="minorHAnsi" w:hAnsiTheme="minorHAnsi" w:cstheme="minorHAnsi"/>
                      <w:color w:val="000000"/>
                      <w:sz w:val="18"/>
                      <w:szCs w:val="18"/>
                    </w:rPr>
                    <w:t>proszę</w:t>
                  </w:r>
                  <w:r w:rsidRPr="007022FE">
                    <w:rPr>
                      <w:rFonts w:asciiTheme="minorHAnsi" w:hAnsiTheme="minorHAnsi" w:cstheme="minorHAnsi"/>
                      <w:color w:val="000000"/>
                      <w:sz w:val="18"/>
                      <w:szCs w:val="18"/>
                    </w:rPr>
                    <w:t xml:space="preserve"> o udostępnienie</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17A3D846" w14:textId="59D05B00" w:rsidR="00714F1C" w:rsidRPr="007022FE" w:rsidRDefault="0031084D" w:rsidP="00714F1C">
                  <w:pPr>
                    <w:rPr>
                      <w:rFonts w:asciiTheme="minorHAnsi" w:hAnsiTheme="minorHAnsi" w:cstheme="minorHAnsi"/>
                      <w:sz w:val="18"/>
                      <w:szCs w:val="18"/>
                    </w:rPr>
                  </w:pPr>
                  <w:r w:rsidRPr="007022FE">
                    <w:rPr>
                      <w:rFonts w:asciiTheme="minorHAnsi" w:hAnsiTheme="minorHAnsi" w:cstheme="minorHAnsi"/>
                      <w:sz w:val="18"/>
                      <w:szCs w:val="18"/>
                    </w:rPr>
                    <w:t xml:space="preserve">Tak, Zamawiający </w:t>
                  </w:r>
                  <w:r w:rsidRPr="007022FE">
                    <w:rPr>
                      <w:rFonts w:asciiTheme="minorHAnsi" w:hAnsiTheme="minorHAnsi" w:cstheme="minorHAnsi"/>
                      <w:color w:val="000000"/>
                      <w:sz w:val="18"/>
                      <w:szCs w:val="18"/>
                    </w:rPr>
                    <w:t xml:space="preserve">posiada ostateczne pozwolenie na wycinkę, wraz z decyzją </w:t>
                  </w:r>
                  <w:proofErr w:type="spellStart"/>
                  <w:r w:rsidRPr="007022FE">
                    <w:rPr>
                      <w:rFonts w:asciiTheme="minorHAnsi" w:hAnsiTheme="minorHAnsi" w:cstheme="minorHAnsi"/>
                      <w:color w:val="000000"/>
                      <w:sz w:val="18"/>
                      <w:szCs w:val="18"/>
                    </w:rPr>
                    <w:t>nasadzeń</w:t>
                  </w:r>
                  <w:proofErr w:type="spellEnd"/>
                  <w:r w:rsidRPr="007022FE">
                    <w:rPr>
                      <w:rFonts w:asciiTheme="minorHAnsi" w:hAnsiTheme="minorHAnsi" w:cstheme="minorHAnsi"/>
                      <w:color w:val="000000"/>
                      <w:sz w:val="18"/>
                      <w:szCs w:val="18"/>
                    </w:rPr>
                    <w:t xml:space="preserve"> zastępczych, wykonanie których pozwoli na uniknięcie opłat związanych z wycinkami.</w:t>
                  </w:r>
                </w:p>
              </w:tc>
            </w:tr>
            <w:tr w:rsidR="00714F1C" w:rsidRPr="007022FE" w14:paraId="0D555BBF" w14:textId="77777777" w:rsidTr="008729F9">
              <w:trPr>
                <w:trHeight w:val="5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14:paraId="12FDD0C4" w14:textId="77777777"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34</w:t>
                  </w:r>
                </w:p>
              </w:tc>
              <w:tc>
                <w:tcPr>
                  <w:tcW w:w="4253" w:type="dxa"/>
                  <w:tcBorders>
                    <w:top w:val="nil"/>
                    <w:left w:val="nil"/>
                    <w:bottom w:val="single" w:sz="4" w:space="0" w:color="auto"/>
                    <w:right w:val="nil"/>
                  </w:tcBorders>
                  <w:shd w:val="clear" w:color="auto" w:fill="auto"/>
                  <w:vAlign w:val="bottom"/>
                  <w:hideMark/>
                </w:tcPr>
                <w:p w14:paraId="2E3EA3E1" w14:textId="3B699E62" w:rsidR="00714F1C" w:rsidRPr="007022FE" w:rsidRDefault="00714F1C" w:rsidP="00714F1C">
                  <w:pPr>
                    <w:rPr>
                      <w:rFonts w:asciiTheme="minorHAnsi" w:hAnsiTheme="minorHAnsi" w:cstheme="minorHAnsi"/>
                      <w:color w:val="000000"/>
                      <w:sz w:val="18"/>
                      <w:szCs w:val="18"/>
                    </w:rPr>
                  </w:pPr>
                  <w:r w:rsidRPr="007022FE">
                    <w:rPr>
                      <w:rFonts w:asciiTheme="minorHAnsi" w:hAnsiTheme="minorHAnsi" w:cstheme="minorHAnsi"/>
                      <w:color w:val="000000"/>
                      <w:sz w:val="18"/>
                      <w:szCs w:val="18"/>
                    </w:rPr>
                    <w:t>Prosimy o potwierdzenie czy w zakresie Wykonawcy są tablice ty</w:t>
                  </w:r>
                  <w:r w:rsidR="0031084D" w:rsidRPr="007022FE">
                    <w:rPr>
                      <w:rFonts w:asciiTheme="minorHAnsi" w:hAnsiTheme="minorHAnsi" w:cstheme="minorHAnsi"/>
                      <w:color w:val="000000"/>
                      <w:sz w:val="18"/>
                      <w:szCs w:val="18"/>
                    </w:rPr>
                    <w:t>po</w:t>
                  </w:r>
                  <w:r w:rsidRPr="007022FE">
                    <w:rPr>
                      <w:rFonts w:asciiTheme="minorHAnsi" w:hAnsiTheme="minorHAnsi" w:cstheme="minorHAnsi"/>
                      <w:color w:val="000000"/>
                      <w:sz w:val="18"/>
                      <w:szCs w:val="18"/>
                    </w:rPr>
                    <w:t xml:space="preserve">graficzne (wspomniane w opisie Architektury), </w:t>
                  </w:r>
                  <w:proofErr w:type="spellStart"/>
                  <w:r w:rsidRPr="007022FE">
                    <w:rPr>
                      <w:rFonts w:asciiTheme="minorHAnsi" w:hAnsiTheme="minorHAnsi" w:cstheme="minorHAnsi"/>
                      <w:color w:val="000000"/>
                      <w:sz w:val="18"/>
                      <w:szCs w:val="18"/>
                    </w:rPr>
                    <w:t>jesli</w:t>
                  </w:r>
                  <w:proofErr w:type="spellEnd"/>
                  <w:r w:rsidRPr="007022FE">
                    <w:rPr>
                      <w:rFonts w:asciiTheme="minorHAnsi" w:hAnsiTheme="minorHAnsi" w:cstheme="minorHAnsi"/>
                      <w:color w:val="000000"/>
                      <w:sz w:val="18"/>
                      <w:szCs w:val="18"/>
                    </w:rPr>
                    <w:t xml:space="preserve"> tak to prosimy o podanie lokalizacji, ilości i ich standard.</w:t>
                  </w:r>
                </w:p>
              </w:tc>
              <w:tc>
                <w:tcPr>
                  <w:tcW w:w="5321" w:type="dxa"/>
                  <w:tcBorders>
                    <w:top w:val="nil"/>
                    <w:left w:val="single" w:sz="4" w:space="0" w:color="auto"/>
                    <w:bottom w:val="single" w:sz="4" w:space="0" w:color="auto"/>
                    <w:right w:val="single" w:sz="4" w:space="0" w:color="auto"/>
                  </w:tcBorders>
                  <w:shd w:val="clear" w:color="000000" w:fill="FFC000"/>
                  <w:vAlign w:val="center"/>
                  <w:hideMark/>
                </w:tcPr>
                <w:p w14:paraId="3421BCD1" w14:textId="709B7A74" w:rsidR="00714F1C" w:rsidRPr="007022FE" w:rsidRDefault="0031084D" w:rsidP="00714F1C">
                  <w:pPr>
                    <w:rPr>
                      <w:rFonts w:asciiTheme="minorHAnsi" w:hAnsiTheme="minorHAnsi" w:cstheme="minorHAnsi"/>
                      <w:sz w:val="18"/>
                      <w:szCs w:val="18"/>
                    </w:rPr>
                  </w:pPr>
                  <w:r w:rsidRPr="007022FE">
                    <w:rPr>
                      <w:rFonts w:asciiTheme="minorHAnsi" w:hAnsiTheme="minorHAnsi" w:cstheme="minorHAnsi"/>
                      <w:sz w:val="18"/>
                      <w:szCs w:val="18"/>
                    </w:rPr>
                    <w:t xml:space="preserve">Tak, </w:t>
                  </w:r>
                  <w:r w:rsidRPr="007022FE">
                    <w:rPr>
                      <w:rFonts w:asciiTheme="minorHAnsi" w:hAnsiTheme="minorHAnsi" w:cstheme="minorHAnsi"/>
                      <w:color w:val="000000"/>
                      <w:sz w:val="18"/>
                      <w:szCs w:val="18"/>
                    </w:rPr>
                    <w:t>w zakresie oferty jest wykonanie tablic (planu) typograficznych, zgodnie z opisem technicznym</w:t>
                  </w:r>
                  <w:r w:rsidR="00714F1C" w:rsidRPr="007022FE">
                    <w:rPr>
                      <w:rFonts w:asciiTheme="minorHAnsi" w:hAnsiTheme="minorHAnsi" w:cstheme="minorHAnsi"/>
                      <w:sz w:val="18"/>
                      <w:szCs w:val="18"/>
                    </w:rPr>
                    <w:t>.</w:t>
                  </w:r>
                </w:p>
              </w:tc>
            </w:tr>
          </w:tbl>
          <w:p w14:paraId="5D4234FA" w14:textId="4FF73D80" w:rsidR="008729F9" w:rsidRPr="007022FE" w:rsidRDefault="008729F9" w:rsidP="00A47716">
            <w:pPr>
              <w:ind w:left="30" w:right="-72"/>
              <w:rPr>
                <w:rFonts w:asciiTheme="minorHAnsi" w:hAnsiTheme="minorHAnsi" w:cstheme="minorHAnsi"/>
                <w:sz w:val="18"/>
                <w:szCs w:val="18"/>
                <w:highlight w:val="darkGray"/>
              </w:rPr>
            </w:pPr>
          </w:p>
          <w:p w14:paraId="06B2B239" w14:textId="77777777" w:rsidR="00043127" w:rsidRPr="007022FE" w:rsidRDefault="00043127" w:rsidP="00A47716">
            <w:pPr>
              <w:ind w:left="30" w:right="-72"/>
              <w:rPr>
                <w:rFonts w:asciiTheme="minorHAnsi" w:hAnsiTheme="minorHAnsi" w:cstheme="minorHAnsi"/>
                <w:sz w:val="18"/>
                <w:szCs w:val="18"/>
                <w:highlight w:val="darkGray"/>
              </w:rPr>
            </w:pPr>
          </w:p>
        </w:tc>
      </w:tr>
      <w:tr w:rsidR="002E283A" w:rsidRPr="007022FE" w14:paraId="2A1D13E6" w14:textId="77777777" w:rsidTr="00CF5726">
        <w:trPr>
          <w:trHeight w:val="13357"/>
        </w:trPr>
        <w:tc>
          <w:tcPr>
            <w:tcW w:w="9992" w:type="dxa"/>
            <w:shd w:val="clear" w:color="auto" w:fill="auto"/>
          </w:tcPr>
          <w:p w14:paraId="16190BDD"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lastRenderedPageBreak/>
              <w:t>Pytanie nr 43</w:t>
            </w:r>
          </w:p>
          <w:p w14:paraId="59E8CCCA" w14:textId="77777777" w:rsidR="00043127" w:rsidRPr="007022FE" w:rsidRDefault="00043127" w:rsidP="00A47716">
            <w:pPr>
              <w:ind w:left="30" w:right="-72"/>
              <w:rPr>
                <w:rFonts w:asciiTheme="minorHAnsi" w:hAnsiTheme="minorHAnsi" w:cstheme="minorHAnsi"/>
                <w:b/>
                <w:bCs/>
                <w:sz w:val="18"/>
                <w:szCs w:val="18"/>
              </w:rPr>
            </w:pPr>
          </w:p>
          <w:p w14:paraId="5305415D" w14:textId="77777777" w:rsidR="00043127" w:rsidRPr="007022FE" w:rsidRDefault="00043127"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Cz. 1</w:t>
            </w:r>
          </w:p>
          <w:p w14:paraId="0BA980C7" w14:textId="77777777" w:rsidR="00043127" w:rsidRPr="007022FE" w:rsidRDefault="00043127" w:rsidP="00A47716">
            <w:pPr>
              <w:ind w:left="30" w:right="-72"/>
              <w:rPr>
                <w:rFonts w:asciiTheme="minorHAnsi" w:hAnsiTheme="minorHAnsi" w:cstheme="minorHAnsi"/>
                <w:b/>
                <w:bCs/>
                <w:sz w:val="18"/>
                <w:szCs w:val="18"/>
              </w:rPr>
            </w:pPr>
          </w:p>
          <w:p w14:paraId="00BE0CAB" w14:textId="77777777" w:rsidR="00043127" w:rsidRPr="007022FE" w:rsidRDefault="00043127" w:rsidP="00A47716">
            <w:pPr>
              <w:autoSpaceDE w:val="0"/>
              <w:autoSpaceDN w:val="0"/>
              <w:adjustRightInd w:val="0"/>
              <w:spacing w:line="312" w:lineRule="auto"/>
              <w:rPr>
                <w:rFonts w:asciiTheme="minorHAnsi" w:hAnsiTheme="minorHAnsi" w:cstheme="minorHAnsi"/>
                <w:bCs/>
                <w:sz w:val="18"/>
                <w:szCs w:val="18"/>
              </w:rPr>
            </w:pPr>
            <w:r w:rsidRPr="007022FE">
              <w:rPr>
                <w:rFonts w:asciiTheme="minorHAnsi" w:hAnsiTheme="minorHAnsi" w:cstheme="minorHAnsi"/>
                <w:bCs/>
                <w:sz w:val="18"/>
                <w:szCs w:val="18"/>
              </w:rPr>
              <w:t>Zwracamy się z prośbą o udzielenie odpowiedzi oraz ustosunkowanie się do poniższych kwestii.</w:t>
            </w:r>
          </w:p>
          <w:p w14:paraId="15F89C58" w14:textId="77777777" w:rsidR="00043127" w:rsidRPr="007022FE" w:rsidRDefault="00043127" w:rsidP="00A47716">
            <w:pPr>
              <w:autoSpaceDE w:val="0"/>
              <w:autoSpaceDN w:val="0"/>
              <w:adjustRightInd w:val="0"/>
              <w:spacing w:line="312" w:lineRule="auto"/>
              <w:rPr>
                <w:rFonts w:asciiTheme="minorHAnsi" w:hAnsiTheme="minorHAnsi" w:cstheme="minorHAnsi"/>
                <w:bCs/>
                <w:sz w:val="18"/>
                <w:szCs w:val="18"/>
              </w:rPr>
            </w:pPr>
          </w:p>
          <w:p w14:paraId="7D92937D" w14:textId="77777777" w:rsidR="00043127" w:rsidRPr="007022FE" w:rsidRDefault="00043127" w:rsidP="00A47716">
            <w:pPr>
              <w:numPr>
                <w:ilvl w:val="0"/>
                <w:numId w:val="10"/>
              </w:numPr>
              <w:autoSpaceDE w:val="0"/>
              <w:autoSpaceDN w:val="0"/>
              <w:adjustRightInd w:val="0"/>
              <w:spacing w:line="312" w:lineRule="auto"/>
              <w:rPr>
                <w:rFonts w:asciiTheme="minorHAnsi" w:hAnsiTheme="minorHAnsi" w:cstheme="minorHAnsi"/>
                <w:b/>
                <w:sz w:val="18"/>
                <w:szCs w:val="18"/>
              </w:rPr>
            </w:pPr>
            <w:r w:rsidRPr="007022FE">
              <w:rPr>
                <w:rFonts w:asciiTheme="minorHAnsi" w:hAnsiTheme="minorHAnsi" w:cstheme="minorHAnsi"/>
                <w:b/>
                <w:sz w:val="18"/>
                <w:szCs w:val="18"/>
              </w:rPr>
              <w:t>Umowa, § 5 ust 2 pkt 3) lit. H</w:t>
            </w:r>
          </w:p>
          <w:p w14:paraId="7B311E9A"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Wnosimy o zmianę zapisu umowy, aby w przypadku stwierdzenia w trakcie czynności odbioru końcowego wad nieistotnych, tj. takich wad, które nie wpływają na bezpieczne użytkowanie Przedmiotu Umowy, odbiór końcowy został dokonany, w protokole zostaną wskazane terminy usunięcia wad nieistotnych; prosimy aby wady nieistotne nie wstrzymywały procedur odbiorowych, interesy Zamawiającego są w pełni zabezpieczone z uwagi na fakt dysponowania przez Zamawiającego gwarancją należytego wykonania umowy, natomiast wady istotne, które uniemożliwiają korzystanie z Przedmiotu Umowy zgodnie z jego przeznaczeniem zdecydowanie winny stanowić podstawę do odmowy dokonania odbioru końcowego, prosimy o akceptację naszego wniosku.</w:t>
            </w:r>
          </w:p>
          <w:p w14:paraId="266FE9AA"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p>
          <w:p w14:paraId="2E63F201"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 xml:space="preserve">W świetle art. 647 k.c. odbiór robót należy do obowiązków inwestora (odpowiednio - zamawiającego) i nie może być uzależniony od braku wad bądź usterek wykonanych robót. Powołany przepis stanowi bowiem o odbiorze robót, a nie o „bezusterkowym” odbiorze robót. Wskazywanie na konieczność odbioru „bezusterkowego” statuuje przesłankę, której w zapisie ustawowym nie ustanowiono (zob. wyrok Sądu Apelacyjnego w Gdańsku z dnia 24 lutego 2012 r., V </w:t>
            </w:r>
            <w:proofErr w:type="spellStart"/>
            <w:r w:rsidRPr="007022FE">
              <w:rPr>
                <w:rFonts w:asciiTheme="minorHAnsi" w:hAnsiTheme="minorHAnsi" w:cstheme="minorHAnsi"/>
                <w:bCs/>
                <w:sz w:val="18"/>
                <w:szCs w:val="18"/>
              </w:rPr>
              <w:t>ACa</w:t>
            </w:r>
            <w:proofErr w:type="spellEnd"/>
            <w:r w:rsidRPr="007022FE">
              <w:rPr>
                <w:rFonts w:asciiTheme="minorHAnsi" w:hAnsiTheme="minorHAnsi" w:cstheme="minorHAnsi"/>
                <w:bCs/>
                <w:sz w:val="18"/>
                <w:szCs w:val="18"/>
              </w:rPr>
              <w:t xml:space="preserve"> 198/12).  W świetle ugruntowanego w orzecznictwie poglądu zgłoszenie do odbioru przez wykonawcę robót budowlanych, które spełniają cechy zamówienia określone w umowie, chociaż zawierają pewne wady lub braki, prawie zawsze rodzi po stronie inwestora obowiązek odebrania wykonanych prac, zgodnie z art. 643 k.c. Inwestor może bowiem uchylić się od tego obowiązku tylko poprzez wskazanie obiektywnie istniejących i osadzonych w przepisach prawa przyczyn, które czynią zgłoszenie wykonawcy nieskutecznym (por. Sąd Najwyższy w wyroku z dnia 23 sierpnia 2012 r., II CSK 21/12 oraz Sąd Apelacyjny w Białymstoku w wyroku z dnia 30 maja 2014 r., I A Ca 124/14). Podnosi się przy tym, że strony umowy o roboty budowlane nie mogą uzależniać odbioru tych robót od braku jakichkolwiek usterek, albowiem jedynie wady istotne uzasadniają taką odmowę (zob. wyrok Sądu </w:t>
            </w:r>
          </w:p>
          <w:p w14:paraId="4B47E2A2"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p>
          <w:p w14:paraId="1FCE4BA0"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 xml:space="preserve">Apelacyjnego w Katowicach z dnia 7 marca 2014 r., V </w:t>
            </w:r>
            <w:proofErr w:type="spellStart"/>
            <w:r w:rsidRPr="007022FE">
              <w:rPr>
                <w:rFonts w:asciiTheme="minorHAnsi" w:hAnsiTheme="minorHAnsi" w:cstheme="minorHAnsi"/>
                <w:bCs/>
                <w:sz w:val="18"/>
                <w:szCs w:val="18"/>
              </w:rPr>
              <w:t>ACa</w:t>
            </w:r>
            <w:proofErr w:type="spellEnd"/>
            <w:r w:rsidRPr="007022FE">
              <w:rPr>
                <w:rFonts w:asciiTheme="minorHAnsi" w:hAnsiTheme="minorHAnsi" w:cstheme="minorHAnsi"/>
                <w:bCs/>
                <w:sz w:val="18"/>
                <w:szCs w:val="18"/>
              </w:rPr>
              <w:t xml:space="preserve"> 725/13).  Przez wykonanie robót budowlanych rozumieć należy taką sytuację, gdy roboty zostały wykonane zgodnie z zakresem przedmiotowym umowy, na co nie ma wpływu ewentualne posiadanie przez te roboty nieistotnych wad, usterek i niedoróbek (zob. wyrok Sądu Apelacyjnego we Wrocławiu z dnia 18 października 2012 r., I </w:t>
            </w:r>
            <w:proofErr w:type="spellStart"/>
            <w:r w:rsidRPr="007022FE">
              <w:rPr>
                <w:rFonts w:asciiTheme="minorHAnsi" w:hAnsiTheme="minorHAnsi" w:cstheme="minorHAnsi"/>
                <w:bCs/>
                <w:sz w:val="18"/>
                <w:szCs w:val="18"/>
              </w:rPr>
              <w:t>ACa</w:t>
            </w:r>
            <w:proofErr w:type="spellEnd"/>
            <w:r w:rsidRPr="007022FE">
              <w:rPr>
                <w:rFonts w:asciiTheme="minorHAnsi" w:hAnsiTheme="minorHAnsi" w:cstheme="minorHAnsi"/>
                <w:bCs/>
                <w:sz w:val="18"/>
                <w:szCs w:val="18"/>
              </w:rPr>
              <w:t xml:space="preserve"> 1046/12). Przepis art. 647 k.c. nie stanowi o tym, że odbiór robót odnosi się tylko do robót wykonanych w całości i bez wad, a zatem nie znajduje żadnego uzasadnienia stanowisko, że odbiór następuje tylko wtedy, gdy roboty zostały wykonane w całości i nie mają żadnych wad, czyli nastąpił odbiór „skuteczny”. Gdyby zaakceptować takie stanowisko, odbiory robót przeciągałyby się w czasie, a nierzadko nigdy nie dochodziłyby do skutku (zob. wyrok Sądu Apelacyjnego w Gdańsku z dnia 9 lipca 2013 r., V </w:t>
            </w:r>
            <w:proofErr w:type="spellStart"/>
            <w:r w:rsidRPr="007022FE">
              <w:rPr>
                <w:rFonts w:asciiTheme="minorHAnsi" w:hAnsiTheme="minorHAnsi" w:cstheme="minorHAnsi"/>
                <w:bCs/>
                <w:sz w:val="18"/>
                <w:szCs w:val="18"/>
              </w:rPr>
              <w:t>ACa</w:t>
            </w:r>
            <w:proofErr w:type="spellEnd"/>
            <w:r w:rsidRPr="007022FE">
              <w:rPr>
                <w:rFonts w:asciiTheme="minorHAnsi" w:hAnsiTheme="minorHAnsi" w:cstheme="minorHAnsi"/>
                <w:bCs/>
                <w:sz w:val="18"/>
                <w:szCs w:val="18"/>
              </w:rPr>
              <w:t xml:space="preserve"> 332/13).</w:t>
            </w:r>
          </w:p>
          <w:p w14:paraId="48380CBF"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Wykonawca wnosi o zmianę umowy w w/w zakresie poprzez dostosowanie brzmienia postanowienia do obowiązujących przepisów prawa i wprowadzenie podziału wad na istotne i nieistotne, co jest o tyle ważne, że rzutuje na ocenę wykonania lub niewykonania zobowiązania. Wyłącznie wady istotne uzasadniają odmowę odbioru robót, ponieważ uniemożliwiają czynienie właściwego użytku z przedmiotu zamówienia. </w:t>
            </w:r>
          </w:p>
          <w:p w14:paraId="294DCA23"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 xml:space="preserve">  </w:t>
            </w:r>
          </w:p>
          <w:p w14:paraId="285076E2" w14:textId="77777777" w:rsidR="00043127" w:rsidRPr="007022FE" w:rsidRDefault="00043127" w:rsidP="00A47716">
            <w:pPr>
              <w:numPr>
                <w:ilvl w:val="0"/>
                <w:numId w:val="10"/>
              </w:numPr>
              <w:autoSpaceDE w:val="0"/>
              <w:autoSpaceDN w:val="0"/>
              <w:adjustRightInd w:val="0"/>
              <w:spacing w:line="312" w:lineRule="auto"/>
              <w:rPr>
                <w:rFonts w:asciiTheme="minorHAnsi" w:hAnsiTheme="minorHAnsi" w:cstheme="minorHAnsi"/>
                <w:b/>
                <w:sz w:val="18"/>
                <w:szCs w:val="18"/>
              </w:rPr>
            </w:pPr>
            <w:r w:rsidRPr="007022FE">
              <w:rPr>
                <w:rFonts w:asciiTheme="minorHAnsi" w:hAnsiTheme="minorHAnsi" w:cstheme="minorHAnsi"/>
                <w:b/>
                <w:sz w:val="18"/>
                <w:szCs w:val="18"/>
              </w:rPr>
              <w:t>Umowa, § 6 ust 8 lit. d i Załącznik nr 1 do Umowy</w:t>
            </w:r>
          </w:p>
          <w:p w14:paraId="31ED9199"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Prosimy o potwierdzenie, że jednym z warunków otrzymania przez Wykonawcę zapłaty Wynagrodzenia jest udokumentowanie uregulowania wymagalnych zobowiązań wobec Podwykonawców, którzy byli zatrudnieni przy wykonywaniu prac budowlanych będących przedmiotem danej faktury.</w:t>
            </w:r>
          </w:p>
          <w:p w14:paraId="01F757BA"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p>
          <w:p w14:paraId="08ED3671" w14:textId="77777777" w:rsidR="00043127" w:rsidRPr="007022FE" w:rsidRDefault="00043127" w:rsidP="00A47716">
            <w:pPr>
              <w:numPr>
                <w:ilvl w:val="0"/>
                <w:numId w:val="10"/>
              </w:numPr>
              <w:autoSpaceDE w:val="0"/>
              <w:autoSpaceDN w:val="0"/>
              <w:adjustRightInd w:val="0"/>
              <w:spacing w:line="312" w:lineRule="auto"/>
              <w:rPr>
                <w:rFonts w:asciiTheme="minorHAnsi" w:hAnsiTheme="minorHAnsi" w:cstheme="minorHAnsi"/>
                <w:b/>
                <w:sz w:val="18"/>
                <w:szCs w:val="18"/>
              </w:rPr>
            </w:pPr>
            <w:r w:rsidRPr="007022FE">
              <w:rPr>
                <w:rFonts w:asciiTheme="minorHAnsi" w:hAnsiTheme="minorHAnsi" w:cstheme="minorHAnsi"/>
                <w:b/>
                <w:sz w:val="18"/>
                <w:szCs w:val="18"/>
              </w:rPr>
              <w:t>Umowa, § 16 ust 2 pkt 6 i 7</w:t>
            </w:r>
          </w:p>
          <w:p w14:paraId="0F4E458D" w14:textId="77777777" w:rsidR="00043127" w:rsidRPr="007022FE" w:rsidRDefault="00043127" w:rsidP="00A47716">
            <w:pPr>
              <w:autoSpaceDE w:val="0"/>
              <w:autoSpaceDN w:val="0"/>
              <w:adjustRightInd w:val="0"/>
              <w:spacing w:line="312" w:lineRule="auto"/>
              <w:ind w:left="708"/>
              <w:rPr>
                <w:rFonts w:asciiTheme="minorHAnsi" w:hAnsiTheme="minorHAnsi" w:cstheme="minorHAnsi"/>
                <w:bCs/>
                <w:sz w:val="18"/>
                <w:szCs w:val="18"/>
              </w:rPr>
            </w:pPr>
            <w:r w:rsidRPr="007022FE">
              <w:rPr>
                <w:rFonts w:asciiTheme="minorHAnsi" w:hAnsiTheme="minorHAnsi" w:cstheme="minorHAnsi"/>
                <w:bCs/>
                <w:sz w:val="18"/>
                <w:szCs w:val="18"/>
              </w:rPr>
              <w:lastRenderedPageBreak/>
              <w:t xml:space="preserve">Wnosimy o zmianę formuły naliczania kary umownej z tytułu zwłoki i braku zapłaty wynagrodzenia Podwykonawcy lub dalszego Podwykonawcy, obecnie umowa przewiduje karę w wysokości 0,5% wynagrodzenia Podwykonawcy za każdy dzień zwłoki w zapłacie, tak ustalona kara powoduje iż wartość nominalna kary przyjmuje rażąco wysokie wartości niewspółmierne do skali naruszenia umowy podwykonawczej, prosimy o zmianę formuły tej kary na następującą: "0,5% wynagrodzenia brutto należnego danemu Podwykonawcy  za brak zapłaty lub zwłokę w zapłacie wynagrodzenia Podwykonawcy";  </w:t>
            </w:r>
          </w:p>
          <w:p w14:paraId="48CEFB0B" w14:textId="77777777" w:rsidR="00043127" w:rsidRPr="007022FE" w:rsidRDefault="00043127" w:rsidP="00A47716">
            <w:pPr>
              <w:autoSpaceDE w:val="0"/>
              <w:autoSpaceDN w:val="0"/>
              <w:adjustRightInd w:val="0"/>
              <w:spacing w:line="312" w:lineRule="auto"/>
              <w:rPr>
                <w:rFonts w:asciiTheme="minorHAnsi" w:hAnsiTheme="minorHAnsi" w:cstheme="minorHAnsi"/>
                <w:bCs/>
                <w:sz w:val="18"/>
                <w:szCs w:val="18"/>
              </w:rPr>
            </w:pPr>
          </w:p>
          <w:p w14:paraId="4781B4DE" w14:textId="77777777" w:rsidR="00043127" w:rsidRPr="007022FE" w:rsidRDefault="00043127" w:rsidP="00A47716">
            <w:pPr>
              <w:numPr>
                <w:ilvl w:val="0"/>
                <w:numId w:val="10"/>
              </w:numPr>
              <w:autoSpaceDE w:val="0"/>
              <w:autoSpaceDN w:val="0"/>
              <w:adjustRightInd w:val="0"/>
              <w:spacing w:line="312" w:lineRule="auto"/>
              <w:rPr>
                <w:rFonts w:asciiTheme="minorHAnsi" w:hAnsiTheme="minorHAnsi" w:cstheme="minorHAnsi"/>
                <w:bCs/>
                <w:sz w:val="18"/>
                <w:szCs w:val="18"/>
              </w:rPr>
            </w:pPr>
            <w:r w:rsidRPr="007022FE">
              <w:rPr>
                <w:rFonts w:asciiTheme="minorHAnsi" w:hAnsiTheme="minorHAnsi" w:cstheme="minorHAnsi"/>
                <w:b/>
                <w:sz w:val="18"/>
                <w:szCs w:val="18"/>
              </w:rPr>
              <w:t>Umowa, § 16 ust 2 pkt 2 i 3</w:t>
            </w:r>
          </w:p>
          <w:p w14:paraId="56047EF7"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 xml:space="preserve">Wnosimy o obniżenie kar umownych za zwłokę w terminowym wykonaniu Przedmiotu Umowy i terminowym usuwaniu wad i usterek z 0,2% dziennie od Wynagrodzenia brutto Wykonawcy do poziomu 0,03% dziennie od Wynagrodzenia brutto Wykonawcy, który w większym stopniu będzie odpowiadał stawkom kar umownych uznawanym za standard w umowach o roboty budowlane dla tego typu obiektów;  </w:t>
            </w:r>
          </w:p>
          <w:p w14:paraId="0587AD2A" w14:textId="77777777" w:rsidR="00043127" w:rsidRPr="007022FE" w:rsidRDefault="00043127" w:rsidP="00A47716">
            <w:pPr>
              <w:autoSpaceDE w:val="0"/>
              <w:autoSpaceDN w:val="0"/>
              <w:adjustRightInd w:val="0"/>
              <w:spacing w:line="312" w:lineRule="auto"/>
              <w:rPr>
                <w:rFonts w:asciiTheme="minorHAnsi" w:hAnsiTheme="minorHAnsi" w:cstheme="minorHAnsi"/>
                <w:bCs/>
                <w:sz w:val="18"/>
                <w:szCs w:val="18"/>
              </w:rPr>
            </w:pPr>
          </w:p>
          <w:p w14:paraId="410AD928" w14:textId="77777777" w:rsidR="00043127" w:rsidRPr="007022FE" w:rsidRDefault="00043127" w:rsidP="00A47716">
            <w:pPr>
              <w:numPr>
                <w:ilvl w:val="0"/>
                <w:numId w:val="10"/>
              </w:numPr>
              <w:autoSpaceDE w:val="0"/>
              <w:autoSpaceDN w:val="0"/>
              <w:adjustRightInd w:val="0"/>
              <w:spacing w:line="312" w:lineRule="auto"/>
              <w:rPr>
                <w:rFonts w:asciiTheme="minorHAnsi" w:hAnsiTheme="minorHAnsi" w:cstheme="minorHAnsi"/>
                <w:b/>
                <w:sz w:val="18"/>
                <w:szCs w:val="18"/>
              </w:rPr>
            </w:pPr>
            <w:r w:rsidRPr="007022FE">
              <w:rPr>
                <w:rFonts w:asciiTheme="minorHAnsi" w:hAnsiTheme="minorHAnsi" w:cstheme="minorHAnsi"/>
                <w:b/>
                <w:sz w:val="18"/>
                <w:szCs w:val="18"/>
              </w:rPr>
              <w:t>Umowa, § 16 ust 7</w:t>
            </w:r>
          </w:p>
          <w:p w14:paraId="5839B683" w14:textId="77777777" w:rsidR="00043127" w:rsidRPr="007022FE" w:rsidRDefault="00043127" w:rsidP="00A47716">
            <w:pPr>
              <w:autoSpaceDE w:val="0"/>
              <w:autoSpaceDN w:val="0"/>
              <w:adjustRightInd w:val="0"/>
              <w:spacing w:line="312" w:lineRule="auto"/>
              <w:ind w:left="708"/>
              <w:rPr>
                <w:rFonts w:asciiTheme="minorHAnsi" w:hAnsiTheme="minorHAnsi" w:cstheme="minorHAnsi"/>
                <w:bCs/>
                <w:sz w:val="18"/>
                <w:szCs w:val="18"/>
              </w:rPr>
            </w:pPr>
            <w:r w:rsidRPr="007022FE">
              <w:rPr>
                <w:rFonts w:asciiTheme="minorHAnsi" w:hAnsiTheme="minorHAnsi" w:cstheme="minorHAnsi"/>
                <w:bCs/>
                <w:sz w:val="18"/>
                <w:szCs w:val="18"/>
              </w:rPr>
              <w:t>Wnosimy o obniżenie limitu kar umownych z 50% do 10% wartości brutto Umowy, zaproponowany przez Zamawiającego poziom limitu jest drastycznie wysoki w porównaniu do standardów rynkowych w tym zakresie.</w:t>
            </w:r>
          </w:p>
          <w:p w14:paraId="391B9768" w14:textId="77777777" w:rsidR="00043127" w:rsidRPr="007022FE" w:rsidRDefault="00043127" w:rsidP="00A47716">
            <w:pPr>
              <w:autoSpaceDE w:val="0"/>
              <w:autoSpaceDN w:val="0"/>
              <w:adjustRightInd w:val="0"/>
              <w:spacing w:line="312" w:lineRule="auto"/>
              <w:ind w:left="708"/>
              <w:rPr>
                <w:rFonts w:asciiTheme="minorHAnsi" w:hAnsiTheme="minorHAnsi" w:cstheme="minorHAnsi"/>
                <w:bCs/>
                <w:sz w:val="18"/>
                <w:szCs w:val="18"/>
              </w:rPr>
            </w:pPr>
          </w:p>
          <w:p w14:paraId="4832B56C"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p>
          <w:p w14:paraId="5C66DC48" w14:textId="77777777" w:rsidR="00043127" w:rsidRPr="007022FE" w:rsidRDefault="00043127" w:rsidP="000041FF">
            <w:pPr>
              <w:numPr>
                <w:ilvl w:val="0"/>
                <w:numId w:val="28"/>
              </w:numPr>
              <w:autoSpaceDE w:val="0"/>
              <w:autoSpaceDN w:val="0"/>
              <w:adjustRightInd w:val="0"/>
              <w:spacing w:line="312" w:lineRule="auto"/>
              <w:rPr>
                <w:rFonts w:asciiTheme="minorHAnsi" w:hAnsiTheme="minorHAnsi" w:cstheme="minorHAnsi"/>
                <w:b/>
                <w:sz w:val="18"/>
                <w:szCs w:val="18"/>
              </w:rPr>
            </w:pPr>
            <w:r w:rsidRPr="007022FE">
              <w:rPr>
                <w:rFonts w:asciiTheme="minorHAnsi" w:hAnsiTheme="minorHAnsi" w:cstheme="minorHAnsi"/>
                <w:b/>
                <w:sz w:val="18"/>
                <w:szCs w:val="18"/>
              </w:rPr>
              <w:t>Umowa, § 16 ust 2 pkt 17)</w:t>
            </w:r>
          </w:p>
          <w:p w14:paraId="711D8D25"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Prosimy o wykreślenie w całości przedmiotowego punktu. W okresie realizacji Umowy mogą wystąpić różne okoliczności, w szczególności te przewidziane w Umowie, które mogą spowodować obiektywny brak możliwości wykonania wskazanego zakresu prac do końca grudnia 2023; okolicznością, która może również uniemożliwić osiągnięcie przedmiotowego celu jest również sam moment zawarcia Umowy, który jest od Wykonawcy niezależny. w związku z powyższym prosimy w szczególności o usunięcie z Umowy wskazanego punktu.</w:t>
            </w:r>
          </w:p>
          <w:p w14:paraId="49E67EDC"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p>
          <w:p w14:paraId="2A9D99A3" w14:textId="33089959" w:rsidR="00043127" w:rsidRPr="007022FE" w:rsidRDefault="00043127" w:rsidP="000041FF">
            <w:pPr>
              <w:numPr>
                <w:ilvl w:val="0"/>
                <w:numId w:val="29"/>
              </w:numPr>
              <w:autoSpaceDE w:val="0"/>
              <w:autoSpaceDN w:val="0"/>
              <w:adjustRightInd w:val="0"/>
              <w:spacing w:line="312" w:lineRule="auto"/>
              <w:rPr>
                <w:rFonts w:asciiTheme="minorHAnsi" w:hAnsiTheme="minorHAnsi" w:cstheme="minorHAnsi"/>
                <w:bCs/>
                <w:sz w:val="18"/>
                <w:szCs w:val="18"/>
              </w:rPr>
            </w:pPr>
            <w:r w:rsidRPr="007022FE">
              <w:rPr>
                <w:rFonts w:asciiTheme="minorHAnsi" w:hAnsiTheme="minorHAnsi" w:cstheme="minorHAnsi"/>
                <w:b/>
                <w:sz w:val="18"/>
                <w:szCs w:val="18"/>
              </w:rPr>
              <w:t>Umowa § 7‎ ust. 8</w:t>
            </w:r>
          </w:p>
          <w:p w14:paraId="7B1BC246" w14:textId="77777777" w:rsidR="00043127" w:rsidRPr="007022FE" w:rsidRDefault="00043127" w:rsidP="00A47716">
            <w:pPr>
              <w:autoSpaceDE w:val="0"/>
              <w:autoSpaceDN w:val="0"/>
              <w:adjustRightInd w:val="0"/>
              <w:spacing w:line="312" w:lineRule="auto"/>
              <w:ind w:left="720"/>
              <w:rPr>
                <w:rFonts w:asciiTheme="minorHAnsi" w:hAnsiTheme="minorHAnsi" w:cstheme="minorHAnsi"/>
                <w:bCs/>
                <w:sz w:val="18"/>
                <w:szCs w:val="18"/>
              </w:rPr>
            </w:pPr>
            <w:r w:rsidRPr="007022FE">
              <w:rPr>
                <w:rFonts w:asciiTheme="minorHAnsi" w:hAnsiTheme="minorHAnsi" w:cstheme="minorHAnsi"/>
                <w:bCs/>
                <w:sz w:val="18"/>
                <w:szCs w:val="18"/>
              </w:rPr>
              <w:t>Prosimy o wprowadzenie limitu możliwości ograniczenia zakresu zamówienia przez Zamawiającego do maksymalnie 20% wartości umowy określonej w ofercie Wykonawcy.</w:t>
            </w:r>
          </w:p>
          <w:p w14:paraId="72F9033E" w14:textId="77777777" w:rsidR="00043127" w:rsidRPr="007022FE" w:rsidRDefault="00043127" w:rsidP="00A47716">
            <w:pPr>
              <w:autoSpaceDE w:val="0"/>
              <w:autoSpaceDN w:val="0"/>
              <w:adjustRightInd w:val="0"/>
              <w:spacing w:line="312" w:lineRule="auto"/>
              <w:ind w:left="720"/>
              <w:rPr>
                <w:rFonts w:asciiTheme="minorHAnsi" w:hAnsiTheme="minorHAnsi" w:cstheme="minorHAnsi"/>
                <w:b/>
                <w:sz w:val="18"/>
                <w:szCs w:val="18"/>
              </w:rPr>
            </w:pPr>
          </w:p>
          <w:p w14:paraId="55FE5FA0" w14:textId="77777777" w:rsidR="00043127" w:rsidRPr="007022FE" w:rsidRDefault="00043127"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Cz. 2</w:t>
            </w:r>
          </w:p>
          <w:p w14:paraId="1AA771F1" w14:textId="77777777" w:rsidR="00043127" w:rsidRPr="007022FE" w:rsidRDefault="00043127" w:rsidP="00A47716">
            <w:pPr>
              <w:ind w:left="30" w:right="-72"/>
              <w:rPr>
                <w:rFonts w:asciiTheme="minorHAnsi" w:hAnsiTheme="minorHAnsi" w:cstheme="minorHAnsi"/>
                <w:b/>
                <w:bCs/>
                <w:sz w:val="18"/>
                <w:szCs w:val="18"/>
              </w:rPr>
            </w:pPr>
          </w:p>
          <w:p w14:paraId="24CAE4D9" w14:textId="77777777" w:rsidR="00043127" w:rsidRPr="007022FE" w:rsidRDefault="00043127" w:rsidP="00A47716">
            <w:pPr>
              <w:numPr>
                <w:ilvl w:val="0"/>
                <w:numId w:val="11"/>
              </w:numPr>
              <w:ind w:right="565"/>
              <w:rPr>
                <w:rFonts w:asciiTheme="minorHAnsi" w:hAnsiTheme="minorHAnsi" w:cstheme="minorHAnsi"/>
                <w:sz w:val="18"/>
                <w:szCs w:val="18"/>
              </w:rPr>
            </w:pPr>
            <w:r w:rsidRPr="007022FE">
              <w:rPr>
                <w:rFonts w:asciiTheme="minorHAnsi" w:hAnsiTheme="minorHAnsi" w:cstheme="minorHAnsi"/>
                <w:sz w:val="18"/>
                <w:szCs w:val="18"/>
              </w:rPr>
              <w:t>Proszę o podanie oczekiwań dot. parametrów tłumienności ekranu w pomieszczeniach 0.08 i 0.11b- poziom [</w:t>
            </w:r>
            <w:proofErr w:type="spellStart"/>
            <w:r w:rsidRPr="007022FE">
              <w:rPr>
                <w:rFonts w:asciiTheme="minorHAnsi" w:hAnsiTheme="minorHAnsi" w:cstheme="minorHAnsi"/>
                <w:sz w:val="18"/>
                <w:szCs w:val="18"/>
              </w:rPr>
              <w:t>Hz</w:t>
            </w:r>
            <w:proofErr w:type="spellEnd"/>
            <w:r w:rsidRPr="007022FE">
              <w:rPr>
                <w:rFonts w:asciiTheme="minorHAnsi" w:hAnsiTheme="minorHAnsi" w:cstheme="minorHAnsi"/>
                <w:sz w:val="18"/>
                <w:szCs w:val="18"/>
              </w:rPr>
              <w:t>] oraz [</w:t>
            </w:r>
            <w:proofErr w:type="spellStart"/>
            <w:r w:rsidRPr="007022FE">
              <w:rPr>
                <w:rFonts w:asciiTheme="minorHAnsi" w:hAnsiTheme="minorHAnsi" w:cstheme="minorHAnsi"/>
                <w:sz w:val="18"/>
                <w:szCs w:val="18"/>
              </w:rPr>
              <w:t>dB</w:t>
            </w:r>
            <w:proofErr w:type="spellEnd"/>
            <w:r w:rsidRPr="007022FE">
              <w:rPr>
                <w:rFonts w:asciiTheme="minorHAnsi" w:hAnsiTheme="minorHAnsi" w:cstheme="minorHAnsi"/>
                <w:sz w:val="18"/>
                <w:szCs w:val="18"/>
              </w:rPr>
              <w:t>].</w:t>
            </w:r>
          </w:p>
          <w:p w14:paraId="16BA1873" w14:textId="77777777" w:rsidR="00043127" w:rsidRPr="007022FE" w:rsidRDefault="00043127" w:rsidP="00A47716">
            <w:pPr>
              <w:numPr>
                <w:ilvl w:val="0"/>
                <w:numId w:val="11"/>
              </w:numPr>
              <w:ind w:right="565"/>
              <w:rPr>
                <w:rFonts w:asciiTheme="minorHAnsi" w:hAnsiTheme="minorHAnsi" w:cstheme="minorHAnsi"/>
                <w:sz w:val="18"/>
                <w:szCs w:val="18"/>
              </w:rPr>
            </w:pPr>
            <w:r w:rsidRPr="007022FE">
              <w:rPr>
                <w:rFonts w:asciiTheme="minorHAnsi" w:hAnsiTheme="minorHAnsi" w:cstheme="minorHAnsi"/>
                <w:sz w:val="18"/>
                <w:szCs w:val="18"/>
              </w:rPr>
              <w:t>Proszę o potwierdzenie, że zgodnie z zestawieniem  PK-CEPTE-PW-A_RYS_A.17.7_ZEST.DRZWI – brak wymagań dotyczących tłumienia dla drzwi DW14, DW15 oraz DW1 w pomieszczeniach 0.08 oraz 0.11B gdzie występuje izolacja elektromagnetyczna</w:t>
            </w:r>
          </w:p>
          <w:p w14:paraId="7C48AF6B" w14:textId="77777777" w:rsidR="00043127" w:rsidRPr="007022FE" w:rsidRDefault="00043127" w:rsidP="00A47716">
            <w:pPr>
              <w:numPr>
                <w:ilvl w:val="0"/>
                <w:numId w:val="11"/>
              </w:numPr>
              <w:ind w:right="565"/>
              <w:rPr>
                <w:rFonts w:asciiTheme="minorHAnsi" w:hAnsiTheme="minorHAnsi" w:cstheme="minorHAnsi"/>
                <w:sz w:val="18"/>
                <w:szCs w:val="18"/>
              </w:rPr>
            </w:pPr>
            <w:r w:rsidRPr="007022FE">
              <w:rPr>
                <w:rFonts w:asciiTheme="minorHAnsi" w:hAnsiTheme="minorHAnsi" w:cstheme="minorHAnsi"/>
                <w:sz w:val="18"/>
                <w:szCs w:val="18"/>
              </w:rPr>
              <w:t xml:space="preserve">Proszę o podanie mediów koniecznych do wprowadzenia do pomieszczeń 0.08 i 0.11b w celu zapewnienia odpowiednich filtrów w klatkach </w:t>
            </w:r>
            <w:proofErr w:type="spellStart"/>
            <w:r w:rsidRPr="007022FE">
              <w:rPr>
                <w:rFonts w:asciiTheme="minorHAnsi" w:hAnsiTheme="minorHAnsi" w:cstheme="minorHAnsi"/>
                <w:sz w:val="18"/>
                <w:szCs w:val="18"/>
              </w:rPr>
              <w:t>faradaya</w:t>
            </w:r>
            <w:proofErr w:type="spellEnd"/>
            <w:r w:rsidRPr="007022FE">
              <w:rPr>
                <w:rFonts w:asciiTheme="minorHAnsi" w:hAnsiTheme="minorHAnsi" w:cstheme="minorHAnsi"/>
                <w:sz w:val="18"/>
                <w:szCs w:val="18"/>
              </w:rPr>
              <w:t>.</w:t>
            </w:r>
          </w:p>
          <w:p w14:paraId="0B7E8C31" w14:textId="77777777" w:rsidR="00043127" w:rsidRPr="007022FE" w:rsidRDefault="00043127" w:rsidP="00A47716">
            <w:pPr>
              <w:numPr>
                <w:ilvl w:val="0"/>
                <w:numId w:val="11"/>
              </w:numPr>
              <w:ind w:right="565"/>
              <w:rPr>
                <w:rFonts w:asciiTheme="minorHAnsi" w:hAnsiTheme="minorHAnsi" w:cstheme="minorHAnsi"/>
                <w:sz w:val="18"/>
                <w:szCs w:val="18"/>
              </w:rPr>
            </w:pPr>
            <w:r w:rsidRPr="007022FE">
              <w:rPr>
                <w:rFonts w:asciiTheme="minorHAnsi" w:hAnsiTheme="minorHAnsi" w:cstheme="minorHAnsi"/>
                <w:sz w:val="18"/>
                <w:szCs w:val="18"/>
              </w:rPr>
              <w:t>Proszę o podanie wysokości sufitu podwieszanego w zaznaczonym poniżej obszarze pomieszczenia 0.01d.</w:t>
            </w:r>
          </w:p>
          <w:p w14:paraId="10D4F212" w14:textId="77777777" w:rsidR="00043127" w:rsidRPr="007022FE" w:rsidRDefault="00043127" w:rsidP="00A47716">
            <w:pPr>
              <w:ind w:right="565"/>
              <w:rPr>
                <w:rFonts w:asciiTheme="minorHAnsi" w:hAnsiTheme="minorHAnsi" w:cstheme="minorHAnsi"/>
                <w:sz w:val="18"/>
                <w:szCs w:val="18"/>
              </w:rPr>
            </w:pPr>
          </w:p>
          <w:p w14:paraId="54574DD7" w14:textId="3A664CDB" w:rsidR="00043127" w:rsidRPr="007022FE" w:rsidRDefault="005178BB" w:rsidP="00A47716">
            <w:pPr>
              <w:ind w:left="30" w:right="-72"/>
              <w:rPr>
                <w:rFonts w:asciiTheme="minorHAnsi" w:hAnsiTheme="minorHAnsi" w:cstheme="minorHAnsi"/>
                <w:b/>
                <w:bCs/>
                <w:sz w:val="18"/>
                <w:szCs w:val="18"/>
              </w:rPr>
            </w:pPr>
            <w:r w:rsidRPr="00CD798E">
              <w:rPr>
                <w:rFonts w:asciiTheme="minorHAnsi" w:hAnsiTheme="minorHAnsi" w:cstheme="minorHAnsi"/>
                <w:noProof/>
                <w:sz w:val="18"/>
                <w:szCs w:val="18"/>
              </w:rPr>
              <w:lastRenderedPageBreak/>
              <w:drawing>
                <wp:inline distT="0" distB="0" distL="0" distR="0" wp14:anchorId="736A5406" wp14:editId="1177C251">
                  <wp:extent cx="5897880" cy="3375660"/>
                  <wp:effectExtent l="0" t="0" r="7620" b="0"/>
                  <wp:docPr id="2"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7880" cy="3375660"/>
                          </a:xfrm>
                          <a:prstGeom prst="rect">
                            <a:avLst/>
                          </a:prstGeom>
                          <a:noFill/>
                          <a:ln>
                            <a:noFill/>
                          </a:ln>
                        </pic:spPr>
                      </pic:pic>
                    </a:graphicData>
                  </a:graphic>
                </wp:inline>
              </w:drawing>
            </w:r>
          </w:p>
          <w:p w14:paraId="34521EE0" w14:textId="77777777" w:rsidR="00043127" w:rsidRPr="007022FE" w:rsidRDefault="00043127" w:rsidP="00A47716">
            <w:pPr>
              <w:ind w:left="30" w:right="-72"/>
              <w:rPr>
                <w:rFonts w:asciiTheme="minorHAnsi" w:hAnsiTheme="minorHAnsi" w:cstheme="minorHAnsi"/>
                <w:b/>
                <w:bCs/>
                <w:sz w:val="18"/>
                <w:szCs w:val="18"/>
              </w:rPr>
            </w:pPr>
          </w:p>
          <w:p w14:paraId="4D77552F" w14:textId="77777777" w:rsidR="00043127" w:rsidRPr="007022FE" w:rsidRDefault="00043127" w:rsidP="00A47716">
            <w:pPr>
              <w:ind w:right="-72"/>
              <w:rPr>
                <w:rFonts w:asciiTheme="minorHAnsi" w:hAnsiTheme="minorHAnsi" w:cstheme="minorHAnsi"/>
                <w:b/>
                <w:bCs/>
                <w:sz w:val="18"/>
                <w:szCs w:val="18"/>
              </w:rPr>
            </w:pPr>
          </w:p>
          <w:p w14:paraId="760BD5CC" w14:textId="77777777" w:rsidR="002E283A" w:rsidRPr="007022FE" w:rsidRDefault="002E283A" w:rsidP="00A47716">
            <w:pPr>
              <w:ind w:left="30" w:right="-72"/>
              <w:rPr>
                <w:rFonts w:asciiTheme="minorHAnsi" w:hAnsiTheme="minorHAnsi" w:cstheme="minorHAnsi"/>
                <w:b/>
                <w:bCs/>
                <w:sz w:val="18"/>
                <w:szCs w:val="18"/>
              </w:rPr>
            </w:pPr>
            <w:r w:rsidRPr="007022FE">
              <w:rPr>
                <w:rFonts w:asciiTheme="minorHAnsi" w:hAnsiTheme="minorHAnsi" w:cstheme="minorHAnsi"/>
                <w:b/>
                <w:bCs/>
                <w:sz w:val="18"/>
                <w:szCs w:val="18"/>
              </w:rPr>
              <w:t>Stanowisko (wyjaśnienie) Zamawiającego:</w:t>
            </w:r>
          </w:p>
          <w:p w14:paraId="44D07671" w14:textId="77777777" w:rsidR="00700DF7" w:rsidRPr="007022FE" w:rsidRDefault="00700DF7" w:rsidP="00A47716">
            <w:pPr>
              <w:ind w:left="30" w:right="-72"/>
              <w:rPr>
                <w:rFonts w:asciiTheme="minorHAnsi" w:hAnsiTheme="minorHAnsi" w:cstheme="minorHAnsi"/>
                <w:sz w:val="18"/>
                <w:szCs w:val="18"/>
              </w:rPr>
            </w:pPr>
          </w:p>
          <w:p w14:paraId="35E51A6B" w14:textId="77777777" w:rsidR="00700DF7" w:rsidRPr="00E751B5" w:rsidRDefault="00700DF7" w:rsidP="00700DF7">
            <w:pPr>
              <w:rPr>
                <w:rFonts w:asciiTheme="minorHAnsi" w:hAnsiTheme="minorHAnsi" w:cstheme="minorHAnsi"/>
                <w:b/>
                <w:sz w:val="18"/>
                <w:szCs w:val="18"/>
              </w:rPr>
            </w:pPr>
            <w:r w:rsidRPr="00E751B5">
              <w:rPr>
                <w:rFonts w:asciiTheme="minorHAnsi" w:hAnsiTheme="minorHAnsi" w:cstheme="minorHAnsi"/>
                <w:b/>
                <w:sz w:val="18"/>
                <w:szCs w:val="18"/>
              </w:rPr>
              <w:t>Cz. 1.</w:t>
            </w:r>
          </w:p>
          <w:p w14:paraId="313338B0" w14:textId="5351651E"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 xml:space="preserve">Ad. 1 w związku z uwzględnieniem odwołania przez Zamawiającego w sprawie przed KIO 3184/22, zapis umowny zostanie zmieniony w sposób wskazany w </w:t>
            </w:r>
            <w:r w:rsidR="00BD59D7">
              <w:rPr>
                <w:rFonts w:asciiTheme="minorHAnsi" w:hAnsiTheme="minorHAnsi" w:cstheme="minorHAnsi"/>
                <w:sz w:val="18"/>
                <w:szCs w:val="18"/>
              </w:rPr>
              <w:t>odpowiedzi na pytanie 8 w zestawie 8.</w:t>
            </w:r>
          </w:p>
          <w:p w14:paraId="15128C29" w14:textId="77777777"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Ad. 2. Zamawiający wskazuje, że jednym z warunków otrzymania przez Wykonawcę zapłaty Wynagrodzenia jest udokumentowanie uregulowania wymagalnych zobowiązań wobec Podwykonawców, którzy byli zatrudnieni przy wykonywaniu prac budowlanych będących  przedmiotem danej faktury.</w:t>
            </w:r>
          </w:p>
          <w:p w14:paraId="0397BAAB" w14:textId="77777777"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Ad. 3. Zamawiający nie wyraża zgody na proponowaną zmianę.</w:t>
            </w:r>
          </w:p>
          <w:p w14:paraId="6EE0E751" w14:textId="77777777"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Ad. 4 Zamawiający nie wyraża zgody na proponowaną zmianę.</w:t>
            </w:r>
          </w:p>
          <w:p w14:paraId="45170D48" w14:textId="61C2E089"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 xml:space="preserve">Ad. 5. </w:t>
            </w:r>
            <w:r w:rsidR="00315CEB" w:rsidRPr="00315CEB">
              <w:rPr>
                <w:rFonts w:asciiTheme="minorHAnsi" w:hAnsiTheme="minorHAnsi" w:cstheme="minorHAnsi"/>
                <w:sz w:val="18"/>
                <w:szCs w:val="18"/>
              </w:rPr>
              <w:t xml:space="preserve">w związku z uwzględnieniem odwołania przez Zamawiającego w sprawie przed KIO 3184/22, zapis umowny zostanie zmieniony w sposób wskazany w </w:t>
            </w:r>
            <w:r w:rsidR="00CF5726">
              <w:rPr>
                <w:rFonts w:asciiTheme="minorHAnsi" w:hAnsiTheme="minorHAnsi" w:cstheme="minorHAnsi"/>
                <w:sz w:val="18"/>
                <w:szCs w:val="18"/>
              </w:rPr>
              <w:t>odpowiedzi na pytanie 23 w zestawie 8.</w:t>
            </w:r>
          </w:p>
          <w:p w14:paraId="68EA541F" w14:textId="5C17C6B8"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Ad. 7 Zapis, o którym mowa w pytaniu zostanie wykreślony w związku z uwzględnieniem odwołania przez Zamawiającego w sprawie przed KIO 3184/22</w:t>
            </w:r>
            <w:r w:rsidR="00CF5726">
              <w:rPr>
                <w:rFonts w:asciiTheme="minorHAnsi" w:hAnsiTheme="minorHAnsi" w:cstheme="minorHAnsi"/>
                <w:sz w:val="18"/>
                <w:szCs w:val="18"/>
              </w:rPr>
              <w:t>.</w:t>
            </w:r>
          </w:p>
          <w:p w14:paraId="17A732B4" w14:textId="77777777" w:rsidR="00700DF7" w:rsidRPr="007022FE" w:rsidRDefault="00700DF7" w:rsidP="00700DF7">
            <w:pPr>
              <w:rPr>
                <w:rFonts w:asciiTheme="minorHAnsi" w:hAnsiTheme="minorHAnsi" w:cstheme="minorHAnsi"/>
                <w:sz w:val="18"/>
                <w:szCs w:val="18"/>
              </w:rPr>
            </w:pPr>
            <w:r w:rsidRPr="007022FE">
              <w:rPr>
                <w:rFonts w:asciiTheme="minorHAnsi" w:hAnsiTheme="minorHAnsi" w:cstheme="minorHAnsi"/>
                <w:sz w:val="18"/>
                <w:szCs w:val="18"/>
              </w:rPr>
              <w:t>Ad. 9. Zamawiający nie wyraża zgody na proponowane zmiany.</w:t>
            </w:r>
          </w:p>
          <w:p w14:paraId="0C5CA41F" w14:textId="77777777" w:rsidR="00700DF7" w:rsidRPr="007022FE" w:rsidRDefault="00700DF7" w:rsidP="00A47716">
            <w:pPr>
              <w:ind w:left="30" w:right="-72"/>
              <w:rPr>
                <w:rFonts w:asciiTheme="minorHAnsi" w:hAnsiTheme="minorHAnsi" w:cstheme="minorHAnsi"/>
                <w:sz w:val="18"/>
                <w:szCs w:val="18"/>
              </w:rPr>
            </w:pPr>
          </w:p>
          <w:p w14:paraId="5910EF49" w14:textId="77777777" w:rsidR="00700DF7" w:rsidRPr="007022FE" w:rsidRDefault="00700DF7" w:rsidP="00A47716">
            <w:pPr>
              <w:ind w:left="30" w:right="-72"/>
              <w:rPr>
                <w:rFonts w:asciiTheme="minorHAnsi" w:hAnsiTheme="minorHAnsi" w:cstheme="minorHAnsi"/>
                <w:sz w:val="18"/>
                <w:szCs w:val="18"/>
              </w:rPr>
            </w:pPr>
          </w:p>
          <w:p w14:paraId="79B89BEF" w14:textId="664FAAB2" w:rsidR="00700DF7" w:rsidRPr="00E751B5" w:rsidRDefault="008433B1" w:rsidP="00A47716">
            <w:pPr>
              <w:ind w:left="30" w:right="-72"/>
              <w:rPr>
                <w:rFonts w:asciiTheme="minorHAnsi" w:hAnsiTheme="minorHAnsi" w:cstheme="minorHAnsi"/>
                <w:b/>
                <w:bCs/>
                <w:sz w:val="18"/>
                <w:szCs w:val="18"/>
              </w:rPr>
            </w:pPr>
            <w:r w:rsidRPr="00E751B5">
              <w:rPr>
                <w:rFonts w:asciiTheme="minorHAnsi" w:hAnsiTheme="minorHAnsi" w:cstheme="minorHAnsi"/>
                <w:b/>
                <w:bCs/>
                <w:sz w:val="18"/>
                <w:szCs w:val="18"/>
              </w:rPr>
              <w:t>Cz.2.</w:t>
            </w:r>
          </w:p>
          <w:p w14:paraId="3A9369F3" w14:textId="77777777" w:rsidR="008433B1" w:rsidRPr="00302839" w:rsidRDefault="008433B1" w:rsidP="008433B1">
            <w:pPr>
              <w:ind w:left="30" w:right="-72"/>
              <w:rPr>
                <w:rFonts w:asciiTheme="minorHAnsi" w:hAnsiTheme="minorHAnsi" w:cstheme="minorHAnsi"/>
                <w:b/>
                <w:bCs/>
                <w:sz w:val="18"/>
                <w:szCs w:val="18"/>
              </w:rPr>
            </w:pPr>
            <w:r w:rsidRPr="00302839">
              <w:rPr>
                <w:rFonts w:asciiTheme="minorHAnsi" w:hAnsiTheme="minorHAnsi" w:cstheme="minorHAnsi"/>
                <w:sz w:val="18"/>
                <w:szCs w:val="18"/>
              </w:rPr>
              <w:t>Ad1) Patrz odpowiedź zestaw 11 ad 19) oraz ad 21).</w:t>
            </w:r>
          </w:p>
          <w:p w14:paraId="7C6AA011" w14:textId="77777777" w:rsidR="008433B1" w:rsidRPr="00302839" w:rsidRDefault="008433B1" w:rsidP="008433B1">
            <w:pPr>
              <w:ind w:left="30" w:right="-72"/>
              <w:rPr>
                <w:rFonts w:asciiTheme="minorHAnsi" w:hAnsiTheme="minorHAnsi" w:cstheme="minorHAnsi"/>
                <w:sz w:val="18"/>
                <w:szCs w:val="18"/>
              </w:rPr>
            </w:pPr>
            <w:r w:rsidRPr="00302839">
              <w:rPr>
                <w:rFonts w:asciiTheme="minorHAnsi" w:hAnsiTheme="minorHAnsi" w:cstheme="minorHAnsi"/>
                <w:sz w:val="18"/>
                <w:szCs w:val="18"/>
              </w:rPr>
              <w:t>Ad2) Zamawiający w porozumieniu w Projektantem potwierdza brak wymagań dotyczących tłumienia dla drzwi DW14, DW15 oraz DW1 w pomieszczeniach 0.08 oraz 0.11B</w:t>
            </w:r>
          </w:p>
          <w:p w14:paraId="4B2D5091" w14:textId="13C4CC0A" w:rsidR="008433B1" w:rsidRPr="00302839" w:rsidRDefault="008433B1" w:rsidP="008433B1">
            <w:pPr>
              <w:ind w:left="30" w:right="-72"/>
              <w:rPr>
                <w:rFonts w:asciiTheme="minorHAnsi" w:hAnsiTheme="minorHAnsi" w:cstheme="minorHAnsi"/>
                <w:sz w:val="18"/>
                <w:szCs w:val="18"/>
              </w:rPr>
            </w:pPr>
            <w:r w:rsidRPr="00302839">
              <w:rPr>
                <w:rFonts w:asciiTheme="minorHAnsi" w:hAnsiTheme="minorHAnsi" w:cstheme="minorHAnsi"/>
                <w:sz w:val="18"/>
                <w:szCs w:val="18"/>
              </w:rPr>
              <w:t xml:space="preserve">Ad3) Media konieczne do wprowadzenia do pomieszczeń 0.08 i 0.11b – zasilanie energetyczne, siec strukturalna, wentylacja mechaniczna, klimatyzacja, odpływy kanalizacji (skropliny) </w:t>
            </w:r>
          </w:p>
          <w:p w14:paraId="64E87D45" w14:textId="71C6967D" w:rsidR="008D22FF" w:rsidRPr="007022FE" w:rsidRDefault="008D22FF" w:rsidP="00A47716">
            <w:pPr>
              <w:ind w:left="30" w:right="-72"/>
              <w:rPr>
                <w:rFonts w:asciiTheme="minorHAnsi" w:hAnsiTheme="minorHAnsi" w:cstheme="minorHAnsi"/>
                <w:sz w:val="18"/>
                <w:szCs w:val="18"/>
              </w:rPr>
            </w:pPr>
            <w:r w:rsidRPr="007022FE">
              <w:rPr>
                <w:rFonts w:asciiTheme="minorHAnsi" w:hAnsiTheme="minorHAnsi" w:cstheme="minorHAnsi"/>
                <w:sz w:val="18"/>
                <w:szCs w:val="18"/>
              </w:rPr>
              <w:t>Ad4) Zamawiający w porozumieniu w Projektantem wyjaśnia, że wysokość sufitu podwieszonego w pom. 0.01d we wskazanym obrysie wynosi 300 cm.</w:t>
            </w:r>
          </w:p>
          <w:p w14:paraId="77585255" w14:textId="77777777" w:rsidR="00043127" w:rsidRDefault="00043127" w:rsidP="00A47716">
            <w:pPr>
              <w:ind w:left="30" w:right="-72"/>
              <w:rPr>
                <w:rFonts w:asciiTheme="minorHAnsi" w:hAnsiTheme="minorHAnsi" w:cstheme="minorHAnsi"/>
                <w:sz w:val="18"/>
                <w:szCs w:val="18"/>
                <w:highlight w:val="darkGray"/>
              </w:rPr>
            </w:pPr>
          </w:p>
          <w:p w14:paraId="44166492" w14:textId="078E40CB" w:rsidR="00302839" w:rsidRPr="007022FE" w:rsidRDefault="00302839" w:rsidP="00A47716">
            <w:pPr>
              <w:ind w:left="30" w:right="-72"/>
              <w:rPr>
                <w:rFonts w:asciiTheme="minorHAnsi" w:hAnsiTheme="minorHAnsi" w:cstheme="minorHAnsi"/>
                <w:sz w:val="18"/>
                <w:szCs w:val="18"/>
                <w:highlight w:val="darkGray"/>
              </w:rPr>
            </w:pPr>
          </w:p>
        </w:tc>
      </w:tr>
      <w:tr w:rsidR="002E283A" w:rsidRPr="007022FE" w14:paraId="71DA9302" w14:textId="77777777" w:rsidTr="00173C99">
        <w:tc>
          <w:tcPr>
            <w:tcW w:w="9992" w:type="dxa"/>
            <w:shd w:val="clear" w:color="auto" w:fill="auto"/>
          </w:tcPr>
          <w:p w14:paraId="59BC4095" w14:textId="77777777" w:rsidR="00302839" w:rsidRDefault="00302839" w:rsidP="00A47716">
            <w:pPr>
              <w:ind w:left="30" w:right="-72"/>
              <w:rPr>
                <w:rFonts w:asciiTheme="minorHAnsi" w:hAnsiTheme="minorHAnsi" w:cstheme="minorHAnsi"/>
                <w:b/>
                <w:bCs/>
                <w:sz w:val="18"/>
                <w:szCs w:val="18"/>
              </w:rPr>
            </w:pPr>
          </w:p>
          <w:p w14:paraId="61E61B8C" w14:textId="77777777" w:rsidR="00302839" w:rsidRDefault="00302839" w:rsidP="00A47716">
            <w:pPr>
              <w:ind w:left="30" w:right="-72"/>
              <w:rPr>
                <w:rFonts w:asciiTheme="minorHAnsi" w:hAnsiTheme="minorHAnsi" w:cstheme="minorHAnsi"/>
                <w:b/>
                <w:bCs/>
                <w:sz w:val="18"/>
                <w:szCs w:val="18"/>
              </w:rPr>
            </w:pPr>
          </w:p>
          <w:p w14:paraId="389136BF" w14:textId="26067C95" w:rsidR="002E283A" w:rsidRPr="005618E3" w:rsidRDefault="000223EB" w:rsidP="00A47716">
            <w:pPr>
              <w:ind w:left="30" w:right="-72"/>
              <w:rPr>
                <w:rFonts w:asciiTheme="minorHAnsi" w:hAnsiTheme="minorHAnsi" w:cstheme="minorHAnsi"/>
                <w:b/>
                <w:bCs/>
                <w:sz w:val="18"/>
                <w:szCs w:val="18"/>
              </w:rPr>
            </w:pPr>
            <w:r w:rsidRPr="005618E3">
              <w:rPr>
                <w:rFonts w:asciiTheme="minorHAnsi" w:hAnsiTheme="minorHAnsi" w:cstheme="minorHAnsi"/>
                <w:b/>
                <w:bCs/>
                <w:sz w:val="18"/>
                <w:szCs w:val="18"/>
              </w:rPr>
              <w:t>ZESTAW 44</w:t>
            </w:r>
          </w:p>
          <w:p w14:paraId="69019908" w14:textId="77777777" w:rsidR="005618E3" w:rsidRPr="005618E3" w:rsidRDefault="005618E3" w:rsidP="005618E3">
            <w:pPr>
              <w:ind w:left="30" w:right="-72"/>
              <w:rPr>
                <w:rFonts w:ascii="Arial" w:hAnsi="Arial" w:cs="Arial"/>
                <w:b/>
                <w:sz w:val="22"/>
                <w:szCs w:val="22"/>
              </w:rPr>
            </w:pPr>
          </w:p>
          <w:p w14:paraId="69CBADBF" w14:textId="3498E7CE" w:rsidR="005618E3" w:rsidRPr="005618E3" w:rsidRDefault="005618E3" w:rsidP="005618E3">
            <w:pPr>
              <w:ind w:left="30" w:right="-72"/>
              <w:rPr>
                <w:rFonts w:asciiTheme="minorHAnsi" w:hAnsiTheme="minorHAnsi" w:cstheme="minorHAnsi"/>
                <w:b/>
                <w:sz w:val="18"/>
                <w:szCs w:val="18"/>
              </w:rPr>
            </w:pPr>
            <w:r w:rsidRPr="005618E3">
              <w:rPr>
                <w:rFonts w:asciiTheme="minorHAnsi" w:hAnsiTheme="minorHAnsi" w:cstheme="minorHAnsi"/>
                <w:b/>
                <w:sz w:val="18"/>
                <w:szCs w:val="18"/>
              </w:rPr>
              <w:t>SWZ</w:t>
            </w:r>
          </w:p>
          <w:p w14:paraId="45D56A5A" w14:textId="77777777" w:rsidR="005618E3" w:rsidRPr="005618E3" w:rsidRDefault="005618E3" w:rsidP="005618E3">
            <w:pPr>
              <w:ind w:left="30" w:right="-72"/>
              <w:rPr>
                <w:rFonts w:asciiTheme="minorHAnsi" w:hAnsiTheme="minorHAnsi" w:cstheme="minorHAnsi"/>
                <w:sz w:val="18"/>
                <w:szCs w:val="18"/>
              </w:rPr>
            </w:pPr>
          </w:p>
          <w:p w14:paraId="57DE1F35" w14:textId="42FF3AC0"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 </w:t>
            </w:r>
            <w:r w:rsidRPr="005618E3">
              <w:rPr>
                <w:rFonts w:asciiTheme="minorHAnsi" w:hAnsiTheme="minorHAnsi" w:cstheme="minorHAnsi"/>
                <w:b/>
                <w:sz w:val="18"/>
                <w:szCs w:val="18"/>
              </w:rPr>
              <w:t>Pkt 4.1</w:t>
            </w:r>
            <w:r w:rsidRPr="005618E3">
              <w:rPr>
                <w:rFonts w:asciiTheme="minorHAnsi" w:hAnsiTheme="minorHAnsi" w:cstheme="minorHAnsi"/>
                <w:sz w:val="18"/>
                <w:szCs w:val="18"/>
              </w:rPr>
              <w:t xml:space="preserve"> – Wykonawca zwraca się o usunięcie oczywistej omyłki pisarskiej polegającej na powieleniu treści w pkt 4.1 pkt 1 lit. k) i l)</w:t>
            </w:r>
          </w:p>
          <w:p w14:paraId="5A47D4A6" w14:textId="11B6E2B5"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 </w:t>
            </w:r>
            <w:r w:rsidRPr="005618E3">
              <w:rPr>
                <w:rFonts w:asciiTheme="minorHAnsi" w:hAnsiTheme="minorHAnsi" w:cstheme="minorHAnsi"/>
                <w:b/>
                <w:sz w:val="18"/>
                <w:szCs w:val="18"/>
              </w:rPr>
              <w:t>Pkt 6</w:t>
            </w:r>
            <w:r w:rsidRPr="005618E3">
              <w:rPr>
                <w:rFonts w:asciiTheme="minorHAnsi" w:hAnsiTheme="minorHAnsi" w:cstheme="minorHAnsi"/>
                <w:sz w:val="18"/>
                <w:szCs w:val="18"/>
              </w:rPr>
              <w:t xml:space="preserve"> – Wykonawca zwraca się o zmianę w pkt 6.1 tak aby termin 15 miesięcy był liczony od daty przekazania terenu budowy oraz o zmianę w pkt 6.2 poprzez dodanie sformułowania: „o ile przekazanie terenu budowy nastąpi nie później niż do dnia</w:t>
            </w:r>
          </w:p>
          <w:p w14:paraId="1AE3C602" w14:textId="2FC8C6D3"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02.01.2023” Wykonawca wskazuje, iż zobowiązanie Wykonawcy do ukończenia minimum 80% wartości kontraktu wraz z jego rozliczeniem do końca grudnia 2023 r. bez powiązania tego terminu z datą przekazania terenu budowy może skutkować</w:t>
            </w:r>
          </w:p>
          <w:p w14:paraId="295FEC0D" w14:textId="4AFD0382"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narzuceniem Wykonawcy zbyt krótkiego terminu realizacji prac, który byłby niemożliwy do dotrzymania (zwłaszcza uwzględniając możliwość przedłużenia terminu związania ofertą do połowy maja 2023 r.)</w:t>
            </w:r>
          </w:p>
          <w:p w14:paraId="7FC796FA" w14:textId="2B3F1A5E"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 </w:t>
            </w:r>
            <w:r w:rsidRPr="005618E3">
              <w:rPr>
                <w:rFonts w:asciiTheme="minorHAnsi" w:hAnsiTheme="minorHAnsi" w:cstheme="minorHAnsi"/>
                <w:b/>
                <w:sz w:val="18"/>
                <w:szCs w:val="18"/>
              </w:rPr>
              <w:t>Pkt 8.2</w:t>
            </w:r>
            <w:r w:rsidRPr="005618E3">
              <w:rPr>
                <w:rFonts w:asciiTheme="minorHAnsi" w:hAnsiTheme="minorHAnsi" w:cstheme="minorHAnsi"/>
                <w:sz w:val="18"/>
                <w:szCs w:val="18"/>
              </w:rPr>
              <w:t xml:space="preserve"> – Wykonawca zwraca się o korektę oczywistej omyłki pisarskiej polegającej na błędnej numeracji jednostek redakcyjnych wchodzących w skład pkt 8.2</w:t>
            </w:r>
          </w:p>
          <w:p w14:paraId="77AA0C49" w14:textId="2DDD711E"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 </w:t>
            </w:r>
            <w:r w:rsidRPr="005618E3">
              <w:rPr>
                <w:rFonts w:asciiTheme="minorHAnsi" w:hAnsiTheme="minorHAnsi" w:cstheme="minorHAnsi"/>
                <w:b/>
                <w:sz w:val="18"/>
                <w:szCs w:val="18"/>
              </w:rPr>
              <w:t>Pkt 8.3</w:t>
            </w:r>
            <w:r w:rsidRPr="005618E3">
              <w:rPr>
                <w:rFonts w:asciiTheme="minorHAnsi" w:hAnsiTheme="minorHAnsi" w:cstheme="minorHAnsi"/>
                <w:sz w:val="18"/>
                <w:szCs w:val="18"/>
              </w:rPr>
              <w:t xml:space="preserve"> – Wykonawca wnosi o modyfikację postanowienia tak aby jego treść odpowiadała art. 111 </w:t>
            </w:r>
            <w:proofErr w:type="spellStart"/>
            <w:r w:rsidRPr="005618E3">
              <w:rPr>
                <w:rFonts w:asciiTheme="minorHAnsi" w:hAnsiTheme="minorHAnsi" w:cstheme="minorHAnsi"/>
                <w:sz w:val="18"/>
                <w:szCs w:val="18"/>
              </w:rPr>
              <w:t>pzp</w:t>
            </w:r>
            <w:proofErr w:type="spellEnd"/>
            <w:r w:rsidRPr="005618E3">
              <w:rPr>
                <w:rFonts w:asciiTheme="minorHAnsi" w:hAnsiTheme="minorHAnsi" w:cstheme="minorHAnsi"/>
                <w:sz w:val="18"/>
                <w:szCs w:val="18"/>
              </w:rPr>
              <w:t>. Wskazany przepis reguluje okresy wykluczenia wykonawcy z postępowania o udzielenie zamówienia publicznego a nie przypadki, w których to</w:t>
            </w:r>
          </w:p>
          <w:p w14:paraId="734A6D6B" w14:textId="51BF961B"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następuje. Proponowana treść: „Wykluczenie Wykonawcy nastąpi w przypadkach, o których mowa w art. 111 ustawy </w:t>
            </w:r>
            <w:proofErr w:type="spellStart"/>
            <w:r w:rsidRPr="005618E3">
              <w:rPr>
                <w:rFonts w:asciiTheme="minorHAnsi" w:hAnsiTheme="minorHAnsi" w:cstheme="minorHAnsi"/>
                <w:sz w:val="18"/>
                <w:szCs w:val="18"/>
              </w:rPr>
              <w:t>pzp</w:t>
            </w:r>
            <w:proofErr w:type="spellEnd"/>
            <w:r w:rsidRPr="005618E3">
              <w:rPr>
                <w:rFonts w:asciiTheme="minorHAnsi" w:hAnsiTheme="minorHAnsi" w:cstheme="minorHAnsi"/>
                <w:sz w:val="18"/>
                <w:szCs w:val="18"/>
              </w:rPr>
              <w:t xml:space="preserve"> na okresy wskazane w w/w przepisie.”</w:t>
            </w:r>
          </w:p>
          <w:p w14:paraId="3579A07D" w14:textId="60165F8A"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 </w:t>
            </w:r>
            <w:r w:rsidRPr="005618E3">
              <w:rPr>
                <w:rFonts w:asciiTheme="minorHAnsi" w:hAnsiTheme="minorHAnsi" w:cstheme="minorHAnsi"/>
                <w:b/>
                <w:sz w:val="18"/>
                <w:szCs w:val="18"/>
              </w:rPr>
              <w:t>Pkt 8.4</w:t>
            </w:r>
            <w:r w:rsidRPr="005618E3">
              <w:rPr>
                <w:rFonts w:asciiTheme="minorHAnsi" w:hAnsiTheme="minorHAnsi" w:cstheme="minorHAnsi"/>
                <w:sz w:val="18"/>
                <w:szCs w:val="18"/>
              </w:rPr>
              <w:t xml:space="preserve"> – Wykonawca wnosi o modyfikację zapisu, proponowana treść: „Wykonawca nie podlega wykluczeniu w okolicznościach określonych w art. 108 ust. 1 pkt 1, 2 i 5 lub art. 109 ust. 1 pkt 4 i 5 oraz 7 ustawy </w:t>
            </w:r>
            <w:proofErr w:type="spellStart"/>
            <w:r w:rsidRPr="005618E3">
              <w:rPr>
                <w:rFonts w:asciiTheme="minorHAnsi" w:hAnsiTheme="minorHAnsi" w:cstheme="minorHAnsi"/>
                <w:sz w:val="18"/>
                <w:szCs w:val="18"/>
              </w:rPr>
              <w:t>Pzp</w:t>
            </w:r>
            <w:proofErr w:type="spellEnd"/>
            <w:r w:rsidRPr="005618E3">
              <w:rPr>
                <w:rFonts w:asciiTheme="minorHAnsi" w:hAnsiTheme="minorHAnsi" w:cstheme="minorHAnsi"/>
                <w:sz w:val="18"/>
                <w:szCs w:val="18"/>
              </w:rPr>
              <w:t>, jeżeli udowodni Zamawiającemu, że</w:t>
            </w:r>
          </w:p>
          <w:p w14:paraId="160E9E53" w14:textId="77777777"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spełnił łącznie przesłanki określone w art. 110 ust. 2 ustawy </w:t>
            </w:r>
            <w:proofErr w:type="spellStart"/>
            <w:r w:rsidRPr="005618E3">
              <w:rPr>
                <w:rFonts w:asciiTheme="minorHAnsi" w:hAnsiTheme="minorHAnsi" w:cstheme="minorHAnsi"/>
                <w:sz w:val="18"/>
                <w:szCs w:val="18"/>
              </w:rPr>
              <w:t>Pzp</w:t>
            </w:r>
            <w:proofErr w:type="spellEnd"/>
            <w:r w:rsidRPr="005618E3">
              <w:rPr>
                <w:rFonts w:asciiTheme="minorHAnsi" w:hAnsiTheme="minorHAnsi" w:cstheme="minorHAnsi"/>
                <w:sz w:val="18"/>
                <w:szCs w:val="18"/>
              </w:rPr>
              <w:t>.”</w:t>
            </w:r>
          </w:p>
          <w:p w14:paraId="2DC68995" w14:textId="4836078F" w:rsidR="005618E3" w:rsidRPr="005618E3" w:rsidRDefault="005618E3" w:rsidP="005618E3">
            <w:pPr>
              <w:ind w:left="30" w:right="-72"/>
              <w:rPr>
                <w:rFonts w:asciiTheme="minorHAnsi" w:hAnsiTheme="minorHAnsi" w:cstheme="minorHAnsi"/>
                <w:sz w:val="18"/>
                <w:szCs w:val="18"/>
              </w:rPr>
            </w:pPr>
            <w:r w:rsidRPr="005618E3">
              <w:rPr>
                <w:rFonts w:asciiTheme="minorHAnsi" w:hAnsiTheme="minorHAnsi" w:cstheme="minorHAnsi"/>
                <w:sz w:val="18"/>
                <w:szCs w:val="18"/>
              </w:rPr>
              <w:t xml:space="preserve">• </w:t>
            </w:r>
            <w:r w:rsidRPr="005618E3">
              <w:rPr>
                <w:rFonts w:asciiTheme="minorHAnsi" w:hAnsiTheme="minorHAnsi" w:cstheme="minorHAnsi"/>
                <w:b/>
                <w:sz w:val="18"/>
                <w:szCs w:val="18"/>
              </w:rPr>
              <w:t>Pkt 21</w:t>
            </w:r>
            <w:r w:rsidRPr="005618E3">
              <w:rPr>
                <w:rFonts w:asciiTheme="minorHAnsi" w:hAnsiTheme="minorHAnsi" w:cstheme="minorHAnsi"/>
                <w:sz w:val="18"/>
                <w:szCs w:val="18"/>
              </w:rPr>
              <w:t xml:space="preserve"> – Wykonawca zwraca się o uzupełnienie pkt 21 o uregulowanie sytuacji, w której dwie lub więcej ofert otrzyma taką samą ocenę</w:t>
            </w:r>
          </w:p>
          <w:p w14:paraId="35EE0F36" w14:textId="5BCCC3A7" w:rsidR="002E283A" w:rsidRPr="005618E3" w:rsidRDefault="002E283A" w:rsidP="00A47716">
            <w:pPr>
              <w:ind w:left="30" w:right="-72"/>
              <w:rPr>
                <w:rFonts w:asciiTheme="minorHAnsi" w:hAnsiTheme="minorHAnsi" w:cstheme="minorHAnsi"/>
                <w:sz w:val="18"/>
                <w:szCs w:val="18"/>
              </w:rPr>
            </w:pPr>
          </w:p>
          <w:p w14:paraId="36A93EC0" w14:textId="77777777" w:rsidR="0064004B" w:rsidRPr="0064004B" w:rsidRDefault="005618E3" w:rsidP="0064004B">
            <w:pPr>
              <w:ind w:left="30" w:right="-72"/>
              <w:rPr>
                <w:rFonts w:asciiTheme="minorHAnsi" w:hAnsiTheme="minorHAnsi" w:cstheme="minorHAnsi"/>
                <w:b/>
                <w:sz w:val="18"/>
                <w:szCs w:val="18"/>
              </w:rPr>
            </w:pPr>
            <w:r w:rsidRPr="0064004B">
              <w:rPr>
                <w:rFonts w:asciiTheme="minorHAnsi" w:hAnsiTheme="minorHAnsi" w:cstheme="minorHAnsi"/>
                <w:b/>
                <w:sz w:val="18"/>
                <w:szCs w:val="18"/>
              </w:rPr>
              <w:t xml:space="preserve">Odpowiedź : </w:t>
            </w:r>
          </w:p>
          <w:p w14:paraId="597ABB2D" w14:textId="2485A8CB" w:rsidR="005618E3" w:rsidRPr="0064004B" w:rsidRDefault="005618E3" w:rsidP="0064004B">
            <w:pPr>
              <w:ind w:left="30" w:right="-72"/>
              <w:rPr>
                <w:rFonts w:asciiTheme="minorHAnsi" w:hAnsiTheme="minorHAnsi" w:cstheme="minorHAnsi"/>
                <w:bCs/>
                <w:iCs/>
                <w:sz w:val="18"/>
                <w:szCs w:val="18"/>
                <w:lang w:val="x-none"/>
              </w:rPr>
            </w:pPr>
            <w:r w:rsidRPr="005618E3">
              <w:rPr>
                <w:rFonts w:asciiTheme="minorHAnsi" w:hAnsiTheme="minorHAnsi" w:cstheme="minorHAnsi"/>
                <w:sz w:val="18"/>
                <w:szCs w:val="18"/>
              </w:rPr>
              <w:t>Zamawiaj</w:t>
            </w:r>
            <w:r>
              <w:rPr>
                <w:rFonts w:asciiTheme="minorHAnsi" w:hAnsiTheme="minorHAnsi" w:cstheme="minorHAnsi"/>
                <w:sz w:val="18"/>
                <w:szCs w:val="18"/>
              </w:rPr>
              <w:t>ą</w:t>
            </w:r>
            <w:r w:rsidRPr="005618E3">
              <w:rPr>
                <w:rFonts w:asciiTheme="minorHAnsi" w:hAnsiTheme="minorHAnsi" w:cstheme="minorHAnsi"/>
                <w:sz w:val="18"/>
                <w:szCs w:val="18"/>
              </w:rPr>
              <w:t xml:space="preserve">cy </w:t>
            </w:r>
            <w:r>
              <w:rPr>
                <w:rFonts w:asciiTheme="minorHAnsi" w:hAnsiTheme="minorHAnsi" w:cstheme="minorHAnsi"/>
                <w:sz w:val="18"/>
                <w:szCs w:val="18"/>
              </w:rPr>
              <w:t>dokona stosownej korekty omyłek pisarskich</w:t>
            </w:r>
            <w:r w:rsidR="00A6592E">
              <w:rPr>
                <w:rFonts w:asciiTheme="minorHAnsi" w:hAnsiTheme="minorHAnsi" w:cstheme="minorHAnsi"/>
                <w:sz w:val="18"/>
                <w:szCs w:val="18"/>
              </w:rPr>
              <w:t xml:space="preserve">. </w:t>
            </w:r>
            <w:r w:rsidR="0064004B">
              <w:rPr>
                <w:rFonts w:asciiTheme="minorHAnsi" w:hAnsiTheme="minorHAnsi" w:cstheme="minorHAnsi"/>
                <w:sz w:val="18"/>
                <w:szCs w:val="18"/>
              </w:rPr>
              <w:t xml:space="preserve"> </w:t>
            </w:r>
            <w:r w:rsidR="0064004B" w:rsidRPr="0064004B">
              <w:rPr>
                <w:rFonts w:asciiTheme="minorHAnsi" w:hAnsiTheme="minorHAnsi" w:cstheme="minorHAnsi"/>
                <w:bCs/>
                <w:iCs/>
                <w:sz w:val="18"/>
                <w:szCs w:val="18"/>
                <w:lang w:val="x-none"/>
              </w:rPr>
              <w:t>Do spraw nieuregulowanych w mają zastosowanie przepisy ustawy z dnia 11 września 2019r. roku Prawo zamówień publicznych (</w:t>
            </w:r>
            <w:proofErr w:type="spellStart"/>
            <w:r w:rsidR="0064004B" w:rsidRPr="0064004B">
              <w:rPr>
                <w:rFonts w:asciiTheme="minorHAnsi" w:hAnsiTheme="minorHAnsi" w:cstheme="minorHAnsi"/>
                <w:bCs/>
                <w:iCs/>
                <w:sz w:val="18"/>
                <w:szCs w:val="18"/>
                <w:lang w:val="x-none"/>
              </w:rPr>
              <w:t>t.j</w:t>
            </w:r>
            <w:proofErr w:type="spellEnd"/>
            <w:r w:rsidR="0064004B" w:rsidRPr="0064004B">
              <w:rPr>
                <w:rFonts w:asciiTheme="minorHAnsi" w:hAnsiTheme="minorHAnsi" w:cstheme="minorHAnsi"/>
                <w:bCs/>
                <w:iCs/>
                <w:sz w:val="18"/>
                <w:szCs w:val="18"/>
                <w:lang w:val="x-none"/>
              </w:rPr>
              <w:t>. Dz. U. z 2022r. poz. 1710</w:t>
            </w:r>
            <w:r w:rsidR="0064004B">
              <w:rPr>
                <w:rFonts w:asciiTheme="minorHAnsi" w:hAnsiTheme="minorHAnsi" w:cstheme="minorHAnsi"/>
                <w:bCs/>
                <w:iCs/>
                <w:sz w:val="18"/>
                <w:szCs w:val="18"/>
              </w:rPr>
              <w:t xml:space="preserve"> ze </w:t>
            </w:r>
            <w:proofErr w:type="spellStart"/>
            <w:r w:rsidR="0064004B">
              <w:rPr>
                <w:rFonts w:asciiTheme="minorHAnsi" w:hAnsiTheme="minorHAnsi" w:cstheme="minorHAnsi"/>
                <w:bCs/>
                <w:iCs/>
                <w:sz w:val="18"/>
                <w:szCs w:val="18"/>
              </w:rPr>
              <w:t>zm</w:t>
            </w:r>
            <w:proofErr w:type="spellEnd"/>
            <w:r w:rsidR="0064004B" w:rsidRPr="0064004B">
              <w:rPr>
                <w:rFonts w:asciiTheme="minorHAnsi" w:hAnsiTheme="minorHAnsi" w:cstheme="minorHAnsi"/>
                <w:bCs/>
                <w:iCs/>
                <w:sz w:val="18"/>
                <w:szCs w:val="18"/>
                <w:lang w:val="x-none"/>
              </w:rPr>
              <w:t>).</w:t>
            </w:r>
          </w:p>
          <w:p w14:paraId="0C30BE0A" w14:textId="77777777" w:rsidR="005618E3" w:rsidRDefault="005618E3" w:rsidP="00A47716">
            <w:pPr>
              <w:ind w:left="30" w:right="-72"/>
              <w:rPr>
                <w:rFonts w:ascii="Calibri" w:eastAsia="Calibri" w:hAnsi="Calibri"/>
                <w:sz w:val="18"/>
                <w:szCs w:val="18"/>
                <w:lang w:eastAsia="en-US"/>
              </w:rPr>
            </w:pPr>
            <w:r>
              <w:rPr>
                <w:rFonts w:ascii="Calibri" w:eastAsia="Calibri" w:hAnsi="Calibri"/>
                <w:sz w:val="18"/>
                <w:szCs w:val="18"/>
                <w:lang w:eastAsia="en-US"/>
              </w:rPr>
              <w:t>Pkt 6 – Zamawiający nie wyraża zgody na zmiany w sposób zaproponowany w pytaniu. Natomiast Zapis 6.2 SWZ, o którym mowa w pytaniu zostanie zmieniony w związku z uwzględnieniem odwołania przez Zamawiającego w sprawie przed KIO 3184/22.</w:t>
            </w:r>
          </w:p>
          <w:p w14:paraId="1624E7F5" w14:textId="77777777" w:rsidR="005618E3" w:rsidRDefault="005618E3" w:rsidP="00A47716">
            <w:pPr>
              <w:ind w:left="30" w:right="-72"/>
              <w:rPr>
                <w:rFonts w:asciiTheme="minorHAnsi" w:hAnsiTheme="minorHAnsi" w:cstheme="minorHAnsi"/>
                <w:b/>
                <w:bCs/>
                <w:sz w:val="18"/>
                <w:szCs w:val="18"/>
              </w:rPr>
            </w:pPr>
          </w:p>
          <w:p w14:paraId="68AB0E63" w14:textId="4C9F4B9F" w:rsidR="000223EB" w:rsidRPr="005618E3" w:rsidRDefault="000223EB" w:rsidP="00A47716">
            <w:pPr>
              <w:ind w:left="30" w:right="-72"/>
              <w:rPr>
                <w:rFonts w:asciiTheme="minorHAnsi" w:hAnsiTheme="minorHAnsi" w:cstheme="minorHAnsi"/>
                <w:b/>
                <w:bCs/>
                <w:sz w:val="18"/>
                <w:szCs w:val="18"/>
              </w:rPr>
            </w:pPr>
            <w:r w:rsidRPr="005618E3">
              <w:rPr>
                <w:rFonts w:asciiTheme="minorHAnsi" w:hAnsiTheme="minorHAnsi" w:cstheme="minorHAnsi"/>
                <w:b/>
                <w:bCs/>
                <w:sz w:val="18"/>
                <w:szCs w:val="18"/>
              </w:rPr>
              <w:t>Umowa</w:t>
            </w:r>
          </w:p>
          <w:p w14:paraId="0553DEFC" w14:textId="77777777" w:rsidR="000223EB" w:rsidRPr="005618E3" w:rsidRDefault="000223EB" w:rsidP="00A47716">
            <w:pPr>
              <w:ind w:left="30" w:right="-72"/>
              <w:rPr>
                <w:rFonts w:asciiTheme="minorHAnsi" w:hAnsiTheme="minorHAnsi" w:cstheme="minorHAnsi"/>
                <w:bCs/>
                <w:sz w:val="18"/>
                <w:szCs w:val="18"/>
              </w:rPr>
            </w:pPr>
          </w:p>
          <w:p w14:paraId="34C0ECE1" w14:textId="7DC8D1CC"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2 ust. 2 pkt 1 lit. k) i l) – Wykonawca zwraca się o usunięcie oczywistej omyłki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pisarskiej poprzez usuniecie dublującej się treści w lit. k) i l).</w:t>
            </w:r>
          </w:p>
          <w:p w14:paraId="522C39BB" w14:textId="63028F4B"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4 – Wykonawca zwraca się o uzupełnienie zapisu poprzez wskazanie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okresów płatności z tytułu kosztów pobieranych mediów.</w:t>
            </w:r>
          </w:p>
          <w:p w14:paraId="140DC6D7" w14:textId="5981B2A3"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xml:space="preserve">• Par. 3 ust. 5 – Wykonawca wnosi o modyfikację zapisu poprzez usunięcie </w:t>
            </w:r>
            <w:proofErr w:type="spellStart"/>
            <w:r w:rsidRPr="005618E3">
              <w:rPr>
                <w:rFonts w:asciiTheme="minorHAnsi" w:hAnsiTheme="minorHAnsi" w:cstheme="minorHAnsi"/>
                <w:bCs/>
                <w:sz w:val="18"/>
                <w:szCs w:val="18"/>
              </w:rPr>
              <w:t>obowiązku</w:t>
            </w:r>
            <w:r w:rsidR="00742C6F" w:rsidRPr="005618E3">
              <w:rPr>
                <w:rFonts w:asciiTheme="minorHAnsi" w:hAnsiTheme="minorHAnsi" w:cstheme="minorHAnsi"/>
                <w:bCs/>
                <w:sz w:val="18"/>
                <w:szCs w:val="18"/>
              </w:rPr>
              <w:t>.</w:t>
            </w:r>
            <w:r w:rsidRPr="005618E3">
              <w:rPr>
                <w:rFonts w:asciiTheme="minorHAnsi" w:hAnsiTheme="minorHAnsi" w:cstheme="minorHAnsi"/>
                <w:bCs/>
                <w:sz w:val="18"/>
                <w:szCs w:val="18"/>
              </w:rPr>
              <w:t>przywrócenia</w:t>
            </w:r>
            <w:proofErr w:type="spellEnd"/>
            <w:r w:rsidRPr="005618E3">
              <w:rPr>
                <w:rFonts w:asciiTheme="minorHAnsi" w:hAnsiTheme="minorHAnsi" w:cstheme="minorHAnsi"/>
                <w:bCs/>
                <w:sz w:val="18"/>
                <w:szCs w:val="18"/>
              </w:rPr>
              <w:t xml:space="preserve"> terenu do stanu pierwotnego ewentualnie jego modyfikację </w:t>
            </w:r>
            <w:proofErr w:type="spellStart"/>
            <w:r w:rsidRPr="005618E3">
              <w:rPr>
                <w:rFonts w:asciiTheme="minorHAnsi" w:hAnsiTheme="minorHAnsi" w:cstheme="minorHAnsi"/>
                <w:bCs/>
                <w:sz w:val="18"/>
                <w:szCs w:val="18"/>
              </w:rPr>
              <w:t>poprzez</w:t>
            </w:r>
            <w:r w:rsidR="00742C6F" w:rsidRPr="005618E3">
              <w:rPr>
                <w:rFonts w:asciiTheme="minorHAnsi" w:hAnsiTheme="minorHAnsi" w:cstheme="minorHAnsi"/>
                <w:bCs/>
                <w:sz w:val="18"/>
                <w:szCs w:val="18"/>
              </w:rPr>
              <w:t>.</w:t>
            </w:r>
            <w:r w:rsidRPr="005618E3">
              <w:rPr>
                <w:rFonts w:asciiTheme="minorHAnsi" w:hAnsiTheme="minorHAnsi" w:cstheme="minorHAnsi"/>
                <w:bCs/>
                <w:sz w:val="18"/>
                <w:szCs w:val="18"/>
              </w:rPr>
              <w:t>uwzględnienie</w:t>
            </w:r>
            <w:proofErr w:type="spellEnd"/>
            <w:r w:rsidRPr="005618E3">
              <w:rPr>
                <w:rFonts w:asciiTheme="minorHAnsi" w:hAnsiTheme="minorHAnsi" w:cstheme="minorHAnsi"/>
                <w:bCs/>
                <w:sz w:val="18"/>
                <w:szCs w:val="18"/>
              </w:rPr>
              <w:t xml:space="preserve"> zmian wprowadzonych zgodnie z postanowieniami Umowy. \</w:t>
            </w:r>
          </w:p>
          <w:p w14:paraId="49635A27" w14:textId="57B85CDB"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10 pkt 1 – Wykonawca wnosi o wykreślenie zapisu, ponieważ powiela treść</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ust. 21.</w:t>
            </w:r>
          </w:p>
          <w:p w14:paraId="697C8313" w14:textId="23F1C382"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10 pkt 2 – Wykonawca wnosi o wykreślenie zapisu. Prace Wykonawcy mają</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być realizowane na podstawie harmonogramu, zapewnienie jednocześnie elastyczności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 zgodności z harmonogramem wydaje się trudne do pogodzenia.</w:t>
            </w:r>
          </w:p>
          <w:p w14:paraId="464BEFF0" w14:textId="716F854C"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22 – Wykonawca wnosi o doprecyzowanie przepisu poprzez wskazanie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rodzaju badań, do których może zostać zobowiązany Wykonawca.</w:t>
            </w:r>
          </w:p>
          <w:p w14:paraId="4D0C9046" w14:textId="32F31BE1"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25 pkt 3 – Wykonawca wnosi o doprecyzowanie co oznacza: „stała łączność</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 organami ratowniczymi i porządkowymi”?</w:t>
            </w:r>
          </w:p>
          <w:p w14:paraId="70E5A805" w14:textId="33F8EB02"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25 pkt 6 – Wykonawca wnosi o wykreślenie zapisu, ponieważ obowiązki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wymienione w zapisie zostały wskazane także w innych jednostkach redakcyjnych par.</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3 (np. ust. 3, 5, 6, 33)</w:t>
            </w:r>
          </w:p>
          <w:p w14:paraId="0189694A" w14:textId="4BA25BBE"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25 pkt 7 - Wykonawca wnosi o wykreślenie zapisu, ponieważ obowiązek</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wymieniony w zapisie został wskazany w ust. 27.</w:t>
            </w:r>
            <w:r w:rsidR="00742C6F" w:rsidRPr="005618E3">
              <w:rPr>
                <w:rFonts w:asciiTheme="minorHAnsi" w:hAnsiTheme="minorHAnsi" w:cstheme="minorHAnsi"/>
                <w:bCs/>
                <w:sz w:val="18"/>
                <w:szCs w:val="18"/>
              </w:rPr>
              <w:t xml:space="preserve"> </w:t>
            </w:r>
          </w:p>
          <w:p w14:paraId="57E93902" w14:textId="202FB5A0"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31 – Wykonawca wnosi o doprecyzowanie zasad wskazywania przez</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Inspektora Nadzoru sposobu i miejsca zagospodarowania odpadów, w szczególności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Wykonawca wnosi o wskazanie, czy jakaś kategoria odpadów będzie stanowić</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wyłączną własność Zamawiającego, jeśli tak, jaka to kategoria i czy polecenie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Inspektora Nadzoru może polegać na zobowiązaniu Wykonawcy do zagospodarowania</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odpadów poza miejscem realizacji robót, a jeżeli tak to podania szczegółowych</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informacji pozwalających na wycenę kosztów z tym związanych</w:t>
            </w:r>
          </w:p>
          <w:p w14:paraId="22E4CBA1" w14:textId="727CF8A4"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37 – Wykonawca wnosi o usunięcie zapisu ponieważ powiela merytoryczną</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treść ust. 21.</w:t>
            </w:r>
          </w:p>
          <w:p w14:paraId="27F3433F" w14:textId="7EDB4E45"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3 ust. 45 – Wykonawca wnosi o zmianę zapisu. Proponowana treść: „W przypadku</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stwierdzenia przez Zamawiającego wykonywania robót budowlanych niezgodnie z</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umową lub ujawnienia powstałych z przyczyn obciążających Wykonawcę wad w</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robotach budowlanych stanowiących przedmiot umowy, Zamawiający (Inspektor</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Nadzoru) jest uprawniony do żądania usunięcia przez Wykonawcę stwierdzonych</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nieprawidłowości lub wad we wskazanym terminie nie krótszym niż 14 dni. Koszt</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usunięcia nieprawidłowości lub wad ponosi Wykonawca. Jeżeli Wykonawca nie usunie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wady w wyznaczonym przez Zamawiającego terminie, Zamawiający może zlecić</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usunięcie nieprawidłowości lub wady przez osoby trzecie na koszt i ryzyko Wykonawcy</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 potrącić poniesione w związku z tym wydatki z wynagrodzenia Wykonawcy bez</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konieczności uzyskania jakichkolwiek upoważnień sądowych.”</w:t>
            </w:r>
          </w:p>
          <w:p w14:paraId="3A85B71D" w14:textId="4B3A1DBA"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5 ust. 2 pkt 3 lit. d- Wykonawca wnosi o modyfikację tego zapisu tak, aby</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możliwym było właściwe skorelowanie procedury odbiorowej pomiędzy</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Zamawiającym a Wykonawcą, a Wykonawcą oraz Podwykonawcami. Zamawiający</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xml:space="preserve">oczekuje, iż wraz ze </w:t>
            </w:r>
            <w:r w:rsidRPr="005618E3">
              <w:rPr>
                <w:rFonts w:asciiTheme="minorHAnsi" w:hAnsiTheme="minorHAnsi" w:cstheme="minorHAnsi"/>
                <w:bCs/>
                <w:sz w:val="18"/>
                <w:szCs w:val="18"/>
              </w:rPr>
              <w:lastRenderedPageBreak/>
              <w:t>zgłoszeniem gotowości do odbioru Wykonawca dostarczy</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Zamawiającemu protokoły odbioru końcowego pomiędzy Wykonawcą a</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Podwykonawcami wraz z potwierdzeniem usunięcia wad wymienionych w tych</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protokołach. Wskazać należy, iż:</w:t>
            </w:r>
          </w:p>
          <w:p w14:paraId="683068FB" w14:textId="298097FD"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w przypadku Podwykonawców realizujących roboty w ostatnim etapie realizacji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Inwestycji dołączenie protokołów odbioru końcowego wraz z potwierdzeniem</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usunięcia wad do zgłoszenia gotowości do odbioru końcowego Inwestycji może być</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niemożliwe (kolizja terminów);</w:t>
            </w:r>
          </w:p>
          <w:p w14:paraId="1837A73B" w14:textId="64ED994D"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Podwykonawcy po uzyskaniu protokołu odbioru końcowego od Wykonawcy 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usunięciu wad wskazanych w tym protokole „wejdą” w okres gwarancji jakości 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rękojmi za wady, gdy tymczasem realizacja Inwestycji nie będzie jeszcze zakończona,</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a Zamawiający dopiero będzie zgłaszał Wykonawcy wady stwierdzone podczas</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czynności odbioru końcowego</w:t>
            </w:r>
          </w:p>
          <w:p w14:paraId="012C6D99" w14:textId="47178697"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jeżeli w ramach czynności odbioru końcowego Zamawiający przewiduje zgłaszanie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wad Wykonawcy to nie jest uzasadnione równoczesne oczekiwanie, iż wady w robotach</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realizowanych przez Podwykonawców powinny być w momencie dokonania</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zgłoszenia gotowości do odbioru usunięte</w:t>
            </w:r>
          </w:p>
          <w:p w14:paraId="4C668171" w14:textId="6214A2C9"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5 ust. 2 pkt 3 lit. g Wykonawca zwraca się o modyfikację wskazanego zapisu 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nadanie mu brzmienia:</w:t>
            </w:r>
          </w:p>
          <w:p w14:paraId="54CACBE8" w14:textId="16614263"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„Zamawiający ma prawo odmówić przeprowadzenia odbioru końcowego Przedmiotu</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umowy, jeżeli po przystąpieniu do czynności odbioru zostanie stwierdzone, że Przedmiot</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umowy nie osiągnął gotowości do odbioru z powodu istnienie takich wad, które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uniemożliwiają użytkowanie Przedmiotu umowy zgodnie z przeznaczeniem - aż do czasu</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usunięcia tych wad. Wady usuwa Wykonawca na własny koszt. W takiej sytuacji stosuje</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xml:space="preserve">się odpowiednio postanowienia zawarte w </w:t>
            </w:r>
            <w:proofErr w:type="spellStart"/>
            <w:r w:rsidRPr="005618E3">
              <w:rPr>
                <w:rFonts w:asciiTheme="minorHAnsi" w:hAnsiTheme="minorHAnsi" w:cstheme="minorHAnsi"/>
                <w:bCs/>
                <w:sz w:val="18"/>
                <w:szCs w:val="18"/>
              </w:rPr>
              <w:t>ppkt</w:t>
            </w:r>
            <w:proofErr w:type="spellEnd"/>
            <w:r w:rsidRPr="005618E3">
              <w:rPr>
                <w:rFonts w:asciiTheme="minorHAnsi" w:hAnsiTheme="minorHAnsi" w:cstheme="minorHAnsi"/>
                <w:bCs/>
                <w:sz w:val="18"/>
                <w:szCs w:val="18"/>
              </w:rPr>
              <w:t xml:space="preserve"> h poniżej”</w:t>
            </w:r>
          </w:p>
          <w:p w14:paraId="4E1DD218" w14:textId="29856C79"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5 ust. 2 pkt 3 lit. h Wykonawca zwraca się o modyfikacje wskazanego zapisu i</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nadanie mu brzmienia:</w:t>
            </w:r>
          </w:p>
          <w:p w14:paraId="65B14AC9" w14:textId="647A3D59"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„W przypadku stwierdzenia, w trakcie odbioru końcowego, wad i usterek Przedmiotu</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umowy ( wykonanie Przedmiotu umowy niezgodnie z dokumentacją, sztuka budowlaną</w:t>
            </w:r>
            <w:r w:rsidR="00742C6F"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lub normami), które nie stanowią wad istotnych w rozumieniu pkt 3 lit. g powyżej,</w:t>
            </w:r>
          </w:p>
          <w:p w14:paraId="02D6B6DF" w14:textId="5D375000"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Zamawiający dokona odbioru końcowego, a stwierdzone wady i usterki zostaną</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odnotowane w protokole usterek i wad i strony ustalą termin ich usunięcia 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uwzględnieniem czasu niezbędnego na wykonanie prac z tym związanych. Wykonawca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zobowiązany jest do zawiadomienia Zamawiającego ( Inspektora Nadzoru) o usunięciu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wad z prośbą o wyznaczenie terminu na dokonanie protokolarnego potwierdzenia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usunięcia wad i usterek. Przystąpienie do czynności mających na celu potwierdzenie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usunięcia wad i usterek nastąpi w ciągu 3 dni roboczych od daty zgłoszenia”</w:t>
            </w:r>
          </w:p>
          <w:p w14:paraId="30B55BBC"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5 ust. 2 pkt 3 lit. i – Wykonawca wnosi o usunięcie zapisu. Zapis jest wewnętrznie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sprzeczny przewiduje on bowiem, odstąpienie ze względu na istnienie wad</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niemożliwych do usunięcia równocześnie przewidując obciążenie Wykonawcy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kosztami usunięcia tych wad</w:t>
            </w:r>
            <w:r w:rsidRPr="005618E3">
              <w:rPr>
                <w:rFonts w:asciiTheme="minorHAnsi" w:hAnsiTheme="minorHAnsi" w:cstheme="minorHAnsi"/>
                <w:bCs/>
                <w:sz w:val="18"/>
                <w:szCs w:val="18"/>
              </w:rPr>
              <w:br/>
              <w:t>Par. 5 ust. 2 pkt 3 lit. i – Wykonawca wnosi o modyfikację zapisu poprzez nadanie mu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brzmienia:</w:t>
            </w:r>
            <w:r w:rsidRPr="005618E3">
              <w:rPr>
                <w:rFonts w:asciiTheme="minorHAnsi" w:hAnsiTheme="minorHAnsi" w:cstheme="minorHAnsi"/>
                <w:bCs/>
                <w:sz w:val="18"/>
                <w:szCs w:val="18"/>
              </w:rPr>
              <w:br/>
              <w:t>„Jeżeli odbiór końcowy robót budowlanych zakończy się po upływie terminu, o którym</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mowa w § 4 ust. 1 pkt 1) wskutek niedochowania przez Wykonawcę obowiązku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xml:space="preserve">określonego w </w:t>
            </w:r>
            <w:proofErr w:type="spellStart"/>
            <w:r w:rsidRPr="005618E3">
              <w:rPr>
                <w:rFonts w:asciiTheme="minorHAnsi" w:hAnsiTheme="minorHAnsi" w:cstheme="minorHAnsi"/>
                <w:bCs/>
                <w:sz w:val="18"/>
                <w:szCs w:val="18"/>
              </w:rPr>
              <w:t>ppkt</w:t>
            </w:r>
            <w:proofErr w:type="spellEnd"/>
            <w:r w:rsidRPr="005618E3">
              <w:rPr>
                <w:rFonts w:asciiTheme="minorHAnsi" w:hAnsiTheme="minorHAnsi" w:cstheme="minorHAnsi"/>
                <w:bCs/>
                <w:sz w:val="18"/>
                <w:szCs w:val="18"/>
              </w:rPr>
              <w:t xml:space="preserve"> c) powyżej lub w przypadku stwierdzenia przez Zamawiającego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trakcie przeprowadzania odbioru końcowego istotnych wad Przedmiotu umowy, to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takim przypadku termin wykonania robót budowlanych, o którym mowa w § 4 ust. 1 pkt.</w:t>
            </w:r>
            <w:r w:rsidRPr="005618E3">
              <w:rPr>
                <w:rFonts w:asciiTheme="minorHAnsi" w:hAnsiTheme="minorHAnsi" w:cstheme="minorHAnsi"/>
                <w:bCs/>
                <w:sz w:val="18"/>
                <w:szCs w:val="18"/>
              </w:rPr>
              <w:br/>
              <w:t>1) nie został przez Wykonawcę dochowany, a Zamawiający zachowuje prawo do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naliczenia kar umownych, o których mowa w § 16 ust. 2 pkt 2 niniejszej umowy”</w:t>
            </w:r>
            <w:r w:rsidRPr="005618E3">
              <w:rPr>
                <w:rFonts w:asciiTheme="minorHAnsi" w:hAnsiTheme="minorHAnsi" w:cstheme="minorHAnsi"/>
                <w:bCs/>
                <w:sz w:val="18"/>
                <w:szCs w:val="18"/>
              </w:rPr>
              <w:br/>
              <w:t>• Par. 6 ust. 4 pkt c- Wykonawca zwraca się o modyfikację tego zapisu poprzez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określenia wysokości faktury końcowej na wartość nie niższą niż 80% oraz nie wyższą</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niż 95% wynagrodzenia. Wykonawca wskazuje także, iż w § 6 ust. 4 brak jest pkt b);’</w:t>
            </w:r>
            <w:r w:rsidRPr="005618E3">
              <w:rPr>
                <w:rFonts w:asciiTheme="minorHAnsi" w:hAnsiTheme="minorHAnsi" w:cstheme="minorHAnsi"/>
                <w:bCs/>
                <w:sz w:val="18"/>
                <w:szCs w:val="18"/>
              </w:rPr>
              <w:br/>
              <w:t>• Par. 6 ust. 8 – Wykonawca zwraca się o modyfikację wskazanego zapisu tak, aby wraz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 daną fakturą Wykonawca był zobowiązany do przedstawienia dowodów dokonania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zapłaty na rzecz podwykonawców uczestniczących w realizacji robót budowalnych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(dostaw, usług) stwierdzonych poprzednimi fakturami Wykonawcy. Oczekiwanie iż</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Wykonawca wraz z fakturą dostarczy dowody zapłaty wynagrodzenia na rzecz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Podwykonawców za roboty stwierdzone tą fakturą jest niepraktyczne. Wykonawca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podkreśla także, iż w żadnym przypadku brak dokumentów potwierdzających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rozliczenia z podwykonawcami nie może wstrzymywać wystawienia faktury czy jej</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przyjęcia, naruszałoby to bowiem przepisy podatkowe. Brak przedstawienia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dokumentów potwierdzających stan rozliczeń z podwykonawcami może ewentualnie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wstrzymywać jedynie płatność należnego Wykonawcy wynagrodzenia</w:t>
            </w:r>
            <w:r w:rsidR="007B1169" w:rsidRPr="005618E3">
              <w:rPr>
                <w:rFonts w:asciiTheme="minorHAnsi" w:hAnsiTheme="minorHAnsi" w:cstheme="minorHAnsi"/>
                <w:bCs/>
                <w:sz w:val="18"/>
                <w:szCs w:val="18"/>
              </w:rPr>
              <w:t xml:space="preserve"> </w:t>
            </w:r>
          </w:p>
          <w:p w14:paraId="74112953"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6 ust. 13 – Wykonawca zwraca się o uzupełnienie katalogu wymienionego w tym</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ustępie o przedawnienie roszczenia podwykonawcy</w:t>
            </w:r>
            <w:r w:rsidRPr="005618E3">
              <w:rPr>
                <w:rFonts w:asciiTheme="minorHAnsi" w:hAnsiTheme="minorHAnsi" w:cstheme="minorHAnsi"/>
                <w:bCs/>
                <w:sz w:val="18"/>
                <w:szCs w:val="18"/>
              </w:rPr>
              <w:br/>
              <w:t>• Par. 6 ust. 15 – Wykonawca wnosi o usunięcie zapisu ponieważ jest niespójny z ust.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13.</w:t>
            </w:r>
            <w:r w:rsidRPr="005618E3">
              <w:rPr>
                <w:rFonts w:asciiTheme="minorHAnsi" w:hAnsiTheme="minorHAnsi" w:cstheme="minorHAnsi"/>
                <w:bCs/>
                <w:sz w:val="18"/>
                <w:szCs w:val="18"/>
              </w:rPr>
              <w:br/>
              <w:t>• Par. 7 ust. 5 – Wykonawca wnosi o doprecyzowanie zapisu poprzez wskazanie w jakim</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terminie Zamawiający powinien udzielić Wykonawcy wiążącej odpowiedzi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przedmiocie robót zamiennych.</w:t>
            </w:r>
            <w:r w:rsidRPr="005618E3">
              <w:rPr>
                <w:rFonts w:asciiTheme="minorHAnsi" w:hAnsiTheme="minorHAnsi" w:cstheme="minorHAnsi"/>
                <w:bCs/>
                <w:sz w:val="18"/>
                <w:szCs w:val="18"/>
              </w:rPr>
              <w:br/>
              <w:t>• Par. 7 ust. 6 – Wykonawca wnosi o modyfikację zapisu, proponowana treść:</w:t>
            </w:r>
          </w:p>
          <w:p w14:paraId="62A59F13"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„Wystąpienie w trakcie realizacji Przedmiotu umowy robót zamiennych, o których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mowa ust.1, spowoduje zmianę wynagrodzenia Wykonawcy, o którym mowa w § 6 ust.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1 niniejszej umowy, jeśli koszt wprowadzonych robót zamiennych jest wyższy niż robót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pierwotnie planowanych. Kosztorys robót stanowi integralną część stanowiska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Wykonawcy o którym mowa w ust. 4 powyżej. ”</w:t>
            </w:r>
            <w:r w:rsidRPr="005618E3">
              <w:rPr>
                <w:rFonts w:asciiTheme="minorHAnsi" w:hAnsiTheme="minorHAnsi" w:cstheme="minorHAnsi"/>
                <w:bCs/>
                <w:sz w:val="18"/>
                <w:szCs w:val="18"/>
              </w:rPr>
              <w:br/>
              <w:t>• Par. 7 ust. 7 Wykonawca wnosi o modyfikację zapisu i nadanie mu brzmienia: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„Czas poświęcony na przeprowadzenie procedury, o której mowa w niniejszym</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paragrafie od daty przedłożenia Zamawiającemu przez Wykonawcę pisemnego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stanowiska, o którym mowa w ust. 4 do czasu podpisania przez strony protokołu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konieczności, o którym mowa w ust. 5 nie stanowi zwłoki Wykonawcy w realizacji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Przedmiotu umowy, jednakże pod warunkiem, iż okoliczność wystąpienia konieczności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wykonania robót zamiennych nie pozwoliła Wykonawcy na wykonywanie zakresu robót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leżących na ścieżce krytycznej lub spowodowała zwolnienie tempa realizacji tych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robót”.</w:t>
            </w:r>
            <w:r w:rsidRPr="005618E3">
              <w:rPr>
                <w:rFonts w:asciiTheme="minorHAnsi" w:hAnsiTheme="minorHAnsi" w:cstheme="minorHAnsi"/>
                <w:bCs/>
                <w:sz w:val="18"/>
                <w:szCs w:val="18"/>
              </w:rPr>
              <w:br/>
              <w:t>• Par. 7 ust. 8 – Wykonawca wnosi o modyfikację zapisu poprzez zwiększenie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minimalnej gwarantowanej wartości zamówienia do 10%</w:t>
            </w:r>
            <w:r w:rsidRPr="005618E3">
              <w:rPr>
                <w:rFonts w:asciiTheme="minorHAnsi" w:hAnsiTheme="minorHAnsi" w:cstheme="minorHAnsi"/>
                <w:bCs/>
                <w:sz w:val="18"/>
                <w:szCs w:val="18"/>
              </w:rPr>
              <w:br/>
              <w:t>• Par. 9 ust. 14 pkt 1 lit. c) i d) – Wykonawca wnosi o usunięcie zapisów jako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nadmiarowych, na podstawie dokumentów wskazanych w lit. a) i b) w sposób</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dostateczny zostanie wykazane zatrudnienie osób delegowanych do realizacji umowy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xml:space="preserve">na podstawie umowy o </w:t>
            </w:r>
            <w:r w:rsidRPr="005618E3">
              <w:rPr>
                <w:rFonts w:asciiTheme="minorHAnsi" w:hAnsiTheme="minorHAnsi" w:cstheme="minorHAnsi"/>
                <w:bCs/>
                <w:sz w:val="18"/>
                <w:szCs w:val="18"/>
              </w:rPr>
              <w:lastRenderedPageBreak/>
              <w:t>pracę.</w:t>
            </w:r>
            <w:r w:rsidRPr="005618E3">
              <w:rPr>
                <w:rFonts w:asciiTheme="minorHAnsi" w:hAnsiTheme="minorHAnsi" w:cstheme="minorHAnsi"/>
                <w:bCs/>
                <w:sz w:val="18"/>
                <w:szCs w:val="18"/>
              </w:rPr>
              <w:br/>
              <w:t>• Par. 11 ust. 26 – Wykonawca wnosi o modyfikację zapisu, proponowana treść:</w:t>
            </w:r>
            <w:r w:rsidR="007B1169" w:rsidRPr="005618E3">
              <w:rPr>
                <w:rFonts w:asciiTheme="minorHAnsi" w:hAnsiTheme="minorHAnsi" w:cstheme="minorHAnsi"/>
                <w:bCs/>
                <w:sz w:val="18"/>
                <w:szCs w:val="18"/>
              </w:rPr>
              <w:t xml:space="preserve"> </w:t>
            </w:r>
          </w:p>
          <w:p w14:paraId="5B9800F9" w14:textId="3F832845"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„Wykonawca, podwykonawca lub dalszy podwykonawca zobowiązany jest usunąć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terminie 14 dni na żądanie Zamawiającego (wyrażone w formie pisemnej pod rygorem</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nieważności oraz zawierające uzasadnienie) podwykonawcę lub dalszego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podwykonawcę z terenu budowy, jeżeli działania podwykonawcy lub dalszego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podwykonawcy naruszają postanowienia niniejszej umowy”</w:t>
            </w:r>
            <w:r w:rsidRPr="005618E3">
              <w:rPr>
                <w:rFonts w:asciiTheme="minorHAnsi" w:hAnsiTheme="minorHAnsi" w:cstheme="minorHAnsi"/>
                <w:bCs/>
                <w:sz w:val="18"/>
                <w:szCs w:val="18"/>
              </w:rPr>
              <w:br/>
              <w:t>• Par. 12 – Wykonawca zwraca uwagę na niespójność pomiędzy regulacjami par. 6 i par.</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12 w sytuacji nieprzedłożenia oświadczeń podwykonawcy o otrzymaniu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wynagrodzenia i/lub uchylania się przez Wykonawcy od płatności. Par. 6 w ogóle nie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uwzględnia możliwości złożenia przez Wykonawcę wyjaśnień (par. 12 ust. 4), co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praktyce może rodzić wątpliwości proceduralne i stać się przyczyną konfliktów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pomiędzy Stronami. Wykonawca proponuje treść par. 6 ust. 11 – 16 wykreślić a w ich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miejsce wstawić postanowienia par. 12.</w:t>
            </w:r>
            <w:r w:rsidRPr="005618E3">
              <w:rPr>
                <w:rFonts w:asciiTheme="minorHAnsi" w:hAnsiTheme="minorHAnsi" w:cstheme="minorHAnsi"/>
                <w:bCs/>
                <w:sz w:val="18"/>
                <w:szCs w:val="18"/>
              </w:rPr>
              <w:br/>
              <w:t>• Par. 13 ust. 3, 4 i 5 – Wykonawca wnosi o sprostowanie oczywistej omyłki pisarskiej</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poprzez poprawienie numeracji jednostek redakcyjnych w par. 13.3.</w:t>
            </w:r>
            <w:r w:rsidRPr="005618E3">
              <w:rPr>
                <w:rFonts w:asciiTheme="minorHAnsi" w:hAnsiTheme="minorHAnsi" w:cstheme="minorHAnsi"/>
                <w:bCs/>
                <w:sz w:val="18"/>
                <w:szCs w:val="18"/>
              </w:rPr>
              <w:br/>
              <w:t>• Par. 14 ust. 1 – Wykonawca zwraca się o modyfikacje zapisu i nadanie jej brzmienia:</w:t>
            </w:r>
            <w:r w:rsidRPr="005618E3">
              <w:rPr>
                <w:rFonts w:asciiTheme="minorHAnsi" w:hAnsiTheme="minorHAnsi" w:cstheme="minorHAnsi"/>
                <w:bCs/>
                <w:sz w:val="18"/>
                <w:szCs w:val="18"/>
              </w:rPr>
              <w:br/>
              <w:t>„Wykonawca udziela Zamawiającemu gwarancji i rękojmi na okres:</w:t>
            </w:r>
            <w:r w:rsidRPr="005618E3">
              <w:rPr>
                <w:rFonts w:asciiTheme="minorHAnsi" w:hAnsiTheme="minorHAnsi" w:cstheme="minorHAnsi"/>
                <w:bCs/>
                <w:sz w:val="18"/>
                <w:szCs w:val="18"/>
              </w:rPr>
              <w:br/>
              <w:t>a) na wykonane roboty budowlane, instalacyjne i zastosowane materiały – 5 lat od</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daty odbioru końcowego robót,</w:t>
            </w:r>
            <w:r w:rsidRPr="005618E3">
              <w:rPr>
                <w:rFonts w:asciiTheme="minorHAnsi" w:hAnsiTheme="minorHAnsi" w:cstheme="minorHAnsi"/>
                <w:bCs/>
                <w:sz w:val="18"/>
                <w:szCs w:val="18"/>
              </w:rPr>
              <w:br/>
              <w:t>b)na zamontowane systemy ślusarki Alu oraz urządzenia – na okres gwarancji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udzielanej przez producenta, z zastrzeżeniem, iż nie może on być krótszy niż 2 lata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liczone od daty odbioru końcowego.</w:t>
            </w:r>
            <w:r w:rsidRPr="005618E3">
              <w:rPr>
                <w:rFonts w:asciiTheme="minorHAnsi" w:hAnsiTheme="minorHAnsi" w:cstheme="minorHAnsi"/>
                <w:bCs/>
                <w:sz w:val="18"/>
                <w:szCs w:val="18"/>
              </w:rPr>
              <w:br/>
              <w:t>Wykonawca udziela Zamawiającemu rękojmi na okres:</w:t>
            </w:r>
            <w:r w:rsidRPr="005618E3">
              <w:rPr>
                <w:rFonts w:asciiTheme="minorHAnsi" w:hAnsiTheme="minorHAnsi" w:cstheme="minorHAnsi"/>
                <w:bCs/>
                <w:sz w:val="18"/>
                <w:szCs w:val="18"/>
              </w:rPr>
              <w:br/>
              <w:t>a) na wykonane roboty budowlane, instalacyjne i zastosowane materiały – ........</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lat od daty odbioru końcowego robót, (zgodnie z okresem wskazanym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formularzu oferty)</w:t>
            </w:r>
            <w:r w:rsidRPr="005618E3">
              <w:rPr>
                <w:rFonts w:asciiTheme="minorHAnsi" w:hAnsiTheme="minorHAnsi" w:cstheme="minorHAnsi"/>
                <w:bCs/>
                <w:sz w:val="18"/>
                <w:szCs w:val="18"/>
              </w:rPr>
              <w:br/>
              <w:t>b)na zamontowane systemy ślusarki Alu oraz urządzenia – na okres rękojmi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udzielanej przez producenta, z zastrzeżeniem, iż nie może on być krótszy niż 2 lata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liczone od daty odbioru końcowego.”</w:t>
            </w:r>
            <w:r w:rsidRPr="005618E3">
              <w:rPr>
                <w:rFonts w:asciiTheme="minorHAnsi" w:hAnsiTheme="minorHAnsi" w:cstheme="minorHAnsi"/>
                <w:bCs/>
                <w:sz w:val="18"/>
                <w:szCs w:val="18"/>
              </w:rPr>
              <w:br/>
              <w:t>Zwracamy uwagę, że w przypadku konieczności udzielenia rękojmi na urządzenia na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 5 do 7 lat zgodnie z wymogami SWZ wartość oferty znacznie wzrośnie w stosunku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 założenia rękojmi i gwarancji dla urządzeń na okres 2 lat.</w:t>
            </w:r>
            <w:r w:rsidRPr="005618E3">
              <w:rPr>
                <w:rFonts w:asciiTheme="minorHAnsi" w:hAnsiTheme="minorHAnsi" w:cstheme="minorHAnsi"/>
                <w:bCs/>
                <w:sz w:val="18"/>
                <w:szCs w:val="18"/>
              </w:rPr>
              <w:br/>
              <w:t>• Par. 14 ust. 2 Wykonawca zwraca się o modyfikację zapisu i nadanie mu brzmienia:</w:t>
            </w:r>
          </w:p>
          <w:p w14:paraId="2F6C75C4"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„W ramach obowiązków wynikających z gwarancji Wykonawca zobowiązany jest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okresie gwarancji do wykonania nieodpłatnie i własnym staraniem wszelkich napraw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razie wystąpienia usterek lub uszkodzeń z powodu wadliwego wykonania robót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budowlanych, instalacyjnych lub wadliwego montażu. Nadto w ramach gwarancji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Wykonawca nieodpłatnie wykona wszelkie naprawy urządzeń zamontowanych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ramach Przedmiotu Umowy w razie wystąpienia usterek lub uszkodzeń z powodu ich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wadliwego wykonania lub wadliwego montażu. Koszt wynikający z konieczności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podpisania umów serwisowych, przeglądów gwarancyjnych oraz materiałów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eksploatacyjnych ponosi Zamawiający”. Prosimy tym samym o potwierdzenie, że oferta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 ma uwzględniać kosztu wynikających z konieczności podpisania umów serwisowych,</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przeglądów serwisowych i gwarancyjnych oraz materiałów eksploatacyjnych dla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urządzeń, które tego wymagają.</w:t>
            </w:r>
            <w:r w:rsidRPr="005618E3">
              <w:rPr>
                <w:rFonts w:asciiTheme="minorHAnsi" w:hAnsiTheme="minorHAnsi" w:cstheme="minorHAnsi"/>
                <w:bCs/>
                <w:sz w:val="18"/>
                <w:szCs w:val="18"/>
              </w:rPr>
              <w:br/>
              <w:t>• Par. 14 ust. 3 Wykonawca zwraca się o usunięcie zapisu</w:t>
            </w:r>
          </w:p>
          <w:p w14:paraId="533AE889"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xml:space="preserve">• Par. 14 ust. 4 – Wykonawca wnosi o zmianę zapisu, proponowana treść: </w:t>
            </w:r>
          </w:p>
          <w:p w14:paraId="09966957"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„Wykonawca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dostarczy zaakceptowany przez Zamawiającego dokument gwarancyjny najpóźniej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terminie odbioru końcowego Przedmiotu umowy.” Wykonawca zwraca uwagę na to, że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konserwacja budynku jest normalną czynnością powiązaną z użytkowaniem budynku 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 jest możliwe realizowanie jakiejkolwiek gwarancji w oderwaniu od obowiązku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dbałości o przedmiot gwarancji.</w:t>
            </w:r>
            <w:r w:rsidRPr="005618E3">
              <w:rPr>
                <w:rFonts w:asciiTheme="minorHAnsi" w:hAnsiTheme="minorHAnsi" w:cstheme="minorHAnsi"/>
                <w:bCs/>
                <w:sz w:val="18"/>
                <w:szCs w:val="18"/>
              </w:rPr>
              <w:br/>
              <w:t>• Par. 14 ust. 5 – Wykonawca wnosi o zmianę zapisu poprzez usunięcie pkt 2 oraz pkt 4.</w:t>
            </w:r>
            <w:r w:rsidRPr="005618E3">
              <w:rPr>
                <w:rFonts w:asciiTheme="minorHAnsi" w:hAnsiTheme="minorHAnsi" w:cstheme="minorHAnsi"/>
                <w:bCs/>
                <w:sz w:val="18"/>
                <w:szCs w:val="18"/>
              </w:rPr>
              <w:br/>
              <w:t>Wykonawca zwraca uwagę na to, że konserwacja budynku jest normalną czynnością</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powiązaną z użytkowaniem budynku i nie jest możliwe realizowanie jakiejkolwiek</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gwarancji w oderwaniu od obowiązku dbałości o przedmiot gwarancji. W zakresie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utraty praw z gwarancji wskazać należy, iż zwykłą praktyką rynkową jest wyłączenie</w:t>
            </w:r>
            <w:r w:rsidRPr="005618E3">
              <w:rPr>
                <w:rFonts w:asciiTheme="minorHAnsi" w:hAnsiTheme="minorHAnsi" w:cstheme="minorHAnsi"/>
                <w:bCs/>
                <w:sz w:val="18"/>
                <w:szCs w:val="18"/>
              </w:rPr>
              <w:br/>
              <w:t>uprawnień z gwarancji w sytuacji, gdy podmiot uprawniony zaniedbuje przedmiot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gwarancji i swoim działaniem doprowadza do zniszczeń. Odmienne postanowienia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tym zakresie naruszałyby równowagę stron poprzez nadmierne rozciągnięcie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odpowiedzialności Wykonawcy także na okoliczności, na które nie miał wpływu.</w:t>
            </w:r>
            <w:r w:rsidRPr="005618E3">
              <w:rPr>
                <w:rFonts w:asciiTheme="minorHAnsi" w:hAnsiTheme="minorHAnsi" w:cstheme="minorHAnsi"/>
                <w:bCs/>
                <w:sz w:val="18"/>
                <w:szCs w:val="18"/>
              </w:rPr>
              <w:br/>
              <w:t>• Par. 14 ust. 7 – Wykonawca zwraca się o wykreślenie zapisu</w:t>
            </w:r>
          </w:p>
          <w:p w14:paraId="2627AD08"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14 ust. 12 – Wykonawca wnosi o modyfikację postanowienia, proponowana treść:</w:t>
            </w:r>
            <w:r w:rsidRPr="005618E3">
              <w:rPr>
                <w:rFonts w:asciiTheme="minorHAnsi" w:hAnsiTheme="minorHAnsi" w:cstheme="minorHAnsi"/>
                <w:bCs/>
                <w:sz w:val="18"/>
                <w:szCs w:val="18"/>
              </w:rPr>
              <w:br/>
              <w:t>„Wykonawca winien wadę lub usterkę usunąć w terminie 14 dni od daty otrzymania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zgłoszenia wady/awarii/usterki lub w innym terminie wyznaczonym przez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Zamawiającego w protokole, o którym mowa w ust. 9, nie krótszym niż 14 dni.”</w:t>
            </w:r>
            <w:r w:rsidRPr="005618E3">
              <w:rPr>
                <w:rFonts w:asciiTheme="minorHAnsi" w:hAnsiTheme="minorHAnsi" w:cstheme="minorHAnsi"/>
                <w:bCs/>
                <w:sz w:val="18"/>
                <w:szCs w:val="18"/>
              </w:rPr>
              <w:br/>
              <w:t>• Par. 14 ust. 21 pkt 1 – Wykonawca wnosi o modyfikację postanowienia, proponowana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treść: „żądania wymiany przez Wykonawcę wykonanego elementu, użytego materiału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lub zamontowanego urządzenia bądź ich wadliwego elementu, podzespołu, modułu,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zespołu na nowy wolny od wad oraz o tożsamych parametrach, na wyłączny koszt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Wykonawcy w terminie ustalonym przez Strony”</w:t>
            </w:r>
            <w:r w:rsidRPr="005618E3">
              <w:rPr>
                <w:rFonts w:asciiTheme="minorHAnsi" w:hAnsiTheme="minorHAnsi" w:cstheme="minorHAnsi"/>
                <w:bCs/>
                <w:sz w:val="18"/>
                <w:szCs w:val="18"/>
              </w:rPr>
              <w:br/>
              <w:t>• Par. 15 ust. 3 – Wykonawca wnosi o usunięcie zapisu ponieważ stosuje zbyt daleko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idącą sankcję. Literalna treść zapisu pozwala Zamawiającemu na odstąpienie od umowy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także w przypadku, gdy nieterminowe wykonanie prac nie zostało zawinione przez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Wykonawcę, pozwala także na odstąpienie od umowy w sytuacji, gdy do wykonania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pozostałyby drobne prace wykończeniowe.</w:t>
            </w:r>
            <w:r w:rsidRPr="005618E3">
              <w:rPr>
                <w:rFonts w:asciiTheme="minorHAnsi" w:hAnsiTheme="minorHAnsi" w:cstheme="minorHAnsi"/>
                <w:bCs/>
                <w:sz w:val="18"/>
                <w:szCs w:val="18"/>
              </w:rPr>
              <w:br/>
              <w:t>• Par. 15 ust. 6 pkt 2 – Wykonawca zwraca się o modyfikację postanowień,</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xml:space="preserve">proponowana treść: </w:t>
            </w:r>
          </w:p>
          <w:p w14:paraId="718E083C"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„2) gdy Wykonawca bez ważnej przyczyny wstrzymuje roboty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budowlane na okres dłuższy niż 5 dni roboczych. Przez „ważne przyczyny” należy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szczególności rozumieć siłę wyższą, niemożność realizacji prac z uwagi na kolizje 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pracami realizowanymi przez innych wykonawców, niedostępność frontu robót”.</w:t>
            </w:r>
            <w:r w:rsidRPr="005618E3">
              <w:rPr>
                <w:rFonts w:asciiTheme="minorHAnsi" w:hAnsiTheme="minorHAnsi" w:cstheme="minorHAnsi"/>
                <w:bCs/>
                <w:sz w:val="18"/>
                <w:szCs w:val="18"/>
              </w:rPr>
              <w:br/>
              <w:t>• Par. 15 ust. 6 pkt 5 – Wykonawca zwraca się o usunięcie wskazanego zapisu jako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xml:space="preserve">stosującego zbyt dotkliwą sankcję, ewentualnie zmianę zapisu, proponowana treść: </w:t>
            </w:r>
          </w:p>
          <w:p w14:paraId="46F66E52" w14:textId="77777777" w:rsidR="007B1169"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lastRenderedPageBreak/>
              <w:t>„5)</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 przypadku gdy Wykonawca trzykrotnie nie przedłoży Zamawiającemu informacji na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temat stanu realizacji Przedmiotu umowy w terminie wskazanym przez Zamawiającego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 wezwaniu skierowanym przez Zamawiającego do Wykonawcy o przedłożenie takiej</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informacji lub w tym terminie nie powiadomi Zamawiającego o dacie przedłożenia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takiej informacji”</w:t>
            </w:r>
            <w:r w:rsidRPr="005618E3">
              <w:rPr>
                <w:rFonts w:asciiTheme="minorHAnsi" w:hAnsiTheme="minorHAnsi" w:cstheme="minorHAnsi"/>
                <w:bCs/>
                <w:sz w:val="18"/>
                <w:szCs w:val="18"/>
              </w:rPr>
              <w:br/>
              <w:t>• Par. 15 ust. 6 pkt 7 – Wykonawca zwraca się o usunięcie wskazanego zapisu jako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stosującego zbyt dotkliwą sankcję, ewentualnie zmianę zapisu, proponowana treść:</w:t>
            </w:r>
          </w:p>
          <w:p w14:paraId="11B43FF8" w14:textId="22E85FF3"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przypadku gdy Wykonawca w terminie wyznaczonym przez Zamawiającego w wezwaniu</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skierowanym do Wykonawcy, trzykrotnie nie przedłoży Zamawiającemu dokumentów, 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których mowa w § 9 ust. 14 niniejszej umowy, potwierdzających zatrudnienie osób</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stanowiących personel Wykonawcy lub Podwykonawcy, wykonujący Przedmiot umowy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 zakresie określonym w § 9 ust. 11 niniejszej umowy lub w tym terminie nie powiadomi</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Zamawiającego o dacie przedłożenia takich dokumentów”</w:t>
            </w:r>
            <w:r w:rsidRPr="005618E3">
              <w:rPr>
                <w:rFonts w:asciiTheme="minorHAnsi" w:hAnsiTheme="minorHAnsi" w:cstheme="minorHAnsi"/>
                <w:bCs/>
                <w:sz w:val="18"/>
                <w:szCs w:val="18"/>
              </w:rPr>
              <w:br/>
              <w:t>• Par. 15 ust. 6 pkt 8 – Wykonawca wnosi o usunięcie zapisu, podobne konsekwencje</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wskazano w ust. 6 pkt 9.</w:t>
            </w:r>
            <w:r w:rsidRPr="005618E3">
              <w:rPr>
                <w:rFonts w:asciiTheme="minorHAnsi" w:hAnsiTheme="minorHAnsi" w:cstheme="minorHAnsi"/>
                <w:bCs/>
                <w:sz w:val="18"/>
                <w:szCs w:val="18"/>
              </w:rPr>
              <w:br/>
              <w:t>• Par. 15 ust. 6 pkt 14 – Wykonawca wnosi o modyfikację zapisu, proponowana treść:</w:t>
            </w:r>
            <w:r w:rsidRPr="005618E3">
              <w:rPr>
                <w:rFonts w:asciiTheme="minorHAnsi" w:hAnsiTheme="minorHAnsi" w:cstheme="minorHAnsi"/>
                <w:bCs/>
                <w:sz w:val="18"/>
                <w:szCs w:val="18"/>
              </w:rPr>
              <w:br/>
              <w:t>„jeżeli Wykonawca wykonuje roboty budowlane nienależycie, wadliwie, niezgodnie 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umową, wymaganiami SWZ lub zobowiązaniami wynikającymi ze złożonej oferty,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obowiązującymi przepisami prawa, dokumentacją, zasadami sztuki budowlanej bądź</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nakazami Inspektora Nadzoru i pomimo wezwania Zamawiającego (w formie pisemnej</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pod rygorem nieważności oraz zawierającego wyznaczenie terminu nie krótszego niż 14</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dni) nie zmienia sposobu realizacji umowy”</w:t>
            </w:r>
            <w:r w:rsidRPr="005618E3">
              <w:rPr>
                <w:rFonts w:asciiTheme="minorHAnsi" w:hAnsiTheme="minorHAnsi" w:cstheme="minorHAnsi"/>
                <w:bCs/>
                <w:sz w:val="18"/>
                <w:szCs w:val="18"/>
              </w:rPr>
              <w:br/>
              <w:t>• Par. 15 ust. 6 pkt 16 – Wykonawca wnosi o usunięcie zapisu ponieważ jest zbyt</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niedookreślony i może wzbudzać wątpliwości co do przesłanek pozwalających na jego</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zastosowanie.</w:t>
            </w:r>
            <w:r w:rsidRPr="005618E3">
              <w:rPr>
                <w:rFonts w:asciiTheme="minorHAnsi" w:hAnsiTheme="minorHAnsi" w:cstheme="minorHAnsi"/>
                <w:bCs/>
                <w:sz w:val="18"/>
                <w:szCs w:val="18"/>
              </w:rPr>
              <w:br/>
              <w:t>• Par. 15 ust. 15 – Wykonawca wnosi o zmianę zapisu, proponowana treść: „W</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przypadku odstąpienia od Umowy Zamawiający dokona odbioru wykonanej przez</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Wykonawcę części robót budowlanych. Oceny stopnia zaawansowania robót dokona</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Komisja Odbioru składająca się z przedstawicieli Zamawiającego i Wykonawcy.</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Komisja Odbioru określi wysokość wynagrodzenia należnego Wykonawcy za wykonaną</w:t>
            </w:r>
            <w:r w:rsidR="007B1169"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część robót budowlanych zgodnie z postanowieniami niniejszego paragrafu.”</w:t>
            </w:r>
            <w:r w:rsidRPr="005618E3">
              <w:rPr>
                <w:rFonts w:asciiTheme="minorHAnsi" w:hAnsiTheme="minorHAnsi" w:cstheme="minorHAnsi"/>
                <w:bCs/>
                <w:sz w:val="18"/>
                <w:szCs w:val="18"/>
              </w:rPr>
              <w:br/>
              <w:t>• Par. 16 ust. 2 pkt 1 – Wykonawca wnosi o zmianę postanowienia, proponowana treść:</w:t>
            </w:r>
            <w:r w:rsidRPr="005618E3">
              <w:rPr>
                <w:rFonts w:asciiTheme="minorHAnsi" w:hAnsiTheme="minorHAnsi" w:cstheme="minorHAnsi"/>
                <w:bCs/>
                <w:sz w:val="18"/>
                <w:szCs w:val="18"/>
              </w:rPr>
              <w:br/>
              <w:t>„odstąpienia od Umowy przez Zamawiającego z przyczyn zawinionych przez</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Wykonawcę - w wysokości 10% kwoty brutto określonej w § 6 ust. 1 niniejszej umowy”</w:t>
            </w:r>
            <w:r w:rsidRPr="005618E3">
              <w:rPr>
                <w:rFonts w:asciiTheme="minorHAnsi" w:hAnsiTheme="minorHAnsi" w:cstheme="minorHAnsi"/>
                <w:bCs/>
                <w:sz w:val="18"/>
                <w:szCs w:val="18"/>
              </w:rPr>
              <w:br/>
              <w:t>• Par. 16 ust. 2 – Wykonawca zwraca się o obniżenie wysokości kar umownych jako</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rażąco wygórowanych poprzez:</w:t>
            </w:r>
            <w:r w:rsidRPr="005618E3">
              <w:rPr>
                <w:rFonts w:asciiTheme="minorHAnsi" w:hAnsiTheme="minorHAnsi" w:cstheme="minorHAnsi"/>
                <w:bCs/>
                <w:sz w:val="18"/>
                <w:szCs w:val="18"/>
              </w:rPr>
              <w:br/>
              <w:t>- w pkt 2) określenie kary umownej na poziomie 0,02% co odpowiada normalnym</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standardom rynkowym</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w pkt 3) i 4) określenie kary umownej na poziomie 0,01% lub 0,2% wartości elementu</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dotkniętego wadą</w:t>
            </w:r>
            <w:r w:rsidRPr="005618E3">
              <w:rPr>
                <w:rFonts w:asciiTheme="minorHAnsi" w:hAnsiTheme="minorHAnsi" w:cstheme="minorHAnsi"/>
                <w:bCs/>
                <w:sz w:val="18"/>
                <w:szCs w:val="18"/>
              </w:rPr>
              <w:br/>
              <w:t>- w pkt 5) określenie kary umownej na poziomie 2000 zł;</w:t>
            </w:r>
            <w:r w:rsidRPr="005618E3">
              <w:rPr>
                <w:rFonts w:asciiTheme="minorHAnsi" w:hAnsiTheme="minorHAnsi" w:cstheme="minorHAnsi"/>
                <w:bCs/>
                <w:sz w:val="18"/>
                <w:szCs w:val="18"/>
              </w:rPr>
              <w:br/>
              <w:t>- wykreślenie kary z pkt 17) jako rażąco wygórowanej</w:t>
            </w:r>
          </w:p>
          <w:p w14:paraId="19F0EB6F" w14:textId="77777777" w:rsidR="00330FE8"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16 ust. 7 – Wykonawca wnosi o zmianę zapisu poprzez wskazanie limitu kar jako</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10% kwoty określonej w par. 6 ust. 1 Umowy.</w:t>
            </w:r>
            <w:r w:rsidRPr="005618E3">
              <w:rPr>
                <w:rFonts w:asciiTheme="minorHAnsi" w:hAnsiTheme="minorHAnsi" w:cstheme="minorHAnsi"/>
                <w:bCs/>
                <w:sz w:val="18"/>
                <w:szCs w:val="18"/>
              </w:rPr>
              <w:br/>
              <w:t>• Par. 16 – w celu zachowania minimum równowagi stron Wykonawca zwraca się o</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wprowadzenie kary umownej za odstąpienie przez Wykonawcę z przyczyn leżących po</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stronie Zamawiającego w wysokości równej analogicznej karze umownej zastrzeżonej</w:t>
            </w:r>
            <w:r w:rsidRPr="005618E3">
              <w:rPr>
                <w:rFonts w:asciiTheme="minorHAnsi" w:hAnsiTheme="minorHAnsi" w:cstheme="minorHAnsi"/>
                <w:bCs/>
                <w:sz w:val="18"/>
                <w:szCs w:val="18"/>
              </w:rPr>
              <w:br/>
              <w:t>na korzyść Zamawiającego wraz z prawem do dochodzenia odszkodowania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uzupełniającego</w:t>
            </w:r>
            <w:r w:rsidRPr="005618E3">
              <w:rPr>
                <w:rFonts w:asciiTheme="minorHAnsi" w:hAnsiTheme="minorHAnsi" w:cstheme="minorHAnsi"/>
                <w:bCs/>
                <w:sz w:val="18"/>
                <w:szCs w:val="18"/>
              </w:rPr>
              <w:br/>
              <w:t>• Par. 17 ust. 1 pkt 1 – Wykonawca zwraca się o skorygowanie oczywistej omyłki</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pisarskiej w postaci wprowadzenia znaku nawiasu w miejsce przecinka.</w:t>
            </w:r>
            <w:r w:rsidRPr="005618E3">
              <w:rPr>
                <w:rFonts w:asciiTheme="minorHAnsi" w:hAnsiTheme="minorHAnsi" w:cstheme="minorHAnsi"/>
                <w:bCs/>
                <w:sz w:val="18"/>
                <w:szCs w:val="18"/>
              </w:rPr>
              <w:br/>
              <w:t>• Par. 17 ust. 1 – Wykonawca wnosi o modyfikację zapisów, tak aby wynikało z nich</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jednoznacznie, iż zostanie dokonana modyfikacja umowy w razie wystąpienia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określonych okoliczności. Używanie w tego rodzaju postanowieniach formuły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przypuszczającej stanowi potencjalne źródło konfliktów pomiędzy Stronami.</w:t>
            </w:r>
            <w:r w:rsidRPr="005618E3">
              <w:rPr>
                <w:rFonts w:asciiTheme="minorHAnsi" w:hAnsiTheme="minorHAnsi" w:cstheme="minorHAnsi"/>
                <w:bCs/>
                <w:sz w:val="18"/>
                <w:szCs w:val="18"/>
              </w:rPr>
              <w:br/>
              <w:t>Wykonawca wnosi o:</w:t>
            </w:r>
            <w:r w:rsidRPr="005618E3">
              <w:rPr>
                <w:rFonts w:asciiTheme="minorHAnsi" w:hAnsiTheme="minorHAnsi" w:cstheme="minorHAnsi"/>
                <w:bCs/>
                <w:sz w:val="18"/>
                <w:szCs w:val="18"/>
              </w:rPr>
              <w:br/>
              <w:t>- w pkt 1 wskazanie, iż Strony przesuną termin realizacji umowy o okres trwania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przeszkody</w:t>
            </w:r>
            <w:r w:rsidRPr="005618E3">
              <w:rPr>
                <w:rFonts w:asciiTheme="minorHAnsi" w:hAnsiTheme="minorHAnsi" w:cstheme="minorHAnsi"/>
                <w:bCs/>
                <w:sz w:val="18"/>
                <w:szCs w:val="18"/>
              </w:rPr>
              <w:br/>
              <w:t>- w pkt 2 wskazanie iż Strony przesuną termin wykonania robót o okres opóźnienia 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przekazaniu terenu budowy</w:t>
            </w:r>
            <w:r w:rsidRPr="005618E3">
              <w:rPr>
                <w:rFonts w:asciiTheme="minorHAnsi" w:hAnsiTheme="minorHAnsi" w:cstheme="minorHAnsi"/>
                <w:bCs/>
                <w:sz w:val="18"/>
                <w:szCs w:val="18"/>
              </w:rPr>
              <w:br/>
              <w:t>- w pkt 3 wskazanie iż Strony przesuną termin wykonania robót o okres niezbędny do</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przeprowadzenia dodatkowych badań i ekspertyz</w:t>
            </w:r>
            <w:r w:rsidRPr="005618E3">
              <w:rPr>
                <w:rFonts w:asciiTheme="minorHAnsi" w:hAnsiTheme="minorHAnsi" w:cstheme="minorHAnsi"/>
                <w:bCs/>
                <w:sz w:val="18"/>
                <w:szCs w:val="18"/>
              </w:rPr>
              <w:br/>
              <w:t>- w pkt 6 wskazanie iż Strony przesuną termin wykonania robót o okres równy okresowi</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przerw lub przestoju</w:t>
            </w:r>
            <w:r w:rsidRPr="005618E3">
              <w:rPr>
                <w:rFonts w:asciiTheme="minorHAnsi" w:hAnsiTheme="minorHAnsi" w:cstheme="minorHAnsi"/>
                <w:bCs/>
                <w:sz w:val="18"/>
                <w:szCs w:val="18"/>
              </w:rPr>
              <w:br/>
              <w:t>- w pkt 7 wskazanie iż Strony przedłużą termin zakończenia realizacji umowy o czas</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poświęcony na przeprowadzenie procedury wskazanej w par. 9 umowy</w:t>
            </w:r>
            <w:r w:rsidRPr="005618E3">
              <w:rPr>
                <w:rFonts w:asciiTheme="minorHAnsi" w:hAnsiTheme="minorHAnsi" w:cstheme="minorHAnsi"/>
                <w:bCs/>
                <w:sz w:val="18"/>
                <w:szCs w:val="18"/>
              </w:rPr>
              <w:br/>
              <w:t>- w pkt 8 wskazanie iż Strony przesuną termin wykonania robót o okres potrzebny na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wykonanie przez Wykonawcę dodatkowych robót budowlanych lub usług o ile</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wykonanie tych robót lub usług wpływa na termin wykonania robót budowlanych</w:t>
            </w:r>
            <w:r w:rsidRPr="005618E3">
              <w:rPr>
                <w:rFonts w:asciiTheme="minorHAnsi" w:hAnsiTheme="minorHAnsi" w:cstheme="minorHAnsi"/>
                <w:bCs/>
                <w:sz w:val="18"/>
                <w:szCs w:val="18"/>
              </w:rPr>
              <w:br/>
              <w:t>- w pkt 9 wskazanie iż Strony przesuną termin wykonania robót o okres tożsamy z</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okresem zawieszenia realizacji robót oraz o okres niezbędny do mobilizacji zasobów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przez Wykonawcę</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w pkt 10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w pkt 11 wskazanie iż Strony przesuną termin wykonania robót o okres potrzebny na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wykonanie przez Wykonawcę zleconych przez Zamawiającego dodatkowych robót</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budowlanych lub usług.</w:t>
            </w:r>
          </w:p>
          <w:p w14:paraId="4B06B614" w14:textId="7A75F2CF"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w pkt 12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spowodowanego koniecznością usunięcia wad</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Dokumentacji projektowej</w:t>
            </w:r>
            <w:r w:rsidRPr="005618E3">
              <w:rPr>
                <w:rFonts w:asciiTheme="minorHAnsi" w:hAnsiTheme="minorHAnsi" w:cstheme="minorHAnsi"/>
                <w:bCs/>
                <w:sz w:val="18"/>
                <w:szCs w:val="18"/>
              </w:rPr>
              <w:br/>
              <w:t>- w pkt 13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Pr="005618E3">
              <w:rPr>
                <w:rFonts w:asciiTheme="minorHAnsi" w:hAnsiTheme="minorHAnsi" w:cstheme="minorHAnsi"/>
                <w:bCs/>
                <w:sz w:val="18"/>
                <w:szCs w:val="18"/>
              </w:rPr>
              <w:br/>
              <w:t>- w pkt 14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p>
          <w:p w14:paraId="5B8404D1" w14:textId="365D87B6"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w pkt 15 wskazanie iż Strony dokonają zmian osób uczestniczących w realizacji</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przedmiotu umowy</w:t>
            </w:r>
            <w:r w:rsidRPr="005618E3">
              <w:rPr>
                <w:rFonts w:asciiTheme="minorHAnsi" w:hAnsiTheme="minorHAnsi" w:cstheme="minorHAnsi"/>
                <w:bCs/>
                <w:sz w:val="18"/>
                <w:szCs w:val="18"/>
              </w:rPr>
              <w:br/>
              <w:t>- w pkt 16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Pr="005618E3">
              <w:rPr>
                <w:rFonts w:asciiTheme="minorHAnsi" w:hAnsiTheme="minorHAnsi" w:cstheme="minorHAnsi"/>
                <w:bCs/>
                <w:sz w:val="18"/>
                <w:szCs w:val="18"/>
              </w:rPr>
              <w:br/>
            </w:r>
            <w:r w:rsidRPr="005618E3">
              <w:rPr>
                <w:rFonts w:asciiTheme="minorHAnsi" w:hAnsiTheme="minorHAnsi" w:cstheme="minorHAnsi"/>
                <w:bCs/>
                <w:sz w:val="18"/>
                <w:szCs w:val="18"/>
              </w:rPr>
              <w:lastRenderedPageBreak/>
              <w:t>- w pkt 17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postoju</w:t>
            </w:r>
            <w:r w:rsidRPr="005618E3">
              <w:rPr>
                <w:rFonts w:asciiTheme="minorHAnsi" w:hAnsiTheme="minorHAnsi" w:cstheme="minorHAnsi"/>
                <w:bCs/>
                <w:sz w:val="18"/>
                <w:szCs w:val="18"/>
              </w:rPr>
              <w:br/>
              <w:t>- w pkt 18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Pr="005618E3">
              <w:rPr>
                <w:rFonts w:asciiTheme="minorHAnsi" w:hAnsiTheme="minorHAnsi" w:cstheme="minorHAnsi"/>
                <w:bCs/>
                <w:sz w:val="18"/>
                <w:szCs w:val="18"/>
              </w:rPr>
              <w:br/>
              <w:t>- w pkt 19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Pr="005618E3">
              <w:rPr>
                <w:rFonts w:asciiTheme="minorHAnsi" w:hAnsiTheme="minorHAnsi" w:cstheme="minorHAnsi"/>
                <w:bCs/>
                <w:sz w:val="18"/>
                <w:szCs w:val="18"/>
              </w:rPr>
              <w:br/>
              <w:t>- w pkt 20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Pr="005618E3">
              <w:rPr>
                <w:rFonts w:asciiTheme="minorHAnsi" w:hAnsiTheme="minorHAnsi" w:cstheme="minorHAnsi"/>
                <w:bCs/>
                <w:sz w:val="18"/>
                <w:szCs w:val="18"/>
              </w:rPr>
              <w:br/>
              <w:t>- w pkt 21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Pr="005618E3">
              <w:rPr>
                <w:rFonts w:asciiTheme="minorHAnsi" w:hAnsiTheme="minorHAnsi" w:cstheme="minorHAnsi"/>
                <w:bCs/>
                <w:sz w:val="18"/>
                <w:szCs w:val="18"/>
              </w:rPr>
              <w:br/>
              <w:t>- w pkt 22 wskazanie iż Strony przesuną termin wykonania robót o okres równy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okresowi przerw lub przestoju lub o okres potrzebny do zlikwidowania skutków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wystąpienia przedmiotowych okoliczności, tak aby możliwa była realizacja umowy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w pkt 26 wskazanie iż Strony dokonają zmian wynagrodzenia Wykonawcy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w pkt 27 wskazanie iż Strony dokonają przedłużenia terminu realizacji umowy o okres</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trwania przeszkody w realizacji przedmiotu umowy wynikłej z winy Zamawiającego</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lub o okres działania siły wyższej oraz potrzebny do usunięcia skutków tego działania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w pkt 28 wskazanie iż stronu dokonają zmiany terminów przewidzianych w umowie</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poprzez ich przedłużenie o okres uzgodniony między Stronami</w:t>
            </w:r>
            <w:r w:rsidRPr="005618E3">
              <w:rPr>
                <w:rFonts w:asciiTheme="minorHAnsi" w:hAnsiTheme="minorHAnsi" w:cstheme="minorHAnsi"/>
                <w:bCs/>
                <w:sz w:val="18"/>
                <w:szCs w:val="18"/>
              </w:rPr>
              <w:br/>
              <w:t>• Par. 17 ust. 1 – Wykonawca zwraca się o usunięcie pkt 24 i 25</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 Par. 17 ust. 2 – Wykonawca wnosi o modyfikację zapisu poprzez dodanie treści:</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„Wykonawca oświadcza, że jest świadomy istnienia epidemii spowodowanej wirusem</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SARS-CoV-2 (dalej także jako „Koronawirus”) oraz konfliktu zbrojnego na terenie</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Ukrainy (dalej jako „Konflikt”) i powyższe okoliczności zostały uwzględnione przy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zawarciu Umowy, w tym w uzgodnionych terminach i wynagrodzeniu. Każda ze Stron</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potwierdza, iż na dzień podpisania niniejszej Umowy jest w stanie realizować</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zobowiązania wynikające z Umowy. W przypadku, gdyby na skutek wprowadzenia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dalszych administracyjnych ograniczeń lub zakazów związanych z Koronawirusem lub</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Konfliktem, w tym administracyjnych, które negatywnie wpłyną na Wykonawcę poprzez</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uniemożliwienie wykonania lub należytego wykonania Umowy (lub zaistnienie</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poważnego ryzyka takiego negatywnego wpływu), Wykonawca zobowiązany jest</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natychmiast powiadomić Inwestora o zaistnieniu takiej okoliczności oraz wskazać, w</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jaki sposób takie okoliczności uniemożliwiają wykonanie Umowy. W przypadkach</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zaistnienia takich okoliczności Strony podejmą negocjacje w dobrej wierze w celu oceny</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rzeczywistego wpływu takich okoliczności na możliwość dochowania terminu realizacji</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Umowy oraz innych terminów określonych w Umowie i Harmonogramie oraz</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wynagrodzenie Wykonawcy.”</w:t>
            </w:r>
          </w:p>
          <w:p w14:paraId="2556DD45" w14:textId="0D64305E"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18 ust. 2 – Wykonawca wnosi o zmianę zapisu poprzez wskazanie, iż wniosek</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obejmuje okoliczności wskazane w ust. 1 lit. b) – d). W ocenie Wykonawcy zmiana</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wysokości podatku VAT lub stawki podatku akcyzowego powinna automatycznie, bez</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dodatkowego wniosku modyfikować wartość wynagrodzenia Wykonawcy.</w:t>
            </w:r>
          </w:p>
          <w:p w14:paraId="6C533968" w14:textId="3CFD36FF" w:rsidR="000223EB" w:rsidRPr="005618E3" w:rsidRDefault="000223EB" w:rsidP="00A47716">
            <w:pPr>
              <w:ind w:left="30" w:right="-72"/>
              <w:rPr>
                <w:rFonts w:asciiTheme="minorHAnsi" w:hAnsiTheme="minorHAnsi" w:cstheme="minorHAnsi"/>
                <w:bCs/>
                <w:sz w:val="18"/>
                <w:szCs w:val="18"/>
              </w:rPr>
            </w:pPr>
            <w:r w:rsidRPr="005618E3">
              <w:rPr>
                <w:rFonts w:asciiTheme="minorHAnsi" w:hAnsiTheme="minorHAnsi" w:cstheme="minorHAnsi"/>
                <w:bCs/>
                <w:sz w:val="18"/>
                <w:szCs w:val="18"/>
              </w:rPr>
              <w:t>• Par. 19 pkt 7 – Wykonawca zwraca się o wykreślenie wskazanego zapisu lub</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ewentualnie podniesienie limitu waloryzacji do kwoty co najmniej 10 %</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wynagrodzenia. Aktualnie zakreślony limit od 3% do 5% w kontekście aktualnej</w:t>
            </w:r>
            <w:r w:rsidR="00330FE8" w:rsidRPr="005618E3">
              <w:rPr>
                <w:rFonts w:asciiTheme="minorHAnsi" w:hAnsiTheme="minorHAnsi" w:cstheme="minorHAnsi"/>
                <w:bCs/>
                <w:sz w:val="18"/>
                <w:szCs w:val="18"/>
              </w:rPr>
              <w:t xml:space="preserve"> </w:t>
            </w:r>
            <w:r w:rsidRPr="005618E3">
              <w:rPr>
                <w:rFonts w:asciiTheme="minorHAnsi" w:hAnsiTheme="minorHAnsi" w:cstheme="minorHAnsi"/>
                <w:bCs/>
                <w:sz w:val="18"/>
                <w:szCs w:val="18"/>
              </w:rPr>
              <w:t>sytuacji gospodarczej ma charakter waloryzacji pozornej</w:t>
            </w:r>
          </w:p>
          <w:p w14:paraId="4FCE2FDC" w14:textId="77777777" w:rsidR="000223EB" w:rsidRPr="005618E3" w:rsidRDefault="000223EB" w:rsidP="00A47716">
            <w:pPr>
              <w:ind w:right="-72"/>
              <w:rPr>
                <w:rFonts w:asciiTheme="minorHAnsi" w:hAnsiTheme="minorHAnsi" w:cstheme="minorHAnsi"/>
                <w:bCs/>
                <w:sz w:val="18"/>
                <w:szCs w:val="18"/>
              </w:rPr>
            </w:pPr>
          </w:p>
          <w:p w14:paraId="340EE61C" w14:textId="77777777" w:rsidR="002E283A" w:rsidRPr="005618E3" w:rsidRDefault="002E283A" w:rsidP="00A47716">
            <w:pPr>
              <w:ind w:left="30" w:right="-72"/>
              <w:rPr>
                <w:rFonts w:asciiTheme="minorHAnsi" w:hAnsiTheme="minorHAnsi" w:cstheme="minorHAnsi"/>
                <w:b/>
                <w:bCs/>
                <w:sz w:val="18"/>
                <w:szCs w:val="18"/>
              </w:rPr>
            </w:pPr>
            <w:r w:rsidRPr="005618E3">
              <w:rPr>
                <w:rFonts w:asciiTheme="minorHAnsi" w:hAnsiTheme="minorHAnsi" w:cstheme="minorHAnsi"/>
                <w:b/>
                <w:bCs/>
                <w:sz w:val="18"/>
                <w:szCs w:val="18"/>
              </w:rPr>
              <w:t>Stanowisko (wyjaśnienie) Zamawiającego:</w:t>
            </w:r>
          </w:p>
          <w:p w14:paraId="60C038FB" w14:textId="77777777" w:rsidR="00302839" w:rsidRPr="005618E3" w:rsidRDefault="00302839" w:rsidP="00F921F5">
            <w:pPr>
              <w:spacing w:after="160" w:line="259" w:lineRule="auto"/>
              <w:rPr>
                <w:rFonts w:ascii="Calibri" w:eastAsia="Calibri" w:hAnsi="Calibri"/>
                <w:b/>
                <w:sz w:val="18"/>
                <w:szCs w:val="18"/>
                <w:u w:val="single"/>
                <w:lang w:eastAsia="en-US"/>
              </w:rPr>
            </w:pPr>
          </w:p>
          <w:p w14:paraId="189487A8" w14:textId="53BBA545" w:rsidR="00F921F5" w:rsidRPr="005618E3" w:rsidRDefault="00F921F5" w:rsidP="00F921F5">
            <w:pPr>
              <w:spacing w:after="160" w:line="259" w:lineRule="auto"/>
              <w:rPr>
                <w:rFonts w:ascii="Calibri" w:eastAsia="Calibri" w:hAnsi="Calibri"/>
                <w:b/>
                <w:sz w:val="18"/>
                <w:szCs w:val="18"/>
                <w:u w:val="single"/>
                <w:lang w:eastAsia="en-US"/>
              </w:rPr>
            </w:pPr>
            <w:r w:rsidRPr="005618E3">
              <w:rPr>
                <w:rFonts w:ascii="Calibri" w:eastAsia="Calibri" w:hAnsi="Calibri"/>
                <w:b/>
                <w:sz w:val="18"/>
                <w:szCs w:val="18"/>
                <w:u w:val="single"/>
                <w:lang w:eastAsia="en-US"/>
              </w:rPr>
              <w:t>ZESTAW 44</w:t>
            </w:r>
          </w:p>
          <w:p w14:paraId="3A9E9C2F" w14:textId="6D257631" w:rsidR="002E283A" w:rsidRPr="005618E3" w:rsidRDefault="002E283A" w:rsidP="00CF5726">
            <w:pPr>
              <w:tabs>
                <w:tab w:val="left" w:pos="5237"/>
              </w:tabs>
              <w:ind w:left="30" w:right="-72"/>
              <w:rPr>
                <w:rFonts w:asciiTheme="minorHAnsi" w:hAnsiTheme="minorHAnsi" w:cstheme="minorHAnsi"/>
                <w:sz w:val="18"/>
                <w:szCs w:val="18"/>
              </w:rPr>
            </w:pPr>
          </w:p>
        </w:tc>
      </w:tr>
    </w:tbl>
    <w:p w14:paraId="289B8898" w14:textId="71D3E89C" w:rsidR="00F921F5" w:rsidRDefault="00F921F5" w:rsidP="00A47716">
      <w:pPr>
        <w:rPr>
          <w:rFonts w:asciiTheme="minorHAnsi" w:hAnsiTheme="minorHAnsi" w:cstheme="minorHAnsi"/>
          <w:b/>
          <w:sz w:val="18"/>
          <w:szCs w:val="18"/>
        </w:rPr>
      </w:pPr>
      <w:r w:rsidRPr="007370EB">
        <w:rPr>
          <w:rFonts w:asciiTheme="minorHAnsi" w:hAnsiTheme="minorHAnsi" w:cstheme="minorHAnsi"/>
          <w:b/>
          <w:sz w:val="18"/>
          <w:szCs w:val="18"/>
        </w:rPr>
        <w:lastRenderedPageBreak/>
        <w:t>UMOWA</w:t>
      </w:r>
    </w:p>
    <w:p w14:paraId="33E54385" w14:textId="77777777" w:rsidR="007370EB" w:rsidRDefault="007370EB" w:rsidP="00A47716">
      <w:pPr>
        <w:rPr>
          <w:rFonts w:asciiTheme="minorHAnsi" w:hAnsiTheme="minorHAnsi" w:cstheme="minorHAnsi"/>
          <w:b/>
          <w:sz w:val="18"/>
          <w:szCs w:val="18"/>
        </w:rPr>
      </w:pPr>
    </w:p>
    <w:p w14:paraId="51803A93" w14:textId="77777777" w:rsidR="007370EB" w:rsidRPr="007022FE" w:rsidRDefault="007370EB" w:rsidP="007370EB">
      <w:pPr>
        <w:ind w:left="30" w:right="-72"/>
        <w:rPr>
          <w:rFonts w:asciiTheme="minorHAnsi" w:hAnsiTheme="minorHAnsi" w:cstheme="minorHAnsi"/>
          <w:bCs/>
          <w:sz w:val="18"/>
          <w:szCs w:val="18"/>
        </w:rPr>
      </w:pPr>
    </w:p>
    <w:p w14:paraId="3F53F796" w14:textId="77777777" w:rsidR="007370EB" w:rsidRDefault="007370EB" w:rsidP="007370EB">
      <w:pPr>
        <w:ind w:left="30" w:right="-72"/>
        <w:rPr>
          <w:rFonts w:asciiTheme="minorHAnsi" w:hAnsiTheme="minorHAnsi" w:cstheme="minorHAnsi"/>
          <w:bCs/>
          <w:sz w:val="18"/>
          <w:szCs w:val="18"/>
        </w:rPr>
      </w:pPr>
      <w:r w:rsidRPr="007022FE">
        <w:rPr>
          <w:rFonts w:asciiTheme="minorHAnsi" w:hAnsiTheme="minorHAnsi" w:cstheme="minorHAnsi"/>
          <w:bCs/>
          <w:sz w:val="18"/>
          <w:szCs w:val="18"/>
        </w:rPr>
        <w:t>• Par. 2 ust. 2 pkt 1 lit. k) i l) – Wykonawca zwraca się o usunięcie oczywistej omyłki pisarskiej poprzez usuniecie dublującej się treści w lit. k) i l).</w:t>
      </w:r>
    </w:p>
    <w:p w14:paraId="50387CE7" w14:textId="38D4AC1A" w:rsidR="007370EB" w:rsidRDefault="007370EB" w:rsidP="007370EB">
      <w:pPr>
        <w:ind w:left="30" w:right="-72"/>
        <w:rPr>
          <w:rFonts w:asciiTheme="minorHAnsi" w:hAnsiTheme="minorHAnsi" w:cstheme="minorHAnsi"/>
          <w:bCs/>
          <w:sz w:val="18"/>
          <w:szCs w:val="18"/>
        </w:rPr>
      </w:pPr>
      <w:r w:rsidRPr="007370EB">
        <w:rPr>
          <w:rFonts w:asciiTheme="minorHAnsi" w:hAnsiTheme="minorHAnsi" w:cstheme="minorHAnsi"/>
          <w:sz w:val="18"/>
          <w:szCs w:val="18"/>
          <w:highlight w:val="yellow"/>
        </w:rPr>
        <w:t xml:space="preserve">Zamawiający wykreśli lit. l) z zapisów </w:t>
      </w:r>
      <w:r w:rsidRPr="007370EB">
        <w:rPr>
          <w:rFonts w:asciiTheme="minorHAnsi" w:hAnsiTheme="minorHAnsi" w:cstheme="minorHAnsi"/>
          <w:bCs/>
          <w:sz w:val="18"/>
          <w:szCs w:val="18"/>
          <w:highlight w:val="yellow"/>
        </w:rPr>
        <w:t xml:space="preserve">Par. 2 ust. 2 pkt 1 </w:t>
      </w:r>
    </w:p>
    <w:p w14:paraId="01316734" w14:textId="77777777" w:rsidR="007370EB" w:rsidRPr="007022FE" w:rsidRDefault="007370EB" w:rsidP="007370EB">
      <w:pPr>
        <w:ind w:left="30" w:right="-72"/>
        <w:rPr>
          <w:rFonts w:asciiTheme="minorHAnsi" w:hAnsiTheme="minorHAnsi" w:cstheme="minorHAnsi"/>
          <w:bCs/>
          <w:sz w:val="18"/>
          <w:szCs w:val="18"/>
        </w:rPr>
      </w:pPr>
    </w:p>
    <w:p w14:paraId="134E1BB3" w14:textId="77777777" w:rsidR="007370EB" w:rsidRDefault="007370EB" w:rsidP="007370EB">
      <w:pPr>
        <w:ind w:left="30" w:right="-72"/>
        <w:rPr>
          <w:rFonts w:asciiTheme="minorHAnsi" w:hAnsiTheme="minorHAnsi" w:cstheme="minorHAnsi"/>
          <w:bCs/>
          <w:sz w:val="18"/>
          <w:szCs w:val="18"/>
        </w:rPr>
      </w:pPr>
      <w:r w:rsidRPr="007022FE">
        <w:rPr>
          <w:rFonts w:asciiTheme="minorHAnsi" w:hAnsiTheme="minorHAnsi" w:cstheme="minorHAnsi"/>
          <w:bCs/>
          <w:sz w:val="18"/>
          <w:szCs w:val="18"/>
        </w:rPr>
        <w:t>• Par. 3 ust. 4 – Wykonawca zwraca się o uzupełnienie zapisu poprzez wskazanie okresów płatności z tytułu kosztów pobieranych mediów.</w:t>
      </w:r>
    </w:p>
    <w:p w14:paraId="629C9862" w14:textId="317B27E4" w:rsidR="007370EB" w:rsidRPr="007022FE" w:rsidRDefault="007370EB" w:rsidP="007370EB">
      <w:pPr>
        <w:rPr>
          <w:rFonts w:asciiTheme="minorHAnsi" w:hAnsiTheme="minorHAnsi" w:cstheme="minorHAnsi"/>
          <w:bCs/>
          <w:sz w:val="18"/>
          <w:szCs w:val="18"/>
        </w:rPr>
      </w:pPr>
      <w:r w:rsidRPr="00E751B5">
        <w:rPr>
          <w:rFonts w:asciiTheme="minorHAnsi" w:hAnsiTheme="minorHAnsi" w:cstheme="minorHAnsi"/>
          <w:bCs/>
          <w:sz w:val="18"/>
          <w:szCs w:val="18"/>
          <w:highlight w:val="yellow"/>
        </w:rPr>
        <w:t xml:space="preserve">AD2) Zamawiający </w:t>
      </w:r>
      <w:r w:rsidR="003859BA" w:rsidRPr="00E751B5">
        <w:rPr>
          <w:rFonts w:asciiTheme="minorHAnsi" w:hAnsiTheme="minorHAnsi" w:cstheme="minorHAnsi"/>
          <w:bCs/>
          <w:sz w:val="18"/>
          <w:szCs w:val="18"/>
          <w:highlight w:val="yellow"/>
        </w:rPr>
        <w:t>przewiduje okresy płatności z tytułu kosztów pobieranych mediów nie częściej niż 1x miesiąc.</w:t>
      </w:r>
    </w:p>
    <w:p w14:paraId="60922B86" w14:textId="77777777" w:rsidR="007370EB" w:rsidRPr="007022FE" w:rsidRDefault="007370EB" w:rsidP="007370EB">
      <w:pPr>
        <w:ind w:left="30" w:right="-72"/>
        <w:rPr>
          <w:rFonts w:asciiTheme="minorHAnsi" w:hAnsiTheme="minorHAnsi" w:cstheme="minorHAnsi"/>
          <w:bCs/>
          <w:sz w:val="18"/>
          <w:szCs w:val="18"/>
        </w:rPr>
      </w:pPr>
    </w:p>
    <w:p w14:paraId="036684D0" w14:textId="77777777" w:rsidR="007370EB" w:rsidRDefault="007370EB" w:rsidP="007370EB">
      <w:pPr>
        <w:ind w:left="30" w:right="-72"/>
        <w:rPr>
          <w:rFonts w:asciiTheme="minorHAnsi" w:hAnsiTheme="minorHAnsi" w:cstheme="minorHAnsi"/>
          <w:bCs/>
          <w:sz w:val="18"/>
          <w:szCs w:val="18"/>
        </w:rPr>
      </w:pPr>
      <w:r w:rsidRPr="007022FE">
        <w:rPr>
          <w:rFonts w:asciiTheme="minorHAnsi" w:hAnsiTheme="minorHAnsi" w:cstheme="minorHAnsi"/>
          <w:bCs/>
          <w:sz w:val="18"/>
          <w:szCs w:val="18"/>
        </w:rPr>
        <w:t xml:space="preserve">• Par. 3 ust. 5 – Wykonawca wnosi o modyfikację zapisu poprzez usunięcie </w:t>
      </w:r>
      <w:proofErr w:type="spellStart"/>
      <w:r w:rsidRPr="007022FE">
        <w:rPr>
          <w:rFonts w:asciiTheme="minorHAnsi" w:hAnsiTheme="minorHAnsi" w:cstheme="minorHAnsi"/>
          <w:bCs/>
          <w:sz w:val="18"/>
          <w:szCs w:val="18"/>
        </w:rPr>
        <w:t>obowiązku.przywrócenia</w:t>
      </w:r>
      <w:proofErr w:type="spellEnd"/>
      <w:r w:rsidRPr="007022FE">
        <w:rPr>
          <w:rFonts w:asciiTheme="minorHAnsi" w:hAnsiTheme="minorHAnsi" w:cstheme="minorHAnsi"/>
          <w:bCs/>
          <w:sz w:val="18"/>
          <w:szCs w:val="18"/>
        </w:rPr>
        <w:t xml:space="preserve"> terenu do stanu pierwotnego ewentualnie jego modyfikację </w:t>
      </w:r>
      <w:proofErr w:type="spellStart"/>
      <w:r w:rsidRPr="007022FE">
        <w:rPr>
          <w:rFonts w:asciiTheme="minorHAnsi" w:hAnsiTheme="minorHAnsi" w:cstheme="minorHAnsi"/>
          <w:bCs/>
          <w:sz w:val="18"/>
          <w:szCs w:val="18"/>
        </w:rPr>
        <w:t>poprzez.uwzględnienie</w:t>
      </w:r>
      <w:proofErr w:type="spellEnd"/>
      <w:r w:rsidRPr="007022FE">
        <w:rPr>
          <w:rFonts w:asciiTheme="minorHAnsi" w:hAnsiTheme="minorHAnsi" w:cstheme="minorHAnsi"/>
          <w:bCs/>
          <w:sz w:val="18"/>
          <w:szCs w:val="18"/>
        </w:rPr>
        <w:t xml:space="preserve"> zmian wprowadzonych zgodnie z postanowieniami Umowy. </w:t>
      </w:r>
    </w:p>
    <w:p w14:paraId="50A45499" w14:textId="4B4E57DC" w:rsidR="007370EB" w:rsidRDefault="007370EB" w:rsidP="007370EB">
      <w:pPr>
        <w:ind w:left="30" w:right="-72"/>
        <w:rPr>
          <w:rFonts w:asciiTheme="minorHAnsi" w:hAnsiTheme="minorHAnsi" w:cstheme="minorHAnsi"/>
          <w:sz w:val="18"/>
          <w:szCs w:val="18"/>
        </w:rPr>
      </w:pPr>
      <w:r w:rsidRPr="00E751B5">
        <w:rPr>
          <w:rFonts w:asciiTheme="minorHAnsi" w:hAnsiTheme="minorHAnsi" w:cstheme="minorHAnsi"/>
          <w:sz w:val="18"/>
          <w:szCs w:val="18"/>
          <w:highlight w:val="yellow"/>
        </w:rPr>
        <w:t>Zamawiający nie wyraża zgody na proponowaną zmianę.</w:t>
      </w:r>
    </w:p>
    <w:p w14:paraId="178D6A71" w14:textId="77777777" w:rsidR="007370EB" w:rsidRPr="007022FE" w:rsidRDefault="007370EB" w:rsidP="007370EB">
      <w:pPr>
        <w:ind w:left="30" w:right="-72"/>
        <w:rPr>
          <w:rFonts w:asciiTheme="minorHAnsi" w:hAnsiTheme="minorHAnsi" w:cstheme="minorHAnsi"/>
          <w:bCs/>
          <w:sz w:val="18"/>
          <w:szCs w:val="18"/>
        </w:rPr>
      </w:pPr>
    </w:p>
    <w:p w14:paraId="4C3D9792" w14:textId="77777777" w:rsidR="007370EB" w:rsidRDefault="007370EB" w:rsidP="007370EB">
      <w:pPr>
        <w:ind w:left="30" w:right="-72"/>
        <w:rPr>
          <w:rFonts w:asciiTheme="minorHAnsi" w:hAnsiTheme="minorHAnsi" w:cstheme="minorHAnsi"/>
          <w:bCs/>
          <w:sz w:val="18"/>
          <w:szCs w:val="18"/>
        </w:rPr>
      </w:pPr>
      <w:r w:rsidRPr="007022FE">
        <w:rPr>
          <w:rFonts w:asciiTheme="minorHAnsi" w:hAnsiTheme="minorHAnsi" w:cstheme="minorHAnsi"/>
          <w:bCs/>
          <w:sz w:val="18"/>
          <w:szCs w:val="18"/>
        </w:rPr>
        <w:t>• Par. 3 ust. 10 pkt 1 – Wykonawca wnosi o wykreślenie zapisu, ponieważ powiela treść ust. 21.</w:t>
      </w:r>
    </w:p>
    <w:p w14:paraId="27392A86" w14:textId="5721165E" w:rsidR="007370EB" w:rsidRDefault="007370EB" w:rsidP="007370EB">
      <w:pPr>
        <w:ind w:left="30" w:right="-72"/>
        <w:rPr>
          <w:rFonts w:asciiTheme="minorHAnsi" w:hAnsiTheme="minorHAnsi" w:cstheme="minorHAnsi"/>
          <w:sz w:val="18"/>
          <w:szCs w:val="18"/>
        </w:rPr>
      </w:pPr>
      <w:r w:rsidRPr="00E751B5">
        <w:rPr>
          <w:rFonts w:asciiTheme="minorHAnsi" w:hAnsiTheme="minorHAnsi" w:cstheme="minorHAnsi"/>
          <w:sz w:val="18"/>
          <w:szCs w:val="18"/>
          <w:highlight w:val="yellow"/>
        </w:rPr>
        <w:t>Zamawiający nie wyraża zgody na proponowaną zmianę.</w:t>
      </w:r>
    </w:p>
    <w:p w14:paraId="2B63FD20" w14:textId="77777777" w:rsidR="007370EB" w:rsidRPr="007022FE" w:rsidRDefault="007370EB" w:rsidP="007370EB">
      <w:pPr>
        <w:ind w:left="30" w:right="-72"/>
        <w:rPr>
          <w:rFonts w:asciiTheme="minorHAnsi" w:hAnsiTheme="minorHAnsi" w:cstheme="minorHAnsi"/>
          <w:bCs/>
          <w:sz w:val="18"/>
          <w:szCs w:val="18"/>
        </w:rPr>
      </w:pPr>
    </w:p>
    <w:p w14:paraId="71ECA1B7" w14:textId="77777777" w:rsidR="007370EB" w:rsidRDefault="007370EB" w:rsidP="007370EB">
      <w:pPr>
        <w:ind w:left="30" w:right="-72"/>
        <w:rPr>
          <w:rFonts w:asciiTheme="minorHAnsi" w:hAnsiTheme="minorHAnsi" w:cstheme="minorHAnsi"/>
          <w:bCs/>
          <w:sz w:val="18"/>
          <w:szCs w:val="18"/>
        </w:rPr>
      </w:pPr>
      <w:r w:rsidRPr="007022FE">
        <w:rPr>
          <w:rFonts w:asciiTheme="minorHAnsi" w:hAnsiTheme="minorHAnsi" w:cstheme="minorHAnsi"/>
          <w:bCs/>
          <w:sz w:val="18"/>
          <w:szCs w:val="18"/>
        </w:rPr>
        <w:t>• Par. 3 ust. 10 pkt 2 – Wykonawca wnosi o wykreślenie zapisu. Prace Wykonawcy mają być realizowane na podstawie harmonogramu, zapewnienie jednocześnie elastyczności i zgodności z harmonogramem wydaje się trudne do pogodzenia.</w:t>
      </w:r>
    </w:p>
    <w:p w14:paraId="35F27A76" w14:textId="3250BF6F" w:rsidR="007370EB" w:rsidRDefault="007370EB" w:rsidP="007370EB">
      <w:pPr>
        <w:ind w:left="30" w:right="-72"/>
        <w:rPr>
          <w:rFonts w:asciiTheme="minorHAnsi" w:hAnsiTheme="minorHAnsi" w:cstheme="minorHAnsi"/>
          <w:sz w:val="18"/>
          <w:szCs w:val="18"/>
        </w:rPr>
      </w:pPr>
      <w:r w:rsidRPr="00E751B5">
        <w:rPr>
          <w:rFonts w:asciiTheme="minorHAnsi" w:hAnsiTheme="minorHAnsi" w:cstheme="minorHAnsi"/>
          <w:sz w:val="18"/>
          <w:szCs w:val="18"/>
          <w:highlight w:val="yellow"/>
        </w:rPr>
        <w:t>Zamawiający nie wyraża zgody na proponowaną zmianę.</w:t>
      </w:r>
    </w:p>
    <w:p w14:paraId="7D5C1AE2" w14:textId="77777777" w:rsidR="007370EB" w:rsidRPr="007370EB" w:rsidRDefault="007370EB" w:rsidP="00A47716">
      <w:pPr>
        <w:rPr>
          <w:rFonts w:asciiTheme="minorHAnsi" w:hAnsiTheme="minorHAnsi" w:cstheme="minorHAnsi"/>
          <w:b/>
          <w:sz w:val="18"/>
          <w:szCs w:val="18"/>
        </w:rPr>
      </w:pPr>
    </w:p>
    <w:p w14:paraId="4FF758B6" w14:textId="2E40A61D" w:rsidR="00F921F5" w:rsidRPr="007370EB" w:rsidRDefault="00F921F5" w:rsidP="00F921F5">
      <w:pPr>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lastRenderedPageBreak/>
        <w:t>Par. 3 ust. 22 – Wykonawca wnosi o doprecyzowanie przepisu poprzez wskazanie rodzaju badań, do których może zostać zobowiązany Wykonawca.</w:t>
      </w:r>
    </w:p>
    <w:p w14:paraId="1CA74336" w14:textId="553E1A0F" w:rsidR="00F921F5" w:rsidRDefault="00F921F5" w:rsidP="00F921F5">
      <w:pPr>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P</w:t>
      </w:r>
      <w:r w:rsidR="00E329A8">
        <w:rPr>
          <w:rFonts w:ascii="Calibri" w:eastAsia="Calibri" w:hAnsi="Calibri" w:cs="Calibri"/>
          <w:bCs/>
          <w:sz w:val="18"/>
          <w:szCs w:val="18"/>
          <w:highlight w:val="yellow"/>
          <w:lang w:eastAsia="en-US"/>
        </w:rPr>
        <w:t>atrz odpowiedź zestaw 8 Ad3)</w:t>
      </w:r>
      <w:r w:rsidR="00304EEF">
        <w:rPr>
          <w:rFonts w:ascii="Calibri" w:eastAsia="Calibri" w:hAnsi="Calibri" w:cs="Calibri"/>
          <w:bCs/>
          <w:sz w:val="18"/>
          <w:szCs w:val="18"/>
          <w:lang w:eastAsia="en-US"/>
        </w:rPr>
        <w:t xml:space="preserve">. </w:t>
      </w:r>
    </w:p>
    <w:p w14:paraId="738CC583" w14:textId="77777777" w:rsidR="003859BA" w:rsidRPr="00E751B5" w:rsidRDefault="003859BA" w:rsidP="00F921F5">
      <w:pPr>
        <w:rPr>
          <w:rFonts w:ascii="Calibri" w:eastAsia="Calibri" w:hAnsi="Calibri" w:cs="Calibri"/>
          <w:bCs/>
          <w:sz w:val="18"/>
          <w:szCs w:val="18"/>
          <w:lang w:eastAsia="en-US"/>
        </w:rPr>
      </w:pPr>
    </w:p>
    <w:p w14:paraId="5559AE47" w14:textId="77777777"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t>• Par. 3 ust. 25 pkt 3 – Wykonawca wnosi o doprecyzowanie co oznacza: „stała łączność z organami ratowniczymi i porządkowymi”?</w:t>
      </w:r>
    </w:p>
    <w:p w14:paraId="4767BB53" w14:textId="5AA8C2C5" w:rsidR="00304EEF" w:rsidRPr="00304EEF" w:rsidRDefault="00304EEF" w:rsidP="00304EEF">
      <w:pPr>
        <w:rPr>
          <w:rFonts w:ascii="Calibri" w:eastAsia="Calibri" w:hAnsi="Calibri" w:cs="Calibri"/>
          <w:bCs/>
          <w:sz w:val="18"/>
          <w:szCs w:val="18"/>
          <w:highlight w:val="yellow"/>
          <w:lang w:eastAsia="en-US"/>
        </w:rPr>
      </w:pPr>
      <w:r w:rsidRPr="00304EEF">
        <w:rPr>
          <w:rFonts w:ascii="Calibri" w:eastAsia="Calibri" w:hAnsi="Calibri" w:cs="Calibri"/>
          <w:bCs/>
          <w:sz w:val="18"/>
          <w:szCs w:val="18"/>
          <w:highlight w:val="yellow"/>
          <w:lang w:eastAsia="en-US"/>
        </w:rPr>
        <w:t xml:space="preserve">Zamawiający nie wyraża zgody na proponowaną zmianę. </w:t>
      </w:r>
    </w:p>
    <w:p w14:paraId="558FA9D4" w14:textId="6C7FC949" w:rsidR="00F921F5" w:rsidRPr="00E751B5" w:rsidRDefault="00F921F5" w:rsidP="00F921F5">
      <w:pPr>
        <w:rPr>
          <w:rFonts w:ascii="Calibri" w:eastAsia="Calibri" w:hAnsi="Calibri" w:cs="Calibri"/>
          <w:bCs/>
          <w:sz w:val="18"/>
          <w:szCs w:val="18"/>
          <w:lang w:eastAsia="en-US"/>
        </w:rPr>
      </w:pPr>
    </w:p>
    <w:p w14:paraId="7AE448C3" w14:textId="77777777"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t>Par. 3 ust. 25 pkt 6 – Wykonawca wnosi o wykreślenie zapisu, ponieważ obowiązki wymienione w zapisie zostały wskazane także w innych jednostkach redakcyjnych par. 3 (np. ust. 3, 5, 6, 33)</w:t>
      </w:r>
    </w:p>
    <w:p w14:paraId="22C866F7" w14:textId="23F37E70"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Zamawiający nie wyraża zgody na proponowane zmiany.</w:t>
      </w:r>
    </w:p>
    <w:p w14:paraId="57F47971" w14:textId="77777777"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t xml:space="preserve">Par. 3 ust. 25 pkt 7 - Wykonawca wnosi o wykreślenie zapisu, ponieważ obowiązek wymieniony w zapisie został wskazany w ust. 27. </w:t>
      </w:r>
    </w:p>
    <w:p w14:paraId="5CA0E80F" w14:textId="5A675AB0"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Zamawiający nie wyraża zgody na proponowane zmiany.</w:t>
      </w:r>
    </w:p>
    <w:p w14:paraId="32149365" w14:textId="77777777"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p>
    <w:p w14:paraId="5AE1AE4D" w14:textId="77777777" w:rsidR="00F921F5" w:rsidRPr="007370EB"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t xml:space="preserve">Par. 3 ust. 31 – Wykonawca wnosi o doprecyzowanie zasad wskazywania przez Inspektora Nadzoru sposobu i miejsca zagospodarowania odpadów, w szczególności Wykonawca wnosi o wskazanie, czy jakaś kategoria odpadów będzie stanowić wyłączną własność Zamawiającego, jeśli tak, jaka to kategoria i czy polecenie Inspektora Nadzoru może polegać na zobowiązaniu Wykonawcy </w:t>
      </w:r>
      <w:r w:rsidRPr="007370EB">
        <w:rPr>
          <w:rFonts w:ascii="Calibri" w:eastAsia="Calibri" w:hAnsi="Calibri" w:cs="Calibri"/>
          <w:bCs/>
          <w:sz w:val="18"/>
          <w:szCs w:val="18"/>
          <w:lang w:eastAsia="en-US"/>
        </w:rPr>
        <w:t>do zagospodarowania odpadów poza miejscem realizacji robót, a jeżeli tak to podania szczegółowych informacji pozwalających na wycenę kosztów z tym związanych</w:t>
      </w:r>
    </w:p>
    <w:p w14:paraId="4A0EF957" w14:textId="1744D9EF" w:rsidR="00F921F5" w:rsidRPr="00CF5726" w:rsidRDefault="003859BA"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Patrz odpowiedź zestaw 20 Ad7) oraz Ad8)</w:t>
      </w:r>
    </w:p>
    <w:p w14:paraId="2D5A0200" w14:textId="77777777" w:rsidR="00304EEF" w:rsidRDefault="00304EEF" w:rsidP="00F921F5">
      <w:pPr>
        <w:spacing w:after="160" w:line="259" w:lineRule="auto"/>
        <w:ind w:left="30" w:right="-72"/>
        <w:jc w:val="both"/>
        <w:rPr>
          <w:rFonts w:ascii="Calibri" w:eastAsia="Calibri" w:hAnsi="Calibri" w:cs="Calibri"/>
          <w:bCs/>
          <w:sz w:val="18"/>
          <w:szCs w:val="18"/>
          <w:lang w:eastAsia="en-US"/>
        </w:rPr>
      </w:pPr>
    </w:p>
    <w:p w14:paraId="3366B878" w14:textId="77777777" w:rsidR="00F921F5" w:rsidRPr="007370EB" w:rsidRDefault="00F921F5" w:rsidP="00F921F5">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 Par. 3 ust. 37 – Wykonawca wnosi o usunięcie zapisu ponieważ powiela merytoryczną treść ust. 21.</w:t>
      </w:r>
    </w:p>
    <w:p w14:paraId="5D05D291" w14:textId="483CCDD4" w:rsidR="00F921F5" w:rsidRPr="007370EB"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Zamawiający nie wyraża zgody na proponowane zmiany</w:t>
      </w:r>
    </w:p>
    <w:p w14:paraId="2934AF7D" w14:textId="77777777" w:rsidR="00F921F5" w:rsidRPr="007370EB" w:rsidRDefault="00F921F5" w:rsidP="00F921F5">
      <w:pPr>
        <w:spacing w:after="160" w:line="259" w:lineRule="auto"/>
        <w:ind w:left="30" w:right="-72"/>
        <w:jc w:val="both"/>
        <w:rPr>
          <w:rFonts w:ascii="Calibri" w:eastAsia="Calibri" w:hAnsi="Calibri" w:cs="Calibri"/>
          <w:bCs/>
          <w:sz w:val="18"/>
          <w:szCs w:val="18"/>
          <w:lang w:eastAsia="en-US"/>
        </w:rPr>
      </w:pPr>
    </w:p>
    <w:p w14:paraId="524BA2E9" w14:textId="51DB2CAC" w:rsidR="00AF530A" w:rsidRDefault="00F921F5" w:rsidP="00302839">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Par. 3 ust. 45 – Wykonawca wnosi o zmianę zapisu. Proponowana treść: „W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nie krótszym niż 14 dni.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36ABDF1E" w14:textId="604DAA69" w:rsidR="00F921F5" w:rsidRPr="00302839" w:rsidRDefault="00F921F5" w:rsidP="00302839">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Patrz odpowiedź  na pytanie w zestawie nr.</w:t>
      </w:r>
      <w:r w:rsidR="00AF530A">
        <w:rPr>
          <w:rFonts w:ascii="Calibri" w:eastAsia="Calibri" w:hAnsi="Calibri" w:cs="Calibri"/>
          <w:bCs/>
          <w:sz w:val="18"/>
          <w:szCs w:val="18"/>
          <w:lang w:eastAsia="en-US"/>
        </w:rPr>
        <w:t xml:space="preserve"> 28</w:t>
      </w:r>
    </w:p>
    <w:p w14:paraId="7FDE7B0E" w14:textId="77777777" w:rsidR="00F921F5" w:rsidRPr="000041FF" w:rsidRDefault="00F921F5" w:rsidP="00F921F5">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5 ust. 2 pkt 3 lit. d- Wykonawca wnosi o modyfikację tego zapisu tak, aby możliwym było właściwe skorelowanie procedury odbiorowej pomiędzy Zamawiającym a Wykonawcą, a Wykonawcą oraz Podwykonawcami. Zamawiający oczekuje, iż wraz ze zgłoszeniem gotowości do odbioru Wykonawca dostarczy Zamawiającemu protokoły odbioru końcowego pomiędzy Wykonawcą a Podwykonawcami wraz z potwierdzeniem usunięcia wad wymienionych w tych protokołach. Wskazać należy, iż:</w:t>
      </w:r>
    </w:p>
    <w:p w14:paraId="1523C957" w14:textId="77777777" w:rsidR="00F921F5" w:rsidRPr="000041FF" w:rsidRDefault="00F921F5" w:rsidP="00F921F5">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w przypadku Podwykonawców realizujących roboty w ostatnim etapie realizacji Inwestycji dołączenie protokołów odbioru końcowego wraz z potwierdzeniem usunięcia wad do zgłoszenia gotowości do odbioru końcowego Inwestycji może być niemożliwe (kolizja terminów);</w:t>
      </w:r>
    </w:p>
    <w:p w14:paraId="18EFCED2" w14:textId="77777777" w:rsidR="00F921F5" w:rsidRPr="00E751B5" w:rsidRDefault="00F921F5" w:rsidP="00F921F5">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t>- Podwykonawcy po uzyskaniu protokołu odbioru końcowego od Wykonawcy i usunięciu wad wskazanych w tym protokole „wejdą” w okres gwarancji jakości i rękojmi za wady, gdy tymczasem realizacja Inwestycji nie będzie jeszcze zakończona, a Zamawiający dopiero będzie zgłaszał Wykonawcy wady stwierdzone podczas czynności odbioru końcowego</w:t>
      </w:r>
    </w:p>
    <w:p w14:paraId="7A9B62ED" w14:textId="1E8F5583" w:rsidR="00F921F5" w:rsidRDefault="00F921F5" w:rsidP="00302839">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lang w:eastAsia="en-US"/>
        </w:rPr>
        <w:t>- jeżeli w ramach czynności odbioru końcowego Zamawiający przewiduje zgłaszanie wad Wykonawcy to nie jest uzasadnione równoczesne oczekiwanie, iż wady w robotach realizowanych przez Podwykonawców powinny być w momencie dokonania zgłoszenia gotowości do odbioru usunięte</w:t>
      </w:r>
    </w:p>
    <w:p w14:paraId="74FEE6A6" w14:textId="538B0C11" w:rsidR="00705D4A" w:rsidRPr="007370EB" w:rsidRDefault="00705D4A" w:rsidP="00F921F5">
      <w:pPr>
        <w:spacing w:after="160" w:line="259" w:lineRule="auto"/>
        <w:ind w:left="30" w:right="-72"/>
        <w:jc w:val="both"/>
        <w:rPr>
          <w:rFonts w:ascii="Calibri" w:eastAsia="Calibri" w:hAnsi="Calibri" w:cs="Calibri"/>
          <w:bCs/>
          <w:sz w:val="18"/>
          <w:szCs w:val="18"/>
          <w:lang w:eastAsia="en-US"/>
        </w:rPr>
      </w:pPr>
      <w:r>
        <w:rPr>
          <w:rFonts w:ascii="Calibri" w:eastAsia="Calibri" w:hAnsi="Calibri" w:cs="Calibri"/>
          <w:bCs/>
          <w:sz w:val="18"/>
          <w:szCs w:val="18"/>
          <w:lang w:eastAsia="en-US"/>
        </w:rPr>
        <w:t>Odp.:</w:t>
      </w:r>
    </w:p>
    <w:p w14:paraId="359EA68E" w14:textId="6420B56B" w:rsidR="00F921F5" w:rsidRPr="007022FE" w:rsidRDefault="00705D4A" w:rsidP="00F921F5">
      <w:pPr>
        <w:rPr>
          <w:rFonts w:asciiTheme="minorHAnsi" w:hAnsiTheme="minorHAnsi" w:cstheme="minorHAnsi"/>
          <w:sz w:val="18"/>
          <w:szCs w:val="18"/>
        </w:rPr>
      </w:pPr>
      <w:r>
        <w:rPr>
          <w:rFonts w:asciiTheme="minorHAnsi" w:hAnsiTheme="minorHAnsi" w:cstheme="minorHAnsi"/>
          <w:sz w:val="18"/>
          <w:szCs w:val="18"/>
        </w:rPr>
        <w:lastRenderedPageBreak/>
        <w:t>W</w:t>
      </w:r>
      <w:r w:rsidR="00F921F5" w:rsidRPr="007022FE">
        <w:rPr>
          <w:rFonts w:asciiTheme="minorHAnsi" w:hAnsiTheme="minorHAnsi" w:cstheme="minorHAnsi"/>
          <w:sz w:val="18"/>
          <w:szCs w:val="18"/>
        </w:rPr>
        <w:t xml:space="preserve"> związku z uwzględnieniem odwołania przez Zamawiającego w sprawie przed KIO 3184/22, zapis zostanie zmieniony w sposób wskazany w </w:t>
      </w:r>
      <w:r w:rsidR="007370EB">
        <w:rPr>
          <w:rFonts w:asciiTheme="minorHAnsi" w:hAnsiTheme="minorHAnsi" w:cstheme="minorHAnsi"/>
          <w:sz w:val="18"/>
          <w:szCs w:val="18"/>
        </w:rPr>
        <w:t>odpowiedzi na pytanie nr 8 w zestawie 8.</w:t>
      </w:r>
    </w:p>
    <w:p w14:paraId="3DB5EDBE" w14:textId="77777777" w:rsidR="00F921F5" w:rsidRPr="007022FE" w:rsidRDefault="00F921F5" w:rsidP="00F921F5">
      <w:pPr>
        <w:rPr>
          <w:rFonts w:asciiTheme="minorHAnsi" w:hAnsiTheme="minorHAnsi" w:cstheme="minorHAnsi"/>
          <w:bCs/>
          <w:sz w:val="18"/>
          <w:szCs w:val="18"/>
        </w:rPr>
      </w:pPr>
    </w:p>
    <w:p w14:paraId="076E705D" w14:textId="77777777" w:rsidR="00F921F5" w:rsidRPr="007022FE" w:rsidRDefault="00F921F5" w:rsidP="00F921F5">
      <w:pPr>
        <w:rPr>
          <w:rFonts w:asciiTheme="minorHAnsi" w:hAnsiTheme="minorHAnsi" w:cstheme="minorHAnsi"/>
          <w:bCs/>
          <w:sz w:val="18"/>
          <w:szCs w:val="18"/>
        </w:rPr>
      </w:pPr>
    </w:p>
    <w:p w14:paraId="7D59DA25" w14:textId="02BC5DAB" w:rsidR="00F921F5" w:rsidRPr="007022FE" w:rsidRDefault="00F921F5" w:rsidP="007370EB">
      <w:pPr>
        <w:pStyle w:val="Akapitzlist"/>
        <w:numPr>
          <w:ilvl w:val="0"/>
          <w:numId w:val="23"/>
        </w:numPr>
        <w:rPr>
          <w:rFonts w:asciiTheme="minorHAnsi" w:hAnsiTheme="minorHAnsi" w:cstheme="minorHAnsi"/>
          <w:sz w:val="18"/>
          <w:szCs w:val="18"/>
        </w:rPr>
      </w:pPr>
      <w:r w:rsidRPr="007370EB">
        <w:rPr>
          <w:rFonts w:asciiTheme="minorHAnsi" w:hAnsiTheme="minorHAnsi" w:cstheme="minorHAnsi"/>
          <w:bCs/>
          <w:sz w:val="18"/>
          <w:szCs w:val="18"/>
        </w:rPr>
        <w:t>Par. 5 ust. 2 pkt 3 lit. g</w:t>
      </w:r>
    </w:p>
    <w:p w14:paraId="4B681802" w14:textId="77777777" w:rsidR="00F921F5" w:rsidRPr="007022FE" w:rsidRDefault="00F921F5" w:rsidP="00F921F5">
      <w:pPr>
        <w:rPr>
          <w:rFonts w:asciiTheme="minorHAnsi" w:hAnsiTheme="minorHAnsi" w:cstheme="minorHAnsi"/>
          <w:sz w:val="18"/>
          <w:szCs w:val="18"/>
        </w:rPr>
      </w:pPr>
    </w:p>
    <w:p w14:paraId="68ABB97A" w14:textId="55DCBB16" w:rsidR="007370EB" w:rsidRDefault="007370EB" w:rsidP="00F921F5">
      <w:pPr>
        <w:rPr>
          <w:rFonts w:asciiTheme="minorHAnsi" w:hAnsiTheme="minorHAnsi" w:cstheme="minorHAnsi"/>
          <w:sz w:val="18"/>
          <w:szCs w:val="18"/>
        </w:rPr>
      </w:pPr>
      <w:r>
        <w:rPr>
          <w:rFonts w:asciiTheme="minorHAnsi" w:hAnsiTheme="minorHAnsi" w:cstheme="minorHAnsi"/>
          <w:sz w:val="18"/>
          <w:szCs w:val="18"/>
        </w:rPr>
        <w:t>W</w:t>
      </w:r>
      <w:r w:rsidR="00F921F5" w:rsidRPr="007022FE">
        <w:rPr>
          <w:rFonts w:asciiTheme="minorHAnsi" w:hAnsiTheme="minorHAnsi" w:cstheme="minorHAnsi"/>
          <w:sz w:val="18"/>
          <w:szCs w:val="18"/>
        </w:rPr>
        <w:t xml:space="preserve"> związku z uwzględnieniem odwołania przez Zamawiającego w sprawie przed KIO 3184/22, zapis zostanie zmieniony w </w:t>
      </w:r>
      <w:r>
        <w:rPr>
          <w:rFonts w:asciiTheme="minorHAnsi" w:hAnsiTheme="minorHAnsi" w:cstheme="minorHAnsi"/>
          <w:sz w:val="18"/>
          <w:szCs w:val="18"/>
        </w:rPr>
        <w:t xml:space="preserve">następujący </w:t>
      </w:r>
      <w:r w:rsidR="00F921F5" w:rsidRPr="007022FE">
        <w:rPr>
          <w:rFonts w:asciiTheme="minorHAnsi" w:hAnsiTheme="minorHAnsi" w:cstheme="minorHAnsi"/>
          <w:sz w:val="18"/>
          <w:szCs w:val="18"/>
        </w:rPr>
        <w:t>sposób</w:t>
      </w:r>
      <w:r>
        <w:rPr>
          <w:rFonts w:asciiTheme="minorHAnsi" w:hAnsiTheme="minorHAnsi" w:cstheme="minorHAnsi"/>
          <w:sz w:val="18"/>
          <w:szCs w:val="18"/>
        </w:rPr>
        <w:t>:</w:t>
      </w:r>
    </w:p>
    <w:p w14:paraId="09D9EBEF" w14:textId="20185C64" w:rsidR="007370EB" w:rsidRDefault="007370EB" w:rsidP="00F921F5">
      <w:pPr>
        <w:rPr>
          <w:rFonts w:asciiTheme="minorHAnsi" w:hAnsiTheme="minorHAnsi" w:cstheme="minorHAnsi"/>
          <w:sz w:val="18"/>
          <w:szCs w:val="18"/>
        </w:rPr>
      </w:pPr>
      <w:r w:rsidRPr="007370EB">
        <w:rPr>
          <w:rFonts w:asciiTheme="minorHAnsi" w:hAnsiTheme="minorHAnsi" w:cstheme="minorHAnsi"/>
          <w:sz w:val="18"/>
          <w:szCs w:val="18"/>
        </w:rPr>
        <w:t xml:space="preserve">g) Zamawiający ma prawo odmówić przeprowadzenia odbioru końcowego Przedmiotu umowy, jeżeli po przystąpieniu do czynności odbioru zostanie stwierdzone, że Przedmiot umowy nie osiągnął gotowości do odbioru z powodu nie zakończenia robót, lub nie przeprowadzenia wszystkich prób; Zamawiający może podjąć decyzję o przerwaniu odbioru, tylko jeżeli w czasie tych czynności ujawniono istnienie wad o charakterze istotnym, które uniemożliwiają użytkowanie Przedmiotu umowy zgodnie z przeznaczeniem - aż do czasu usunięcia tych wad. Wady usuwa Wykonawca na własny koszt. W takiej sytuacji stosuje się odpowiednio postanowienia zawarte w </w:t>
      </w:r>
      <w:proofErr w:type="spellStart"/>
      <w:r w:rsidRPr="007370EB">
        <w:rPr>
          <w:rFonts w:asciiTheme="minorHAnsi" w:hAnsiTheme="minorHAnsi" w:cstheme="minorHAnsi"/>
          <w:sz w:val="18"/>
          <w:szCs w:val="18"/>
        </w:rPr>
        <w:t>ppkt</w:t>
      </w:r>
      <w:proofErr w:type="spellEnd"/>
      <w:r w:rsidRPr="007370EB">
        <w:rPr>
          <w:rFonts w:asciiTheme="minorHAnsi" w:hAnsiTheme="minorHAnsi" w:cstheme="minorHAnsi"/>
          <w:sz w:val="18"/>
          <w:szCs w:val="18"/>
        </w:rPr>
        <w:t xml:space="preserve"> h poniżej;</w:t>
      </w:r>
    </w:p>
    <w:p w14:paraId="0B213A3C" w14:textId="194C84C4" w:rsidR="00F921F5" w:rsidRPr="007022FE" w:rsidRDefault="00F921F5" w:rsidP="00F921F5">
      <w:pPr>
        <w:rPr>
          <w:rFonts w:asciiTheme="minorHAnsi" w:hAnsiTheme="minorHAnsi" w:cstheme="minorHAnsi"/>
          <w:sz w:val="18"/>
          <w:szCs w:val="18"/>
        </w:rPr>
      </w:pPr>
    </w:p>
    <w:p w14:paraId="60062A37" w14:textId="77777777" w:rsidR="00F921F5" w:rsidRPr="007022FE" w:rsidRDefault="00F921F5" w:rsidP="00F921F5">
      <w:pPr>
        <w:rPr>
          <w:rFonts w:asciiTheme="minorHAnsi" w:hAnsiTheme="minorHAnsi" w:cstheme="minorHAnsi"/>
          <w:sz w:val="18"/>
          <w:szCs w:val="18"/>
        </w:rPr>
      </w:pPr>
    </w:p>
    <w:p w14:paraId="678E6488" w14:textId="78C76EFB" w:rsidR="00F921F5" w:rsidRPr="007370EB" w:rsidRDefault="00F921F5" w:rsidP="00F921F5">
      <w:pPr>
        <w:rPr>
          <w:rFonts w:ascii="Calibri" w:eastAsia="Calibri" w:hAnsi="Calibri" w:cs="Calibri"/>
          <w:bCs/>
          <w:sz w:val="18"/>
          <w:szCs w:val="18"/>
          <w:lang w:eastAsia="en-US"/>
        </w:rPr>
      </w:pPr>
      <w:r w:rsidRPr="007370EB">
        <w:rPr>
          <w:rFonts w:ascii="Calibri" w:eastAsia="Calibri" w:hAnsi="Calibri" w:cs="Calibri"/>
          <w:bCs/>
          <w:sz w:val="18"/>
          <w:szCs w:val="18"/>
          <w:lang w:eastAsia="en-US"/>
        </w:rPr>
        <w:t>• Par. 5 ust. 2 pkt 3 lit. h</w:t>
      </w:r>
    </w:p>
    <w:p w14:paraId="15F993EA" w14:textId="77777777" w:rsidR="00F921F5" w:rsidRPr="007370EB" w:rsidRDefault="00F921F5" w:rsidP="00F921F5">
      <w:pPr>
        <w:rPr>
          <w:rFonts w:ascii="Calibri" w:eastAsia="Calibri" w:hAnsi="Calibri" w:cs="Calibri"/>
          <w:bCs/>
          <w:sz w:val="18"/>
          <w:szCs w:val="18"/>
          <w:lang w:eastAsia="en-US"/>
        </w:rPr>
      </w:pPr>
    </w:p>
    <w:p w14:paraId="22AC2DE2" w14:textId="17371725" w:rsidR="00F921F5" w:rsidRPr="007022FE" w:rsidRDefault="00F921F5" w:rsidP="00F921F5">
      <w:pPr>
        <w:rPr>
          <w:rFonts w:asciiTheme="minorHAnsi" w:hAnsiTheme="minorHAnsi" w:cstheme="minorHAnsi"/>
          <w:sz w:val="18"/>
          <w:szCs w:val="18"/>
        </w:rPr>
      </w:pPr>
      <w:r w:rsidRPr="007022FE">
        <w:rPr>
          <w:rFonts w:asciiTheme="minorHAnsi" w:hAnsiTheme="minorHAnsi" w:cstheme="minorHAnsi"/>
          <w:sz w:val="18"/>
          <w:szCs w:val="18"/>
        </w:rPr>
        <w:t xml:space="preserve">w związku z uwzględnieniem odwołania przez Zamawiającego w sprawie przed KIO 3184/22, zapis zostanie zmieniony w sposób wskazany w </w:t>
      </w:r>
      <w:r w:rsidR="007370EB">
        <w:rPr>
          <w:rFonts w:asciiTheme="minorHAnsi" w:hAnsiTheme="minorHAnsi" w:cstheme="minorHAnsi"/>
          <w:sz w:val="18"/>
          <w:szCs w:val="18"/>
        </w:rPr>
        <w:t>odpowiedzi na pytanie 9 w zestawie 8.</w:t>
      </w:r>
    </w:p>
    <w:p w14:paraId="4F70A031" w14:textId="77777777" w:rsidR="00F921F5" w:rsidRPr="007022FE" w:rsidRDefault="00F921F5" w:rsidP="00F921F5">
      <w:pPr>
        <w:rPr>
          <w:rFonts w:asciiTheme="minorHAnsi" w:hAnsiTheme="minorHAnsi" w:cstheme="minorHAnsi"/>
          <w:sz w:val="18"/>
          <w:szCs w:val="18"/>
        </w:rPr>
      </w:pPr>
    </w:p>
    <w:p w14:paraId="2EBE56D0" w14:textId="617B1BAE" w:rsidR="00F921F5" w:rsidRPr="007370EB" w:rsidRDefault="00A44ECE" w:rsidP="00F921F5">
      <w:pPr>
        <w:rPr>
          <w:rFonts w:ascii="Calibri" w:eastAsia="Calibri" w:hAnsi="Calibri" w:cs="Calibri"/>
          <w:bCs/>
          <w:sz w:val="18"/>
          <w:szCs w:val="18"/>
          <w:lang w:eastAsia="en-US"/>
        </w:rPr>
      </w:pPr>
      <w:r w:rsidRPr="007370EB">
        <w:rPr>
          <w:rFonts w:ascii="Calibri" w:eastAsia="Calibri" w:hAnsi="Calibri" w:cs="Calibri"/>
          <w:bCs/>
          <w:sz w:val="18"/>
          <w:szCs w:val="18"/>
          <w:lang w:eastAsia="en-US"/>
        </w:rPr>
        <w:t>• Par. 5 ust. 2 pkt 3 lit. i</w:t>
      </w:r>
    </w:p>
    <w:p w14:paraId="68C1242A" w14:textId="77777777" w:rsidR="003859BA" w:rsidRPr="007022FE" w:rsidRDefault="003859BA" w:rsidP="003859BA">
      <w:pPr>
        <w:rPr>
          <w:rFonts w:asciiTheme="minorHAnsi" w:hAnsiTheme="minorHAnsi" w:cstheme="minorHAnsi"/>
          <w:sz w:val="18"/>
          <w:szCs w:val="18"/>
        </w:rPr>
      </w:pPr>
    </w:p>
    <w:p w14:paraId="54955425" w14:textId="77777777" w:rsidR="003859BA" w:rsidRPr="007022FE" w:rsidRDefault="003859BA" w:rsidP="003859BA">
      <w:pPr>
        <w:rPr>
          <w:rFonts w:asciiTheme="minorHAnsi" w:hAnsiTheme="minorHAnsi" w:cstheme="minorHAnsi"/>
          <w:sz w:val="18"/>
          <w:szCs w:val="18"/>
        </w:rPr>
      </w:pPr>
      <w:r w:rsidRPr="00B85A90">
        <w:rPr>
          <w:rFonts w:asciiTheme="minorHAnsi" w:hAnsiTheme="minorHAnsi" w:cstheme="minorHAnsi"/>
          <w:sz w:val="18"/>
          <w:szCs w:val="18"/>
          <w:highlight w:val="yellow"/>
        </w:rPr>
        <w:t>Zamawiający nie wyraża zgody na proponowaną zmianę.</w:t>
      </w:r>
    </w:p>
    <w:p w14:paraId="159230DF" w14:textId="77777777" w:rsidR="00A44ECE" w:rsidRPr="007370EB" w:rsidRDefault="00A44ECE" w:rsidP="00F921F5">
      <w:pPr>
        <w:rPr>
          <w:rFonts w:ascii="Calibri" w:eastAsia="Calibri" w:hAnsi="Calibri" w:cs="Calibri"/>
          <w:bCs/>
          <w:sz w:val="18"/>
          <w:szCs w:val="18"/>
          <w:lang w:eastAsia="en-US"/>
        </w:rPr>
      </w:pPr>
    </w:p>
    <w:p w14:paraId="7FC00C43" w14:textId="77777777" w:rsidR="00A44ECE" w:rsidRPr="007022FE" w:rsidRDefault="00A44ECE" w:rsidP="00F921F5">
      <w:pPr>
        <w:rPr>
          <w:rFonts w:asciiTheme="minorHAnsi" w:hAnsiTheme="minorHAnsi" w:cstheme="minorHAnsi"/>
          <w:sz w:val="18"/>
          <w:szCs w:val="18"/>
        </w:rPr>
      </w:pPr>
    </w:p>
    <w:p w14:paraId="6024A334" w14:textId="721B5EB6" w:rsidR="00A44ECE" w:rsidRPr="007370EB" w:rsidRDefault="00A44ECE" w:rsidP="007370EB">
      <w:pPr>
        <w:pStyle w:val="Akapitzlist"/>
        <w:numPr>
          <w:ilvl w:val="0"/>
          <w:numId w:val="23"/>
        </w:numPr>
        <w:rPr>
          <w:rFonts w:asciiTheme="minorHAnsi" w:hAnsiTheme="minorHAnsi" w:cstheme="minorHAnsi"/>
          <w:sz w:val="18"/>
          <w:szCs w:val="18"/>
        </w:rPr>
      </w:pPr>
      <w:r w:rsidRPr="007370EB">
        <w:rPr>
          <w:rFonts w:ascii="Calibri" w:eastAsia="Calibri" w:hAnsi="Calibri" w:cs="Calibri"/>
          <w:bCs/>
          <w:sz w:val="18"/>
          <w:szCs w:val="18"/>
          <w:lang w:eastAsia="en-US"/>
        </w:rPr>
        <w:t>Par. 5 ust. 2 pkt 3 lit. k</w:t>
      </w:r>
    </w:p>
    <w:p w14:paraId="1ED941C4" w14:textId="77777777" w:rsidR="00A44ECE" w:rsidRPr="007022FE" w:rsidRDefault="00A44ECE" w:rsidP="00A44ECE">
      <w:pPr>
        <w:rPr>
          <w:rFonts w:asciiTheme="minorHAnsi" w:hAnsiTheme="minorHAnsi" w:cstheme="minorHAnsi"/>
          <w:sz w:val="18"/>
          <w:szCs w:val="18"/>
        </w:rPr>
      </w:pPr>
    </w:p>
    <w:p w14:paraId="174BD2F7" w14:textId="380C5DD7" w:rsidR="00A44ECE" w:rsidRDefault="00A44ECE" w:rsidP="00A44ECE">
      <w:pPr>
        <w:rPr>
          <w:rFonts w:asciiTheme="minorHAnsi" w:hAnsiTheme="minorHAnsi" w:cstheme="minorHAnsi"/>
          <w:sz w:val="18"/>
          <w:szCs w:val="18"/>
        </w:rPr>
      </w:pPr>
      <w:r w:rsidRPr="007022FE">
        <w:rPr>
          <w:rFonts w:asciiTheme="minorHAnsi" w:hAnsiTheme="minorHAnsi" w:cstheme="minorHAnsi"/>
          <w:sz w:val="18"/>
          <w:szCs w:val="18"/>
        </w:rPr>
        <w:t xml:space="preserve">w związku z uwzględnieniem odwołania przez Zamawiającego w sprawie przed KIO 3184/22, zapis zostanie zmieniony w </w:t>
      </w:r>
      <w:r w:rsidR="007370EB">
        <w:rPr>
          <w:rFonts w:asciiTheme="minorHAnsi" w:hAnsiTheme="minorHAnsi" w:cstheme="minorHAnsi"/>
          <w:sz w:val="18"/>
          <w:szCs w:val="18"/>
        </w:rPr>
        <w:t xml:space="preserve">następujący </w:t>
      </w:r>
      <w:r w:rsidRPr="007022FE">
        <w:rPr>
          <w:rFonts w:asciiTheme="minorHAnsi" w:hAnsiTheme="minorHAnsi" w:cstheme="minorHAnsi"/>
          <w:sz w:val="18"/>
          <w:szCs w:val="18"/>
        </w:rPr>
        <w:t>sposób</w:t>
      </w:r>
      <w:r w:rsidR="007370EB">
        <w:rPr>
          <w:rFonts w:asciiTheme="minorHAnsi" w:hAnsiTheme="minorHAnsi" w:cstheme="minorHAnsi"/>
          <w:sz w:val="18"/>
          <w:szCs w:val="18"/>
        </w:rPr>
        <w:t>:</w:t>
      </w:r>
    </w:p>
    <w:p w14:paraId="4FF88574" w14:textId="4FAC11E3" w:rsidR="007370EB" w:rsidRDefault="007370EB" w:rsidP="00A44ECE">
      <w:pPr>
        <w:rPr>
          <w:rFonts w:asciiTheme="minorHAnsi" w:hAnsiTheme="minorHAnsi" w:cstheme="minorHAnsi"/>
          <w:sz w:val="18"/>
          <w:szCs w:val="18"/>
        </w:rPr>
      </w:pPr>
      <w:r w:rsidRPr="007370EB">
        <w:rPr>
          <w:rFonts w:asciiTheme="minorHAnsi" w:hAnsiTheme="minorHAnsi" w:cstheme="minorHAnsi"/>
          <w:sz w:val="18"/>
          <w:szCs w:val="18"/>
        </w:rPr>
        <w:t xml:space="preserve">k) Jeżeli odbiór końcowy robót budowlanych zakończy się po upływie terminu, o którym mowa w § 4 ust. 1 pkt 1) wskutek niedochowania przez Wykonawcę obowiązku określonego w </w:t>
      </w:r>
      <w:proofErr w:type="spellStart"/>
      <w:r w:rsidRPr="007370EB">
        <w:rPr>
          <w:rFonts w:asciiTheme="minorHAnsi" w:hAnsiTheme="minorHAnsi" w:cstheme="minorHAnsi"/>
          <w:sz w:val="18"/>
          <w:szCs w:val="18"/>
        </w:rPr>
        <w:t>ppkt</w:t>
      </w:r>
      <w:proofErr w:type="spellEnd"/>
      <w:r w:rsidRPr="007370EB">
        <w:rPr>
          <w:rFonts w:asciiTheme="minorHAnsi" w:hAnsiTheme="minorHAnsi" w:cstheme="minorHAnsi"/>
          <w:sz w:val="18"/>
          <w:szCs w:val="18"/>
        </w:rPr>
        <w:t xml:space="preserve"> c) powyżej lub w przypadku stwierdzenia przez Zamawiającego w trakcie przeprowadzania odbioru końcowego wad istotnych Przedmiotu umowy lub braku gotowości do odbioru, to w takim przypadku termin wykonania robót budowlanych, o którym mowa w § 4 ust. 1 pkt. 1) nie został przez Wykonawcę dochowany, a Zamawiający zachowuje prawo do naliczenia kar umownych, o których mowa w § 16 ust. 2 pkt 2 niniejszej umowy</w:t>
      </w:r>
    </w:p>
    <w:p w14:paraId="6FDCDAE4" w14:textId="77777777" w:rsidR="007370EB" w:rsidRPr="007022FE" w:rsidRDefault="007370EB" w:rsidP="00A44ECE">
      <w:pPr>
        <w:rPr>
          <w:rFonts w:asciiTheme="minorHAnsi" w:hAnsiTheme="minorHAnsi" w:cstheme="minorHAnsi"/>
          <w:sz w:val="18"/>
          <w:szCs w:val="18"/>
        </w:rPr>
      </w:pPr>
    </w:p>
    <w:p w14:paraId="5C32A3E8" w14:textId="7DC08D84" w:rsidR="00A44ECE" w:rsidRPr="000041FF" w:rsidRDefault="00A44ECE" w:rsidP="000041FF">
      <w:pPr>
        <w:pStyle w:val="Akapitzlist"/>
        <w:numPr>
          <w:ilvl w:val="0"/>
          <w:numId w:val="23"/>
        </w:numPr>
        <w:rPr>
          <w:rFonts w:asciiTheme="minorHAnsi" w:hAnsiTheme="minorHAnsi" w:cstheme="minorHAnsi"/>
          <w:sz w:val="18"/>
          <w:szCs w:val="18"/>
        </w:rPr>
      </w:pPr>
      <w:r w:rsidRPr="000041FF">
        <w:rPr>
          <w:rFonts w:ascii="Calibri" w:eastAsia="Calibri" w:hAnsi="Calibri" w:cs="Calibri"/>
          <w:bCs/>
          <w:sz w:val="18"/>
          <w:szCs w:val="18"/>
          <w:lang w:eastAsia="en-US"/>
        </w:rPr>
        <w:t>Par. 6 ust. 4 pkt c- Wykonawca zwraca się o modyfikację tego zapisu poprzez określenia wysokości faktury końcowej na wartość nie niższą niż 80% oraz nie wyższą niż 95% wynagrodzenia. Wykonawca wskazuje także, iż w § 6 ust. 4 brak jest pkt b);’</w:t>
      </w:r>
    </w:p>
    <w:p w14:paraId="4FE4F6B2" w14:textId="77777777" w:rsidR="00A44ECE" w:rsidRPr="007022FE" w:rsidRDefault="00A44ECE" w:rsidP="00A44ECE">
      <w:pPr>
        <w:rPr>
          <w:rFonts w:asciiTheme="minorHAnsi" w:hAnsiTheme="minorHAnsi" w:cstheme="minorHAnsi"/>
          <w:sz w:val="18"/>
          <w:szCs w:val="18"/>
        </w:rPr>
      </w:pPr>
    </w:p>
    <w:p w14:paraId="5C213BAB" w14:textId="0DFBC193" w:rsidR="00A44ECE" w:rsidRPr="007022FE" w:rsidRDefault="00A44ECE" w:rsidP="00A44ECE">
      <w:pPr>
        <w:rPr>
          <w:rFonts w:asciiTheme="minorHAnsi" w:hAnsiTheme="minorHAnsi" w:cstheme="minorHAnsi"/>
          <w:sz w:val="18"/>
          <w:szCs w:val="18"/>
        </w:rPr>
      </w:pPr>
      <w:r w:rsidRPr="00E751B5">
        <w:rPr>
          <w:rFonts w:asciiTheme="minorHAnsi" w:hAnsiTheme="minorHAnsi" w:cstheme="minorHAnsi"/>
          <w:sz w:val="18"/>
          <w:szCs w:val="18"/>
          <w:highlight w:val="yellow"/>
        </w:rPr>
        <w:t>Zamawiający nie wyraża zgody na proponowaną zmianę.</w:t>
      </w:r>
    </w:p>
    <w:p w14:paraId="50BA1671" w14:textId="77777777" w:rsidR="00A44ECE" w:rsidRPr="007022FE" w:rsidRDefault="00A44ECE" w:rsidP="00A44ECE">
      <w:pPr>
        <w:rPr>
          <w:rFonts w:asciiTheme="minorHAnsi" w:hAnsiTheme="minorHAnsi" w:cstheme="minorHAnsi"/>
          <w:sz w:val="18"/>
          <w:szCs w:val="18"/>
        </w:rPr>
      </w:pPr>
    </w:p>
    <w:p w14:paraId="0E3DD3AF" w14:textId="6AFBEA70" w:rsidR="00A44ECE" w:rsidRPr="000041FF" w:rsidRDefault="00A44ECE" w:rsidP="00A44ECE">
      <w:pPr>
        <w:rPr>
          <w:rFonts w:ascii="Calibri" w:eastAsia="Calibri" w:hAnsi="Calibri" w:cs="Calibri"/>
          <w:bCs/>
          <w:sz w:val="18"/>
          <w:szCs w:val="18"/>
          <w:lang w:eastAsia="en-US"/>
        </w:rPr>
      </w:pPr>
      <w:r w:rsidRPr="000041FF">
        <w:rPr>
          <w:rFonts w:ascii="Calibri" w:eastAsia="Calibri" w:hAnsi="Calibri" w:cs="Calibri"/>
          <w:bCs/>
          <w:sz w:val="18"/>
          <w:szCs w:val="18"/>
          <w:lang w:eastAsia="en-US"/>
        </w:rPr>
        <w:t>• Par. 6 ust. 8</w:t>
      </w:r>
    </w:p>
    <w:p w14:paraId="45E96D47" w14:textId="77777777" w:rsidR="00A44ECE" w:rsidRPr="000041FF" w:rsidRDefault="00A44ECE" w:rsidP="00A44ECE">
      <w:pPr>
        <w:rPr>
          <w:rFonts w:ascii="Calibri" w:eastAsia="Calibri" w:hAnsi="Calibri" w:cs="Calibri"/>
          <w:bCs/>
          <w:sz w:val="18"/>
          <w:szCs w:val="18"/>
          <w:lang w:eastAsia="en-US"/>
        </w:rPr>
      </w:pPr>
    </w:p>
    <w:p w14:paraId="056C9E06" w14:textId="77777777" w:rsidR="00A44ECE" w:rsidRPr="007370EB" w:rsidRDefault="00A44ECE" w:rsidP="00A44ECE">
      <w:pPr>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Zamawiający nie wyraża zgody na proponowaną zmianę.</w:t>
      </w:r>
    </w:p>
    <w:p w14:paraId="27120B3F" w14:textId="77777777" w:rsidR="00A44ECE" w:rsidRPr="007022FE" w:rsidRDefault="00A44ECE" w:rsidP="00A44ECE">
      <w:pPr>
        <w:rPr>
          <w:rFonts w:asciiTheme="minorHAnsi" w:hAnsiTheme="minorHAnsi" w:cstheme="minorHAnsi"/>
          <w:sz w:val="18"/>
          <w:szCs w:val="18"/>
        </w:rPr>
      </w:pPr>
    </w:p>
    <w:p w14:paraId="476770F7" w14:textId="77777777" w:rsidR="00A44ECE" w:rsidRPr="007022FE" w:rsidRDefault="00A44ECE" w:rsidP="00A44ECE">
      <w:pPr>
        <w:rPr>
          <w:rFonts w:asciiTheme="minorHAnsi" w:hAnsiTheme="minorHAnsi" w:cstheme="minorHAnsi"/>
          <w:sz w:val="18"/>
          <w:szCs w:val="18"/>
        </w:rPr>
      </w:pPr>
    </w:p>
    <w:p w14:paraId="666580AE" w14:textId="4C61ED6D" w:rsidR="00A44ECE" w:rsidRPr="007370EB" w:rsidRDefault="00A44ECE" w:rsidP="00A44ECE">
      <w:pPr>
        <w:rPr>
          <w:rFonts w:ascii="Calibri" w:eastAsia="Calibri" w:hAnsi="Calibri" w:cs="Calibri"/>
          <w:bCs/>
          <w:sz w:val="18"/>
          <w:szCs w:val="18"/>
          <w:lang w:eastAsia="en-US"/>
        </w:rPr>
      </w:pPr>
      <w:r w:rsidRPr="007370EB">
        <w:rPr>
          <w:rFonts w:ascii="Calibri" w:eastAsia="Calibri" w:hAnsi="Calibri" w:cs="Calibri"/>
          <w:bCs/>
          <w:sz w:val="18"/>
          <w:szCs w:val="18"/>
          <w:lang w:eastAsia="en-US"/>
        </w:rPr>
        <w:t>• Par. 6 ust. 13</w:t>
      </w:r>
    </w:p>
    <w:p w14:paraId="63DE4955" w14:textId="77777777" w:rsidR="00A44ECE" w:rsidRPr="007370EB" w:rsidRDefault="00A44ECE" w:rsidP="00A44ECE">
      <w:pPr>
        <w:rPr>
          <w:rFonts w:ascii="Calibri" w:eastAsia="Calibri" w:hAnsi="Calibri" w:cs="Calibri"/>
          <w:bCs/>
          <w:sz w:val="18"/>
          <w:szCs w:val="18"/>
          <w:lang w:eastAsia="en-US"/>
        </w:rPr>
      </w:pPr>
    </w:p>
    <w:p w14:paraId="5042C9AB" w14:textId="77777777" w:rsidR="00A44ECE" w:rsidRPr="007022FE" w:rsidRDefault="00A44ECE" w:rsidP="00A44ECE">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p>
    <w:p w14:paraId="61B040CE" w14:textId="77777777" w:rsidR="00A44ECE" w:rsidRPr="007022FE" w:rsidRDefault="00A44ECE" w:rsidP="00A44ECE">
      <w:pPr>
        <w:rPr>
          <w:rFonts w:asciiTheme="minorHAnsi" w:hAnsiTheme="minorHAnsi" w:cstheme="minorHAnsi"/>
          <w:sz w:val="18"/>
          <w:szCs w:val="18"/>
        </w:rPr>
      </w:pPr>
    </w:p>
    <w:p w14:paraId="3A797CD9" w14:textId="39AC6CD4" w:rsidR="00A44ECE" w:rsidRPr="007370EB" w:rsidRDefault="00A44ECE" w:rsidP="00A44ECE">
      <w:pPr>
        <w:rPr>
          <w:rFonts w:ascii="Calibri" w:eastAsia="Calibri" w:hAnsi="Calibri" w:cs="Calibri"/>
          <w:bCs/>
          <w:sz w:val="18"/>
          <w:szCs w:val="18"/>
          <w:lang w:eastAsia="en-US"/>
        </w:rPr>
      </w:pPr>
      <w:r w:rsidRPr="007370EB">
        <w:rPr>
          <w:rFonts w:ascii="Calibri" w:eastAsia="Calibri" w:hAnsi="Calibri" w:cs="Calibri"/>
          <w:bCs/>
          <w:sz w:val="18"/>
          <w:szCs w:val="18"/>
          <w:lang w:eastAsia="en-US"/>
        </w:rPr>
        <w:t>• Par. 6 ust. 15</w:t>
      </w:r>
    </w:p>
    <w:p w14:paraId="26D7D2FD" w14:textId="77777777" w:rsidR="00A44ECE" w:rsidRPr="007370EB" w:rsidRDefault="00A44ECE" w:rsidP="00A44ECE">
      <w:pPr>
        <w:rPr>
          <w:rFonts w:ascii="Calibri" w:eastAsia="Calibri" w:hAnsi="Calibri" w:cs="Calibri"/>
          <w:bCs/>
          <w:sz w:val="18"/>
          <w:szCs w:val="18"/>
          <w:lang w:eastAsia="en-US"/>
        </w:rPr>
      </w:pPr>
    </w:p>
    <w:p w14:paraId="4883C2BF" w14:textId="77777777" w:rsidR="00A44ECE" w:rsidRPr="007022FE" w:rsidRDefault="00A44ECE" w:rsidP="00A44ECE">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p>
    <w:p w14:paraId="40C602CF" w14:textId="77777777" w:rsidR="00A44ECE" w:rsidRPr="007022FE" w:rsidRDefault="00A44ECE" w:rsidP="00A44ECE">
      <w:pPr>
        <w:rPr>
          <w:rFonts w:asciiTheme="minorHAnsi" w:hAnsiTheme="minorHAnsi" w:cstheme="minorHAnsi"/>
          <w:sz w:val="18"/>
          <w:szCs w:val="18"/>
        </w:rPr>
      </w:pPr>
    </w:p>
    <w:p w14:paraId="70279A03" w14:textId="77777777" w:rsidR="00A44ECE" w:rsidRPr="007370EB" w:rsidRDefault="00A44ECE" w:rsidP="00A44ECE">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 Par. 7 ust. 5 – Wykonawca wnosi o doprecyzowanie zapisu poprzez wskazanie w jakim terminie Zamawiający powinien udzielić Wykonawcy wiążącej odpowiedzi w przedmiocie robót zamiennych.</w:t>
      </w:r>
    </w:p>
    <w:p w14:paraId="64836813" w14:textId="22688830" w:rsidR="00705D4A" w:rsidRPr="00705D4A" w:rsidRDefault="00705D4A" w:rsidP="00705D4A">
      <w:pPr>
        <w:rPr>
          <w:rFonts w:ascii="Calibri" w:eastAsia="Calibri" w:hAnsi="Calibri" w:cs="Calibri"/>
          <w:bCs/>
          <w:sz w:val="18"/>
          <w:szCs w:val="18"/>
          <w:highlight w:val="yellow"/>
          <w:lang w:eastAsia="en-US"/>
        </w:rPr>
      </w:pPr>
      <w:r w:rsidRPr="00705D4A">
        <w:rPr>
          <w:rFonts w:ascii="Calibri" w:eastAsia="Calibri" w:hAnsi="Calibri" w:cs="Calibri"/>
          <w:bCs/>
          <w:sz w:val="18"/>
          <w:szCs w:val="18"/>
          <w:highlight w:val="yellow"/>
          <w:lang w:eastAsia="en-US"/>
        </w:rPr>
        <w:t xml:space="preserve">Zamawiający nie wyraża zgody na proponowaną zmianę. </w:t>
      </w:r>
    </w:p>
    <w:p w14:paraId="14FD876B" w14:textId="3A4C55EF" w:rsidR="00A44ECE" w:rsidRPr="000041FF" w:rsidRDefault="00A44ECE" w:rsidP="00A44ECE">
      <w:pPr>
        <w:rPr>
          <w:rFonts w:ascii="Calibri" w:eastAsia="Calibri" w:hAnsi="Calibri" w:cs="Calibri"/>
          <w:bCs/>
          <w:sz w:val="18"/>
          <w:szCs w:val="18"/>
          <w:lang w:eastAsia="en-US"/>
        </w:rPr>
      </w:pPr>
    </w:p>
    <w:p w14:paraId="1D897A95" w14:textId="77777777" w:rsidR="00A44ECE" w:rsidRPr="000041FF" w:rsidRDefault="00A44ECE" w:rsidP="00A44ECE">
      <w:pPr>
        <w:rPr>
          <w:rFonts w:ascii="Calibri" w:eastAsia="Calibri" w:hAnsi="Calibri" w:cs="Calibri"/>
          <w:bCs/>
          <w:sz w:val="18"/>
          <w:szCs w:val="18"/>
          <w:lang w:eastAsia="en-US"/>
        </w:rPr>
      </w:pPr>
    </w:p>
    <w:p w14:paraId="00C06070" w14:textId="77777777" w:rsidR="00A44ECE" w:rsidRPr="000041FF" w:rsidRDefault="00A44ECE" w:rsidP="00A44ECE">
      <w:pPr>
        <w:spacing w:after="160" w:line="259" w:lineRule="auto"/>
        <w:ind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7 ust. 6 – Wykonawca wnosi o modyfikację zapisu, proponowana treść:</w:t>
      </w:r>
    </w:p>
    <w:p w14:paraId="6F405A5D" w14:textId="77777777" w:rsidR="00A44ECE" w:rsidRPr="000041FF" w:rsidRDefault="00A44ECE" w:rsidP="00A44ECE">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lastRenderedPageBreak/>
        <w:t>„Wystąpienie w trakcie realizacji Przedmiotu umowy robót zamiennych, o których mowa ust.1, spowoduje zmianę wynagrodzenia Wykonawcy, o którym mowa w § 6 ust. 1 niniejszej umowy, jeśli koszt wprowadzonych robót zamiennych jest wyższy niż robót pierwotnie planowanych. Kosztorys robót stanowi integralną część stanowiska Wykonawcy o którym mowa w ust. 4 powyżej. ”</w:t>
      </w:r>
    </w:p>
    <w:p w14:paraId="7D2F671D" w14:textId="77777777" w:rsidR="00A44ECE" w:rsidRPr="007022FE" w:rsidRDefault="00A44ECE" w:rsidP="00A44ECE">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p>
    <w:p w14:paraId="0A232349" w14:textId="77777777" w:rsidR="00A44ECE" w:rsidRPr="007022FE" w:rsidRDefault="00A44ECE" w:rsidP="00A44ECE">
      <w:pPr>
        <w:rPr>
          <w:rFonts w:asciiTheme="minorHAnsi" w:hAnsiTheme="minorHAnsi" w:cstheme="minorHAnsi"/>
          <w:bCs/>
          <w:sz w:val="18"/>
          <w:szCs w:val="18"/>
        </w:rPr>
      </w:pPr>
    </w:p>
    <w:p w14:paraId="010D6EC8" w14:textId="7AD3D73F" w:rsidR="00A44ECE" w:rsidRPr="000041FF" w:rsidRDefault="00A44ECE" w:rsidP="00A44ECE">
      <w:pPr>
        <w:rPr>
          <w:rFonts w:ascii="Calibri" w:eastAsia="Calibri" w:hAnsi="Calibri" w:cs="Calibri"/>
          <w:bCs/>
          <w:sz w:val="18"/>
          <w:szCs w:val="18"/>
          <w:lang w:eastAsia="en-US"/>
        </w:rPr>
      </w:pPr>
      <w:r w:rsidRPr="000041FF">
        <w:rPr>
          <w:rFonts w:ascii="Calibri" w:eastAsia="Calibri" w:hAnsi="Calibri" w:cs="Calibri"/>
          <w:bCs/>
          <w:sz w:val="18"/>
          <w:szCs w:val="18"/>
          <w:lang w:eastAsia="en-US"/>
        </w:rPr>
        <w:t>• Par. 7 ust. 7</w:t>
      </w:r>
    </w:p>
    <w:p w14:paraId="2BF5936F" w14:textId="77777777" w:rsidR="00A44ECE" w:rsidRPr="000041FF" w:rsidRDefault="00A44ECE" w:rsidP="00A44ECE">
      <w:pPr>
        <w:rPr>
          <w:rFonts w:ascii="Calibri" w:eastAsia="Calibri" w:hAnsi="Calibri" w:cs="Calibri"/>
          <w:bCs/>
          <w:sz w:val="18"/>
          <w:szCs w:val="18"/>
          <w:lang w:eastAsia="en-US"/>
        </w:rPr>
      </w:pPr>
    </w:p>
    <w:p w14:paraId="0725D36F" w14:textId="77777777" w:rsidR="00A44ECE" w:rsidRPr="007022FE" w:rsidRDefault="00A44ECE" w:rsidP="00A44ECE">
      <w:pPr>
        <w:rPr>
          <w:rFonts w:asciiTheme="minorHAnsi" w:hAnsiTheme="minorHAnsi" w:cstheme="minorHAnsi"/>
          <w:bCs/>
          <w:sz w:val="18"/>
          <w:szCs w:val="18"/>
        </w:rPr>
      </w:pPr>
    </w:p>
    <w:p w14:paraId="7AEB3888" w14:textId="77777777" w:rsidR="00A44ECE" w:rsidRPr="007022FE" w:rsidRDefault="00A44ECE" w:rsidP="00A44ECE">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p>
    <w:p w14:paraId="3E3067EB" w14:textId="77777777" w:rsidR="00A44ECE" w:rsidRPr="007022FE" w:rsidRDefault="00A44ECE" w:rsidP="00A44ECE">
      <w:pPr>
        <w:rPr>
          <w:rFonts w:asciiTheme="minorHAnsi" w:hAnsiTheme="minorHAnsi" w:cstheme="minorHAnsi"/>
          <w:sz w:val="18"/>
          <w:szCs w:val="18"/>
        </w:rPr>
      </w:pPr>
    </w:p>
    <w:p w14:paraId="2E32084E" w14:textId="50756D61" w:rsidR="009D2887" w:rsidRPr="000041FF" w:rsidRDefault="009D2887" w:rsidP="00A44ECE">
      <w:pPr>
        <w:rPr>
          <w:rFonts w:ascii="Calibri" w:eastAsia="Calibri" w:hAnsi="Calibri" w:cs="Calibri"/>
          <w:bCs/>
          <w:sz w:val="18"/>
          <w:szCs w:val="18"/>
          <w:lang w:eastAsia="en-US"/>
        </w:rPr>
      </w:pPr>
      <w:r w:rsidRPr="000041FF">
        <w:rPr>
          <w:rFonts w:ascii="Calibri" w:eastAsia="Calibri" w:hAnsi="Calibri" w:cs="Calibri"/>
          <w:bCs/>
          <w:sz w:val="18"/>
          <w:szCs w:val="18"/>
          <w:lang w:eastAsia="en-US"/>
        </w:rPr>
        <w:t>• Par. 7 ust. 8</w:t>
      </w:r>
    </w:p>
    <w:p w14:paraId="43F2024C" w14:textId="77777777" w:rsidR="009D2887" w:rsidRPr="000041FF" w:rsidRDefault="009D2887" w:rsidP="00A44ECE">
      <w:pPr>
        <w:rPr>
          <w:rFonts w:ascii="Calibri" w:eastAsia="Calibri" w:hAnsi="Calibri" w:cs="Calibri"/>
          <w:bCs/>
          <w:sz w:val="18"/>
          <w:szCs w:val="18"/>
          <w:lang w:eastAsia="en-US"/>
        </w:rPr>
      </w:pPr>
    </w:p>
    <w:p w14:paraId="07F4FAA8" w14:textId="77777777" w:rsidR="009D2887" w:rsidRPr="007022FE" w:rsidRDefault="009D2887" w:rsidP="009D2887">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p>
    <w:p w14:paraId="364EF234" w14:textId="77777777" w:rsidR="009D2887" w:rsidRPr="007022FE" w:rsidRDefault="009D2887" w:rsidP="00A44ECE">
      <w:pPr>
        <w:rPr>
          <w:rFonts w:asciiTheme="minorHAnsi" w:hAnsiTheme="minorHAnsi" w:cstheme="minorHAnsi"/>
          <w:sz w:val="18"/>
          <w:szCs w:val="18"/>
        </w:rPr>
      </w:pPr>
    </w:p>
    <w:p w14:paraId="0A35EB73" w14:textId="51964EA1" w:rsidR="009D2887" w:rsidRPr="000041FF" w:rsidRDefault="009D2887" w:rsidP="00A44ECE">
      <w:pPr>
        <w:rPr>
          <w:rFonts w:ascii="Calibri" w:eastAsia="Calibri" w:hAnsi="Calibri" w:cs="Calibri"/>
          <w:bCs/>
          <w:sz w:val="18"/>
          <w:szCs w:val="18"/>
          <w:lang w:val="en-US" w:eastAsia="en-US"/>
        </w:rPr>
      </w:pPr>
      <w:r w:rsidRPr="000041FF">
        <w:rPr>
          <w:rFonts w:ascii="Calibri" w:eastAsia="Calibri" w:hAnsi="Calibri" w:cs="Calibri"/>
          <w:bCs/>
          <w:sz w:val="18"/>
          <w:szCs w:val="18"/>
          <w:lang w:val="en-US" w:eastAsia="en-US"/>
        </w:rPr>
        <w:t xml:space="preserve">• Par. 9 </w:t>
      </w:r>
      <w:proofErr w:type="spellStart"/>
      <w:r w:rsidRPr="000041FF">
        <w:rPr>
          <w:rFonts w:ascii="Calibri" w:eastAsia="Calibri" w:hAnsi="Calibri" w:cs="Calibri"/>
          <w:bCs/>
          <w:sz w:val="18"/>
          <w:szCs w:val="18"/>
          <w:lang w:val="en-US" w:eastAsia="en-US"/>
        </w:rPr>
        <w:t>ust</w:t>
      </w:r>
      <w:proofErr w:type="spellEnd"/>
      <w:r w:rsidRPr="000041FF">
        <w:rPr>
          <w:rFonts w:ascii="Calibri" w:eastAsia="Calibri" w:hAnsi="Calibri" w:cs="Calibri"/>
          <w:bCs/>
          <w:sz w:val="18"/>
          <w:szCs w:val="18"/>
          <w:lang w:val="en-US" w:eastAsia="en-US"/>
        </w:rPr>
        <w:t>. 14 pkt 1 lit. c) i d)</w:t>
      </w:r>
    </w:p>
    <w:p w14:paraId="77501BE1" w14:textId="77777777" w:rsidR="009D2887" w:rsidRPr="000041FF" w:rsidRDefault="009D2887" w:rsidP="00A44ECE">
      <w:pPr>
        <w:rPr>
          <w:rFonts w:ascii="Calibri" w:eastAsia="Calibri" w:hAnsi="Calibri" w:cs="Calibri"/>
          <w:bCs/>
          <w:sz w:val="18"/>
          <w:szCs w:val="18"/>
          <w:lang w:val="en-US" w:eastAsia="en-US"/>
        </w:rPr>
      </w:pPr>
    </w:p>
    <w:p w14:paraId="622771B6" w14:textId="77777777" w:rsidR="009D2887" w:rsidRPr="000041FF" w:rsidRDefault="009D2887" w:rsidP="009D2887">
      <w:pPr>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Zamawiający nie wyraża zgody na proponowaną zmianę</w:t>
      </w:r>
      <w:r w:rsidRPr="000041FF">
        <w:rPr>
          <w:rFonts w:ascii="Calibri" w:eastAsia="Calibri" w:hAnsi="Calibri" w:cs="Calibri"/>
          <w:bCs/>
          <w:sz w:val="18"/>
          <w:szCs w:val="18"/>
          <w:lang w:eastAsia="en-US"/>
        </w:rPr>
        <w:t>.</w:t>
      </w:r>
    </w:p>
    <w:p w14:paraId="574A8D9C" w14:textId="77777777" w:rsidR="009D2887" w:rsidRPr="007022FE" w:rsidRDefault="009D2887" w:rsidP="00A44ECE">
      <w:pPr>
        <w:rPr>
          <w:rFonts w:asciiTheme="minorHAnsi" w:hAnsiTheme="minorHAnsi" w:cstheme="minorHAnsi"/>
          <w:sz w:val="18"/>
          <w:szCs w:val="18"/>
        </w:rPr>
      </w:pPr>
    </w:p>
    <w:p w14:paraId="1D02504B" w14:textId="7CCF20CA" w:rsidR="009D2887" w:rsidRPr="000041FF" w:rsidRDefault="009D2887" w:rsidP="00A44ECE">
      <w:pPr>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11 ust. 26</w:t>
      </w:r>
    </w:p>
    <w:p w14:paraId="3129D387" w14:textId="77777777" w:rsidR="009D2887" w:rsidRPr="000041FF" w:rsidRDefault="009D2887" w:rsidP="00A44ECE">
      <w:pPr>
        <w:rPr>
          <w:rFonts w:ascii="Calibri" w:eastAsia="Calibri" w:hAnsi="Calibri" w:cs="Calibri"/>
          <w:bCs/>
          <w:sz w:val="18"/>
          <w:szCs w:val="18"/>
          <w:lang w:eastAsia="en-US"/>
        </w:rPr>
      </w:pPr>
    </w:p>
    <w:p w14:paraId="75D5F8A2" w14:textId="77777777" w:rsidR="009D2887" w:rsidRPr="007022FE" w:rsidRDefault="009D2887" w:rsidP="009D2887">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r w:rsidRPr="007022FE">
        <w:rPr>
          <w:rFonts w:asciiTheme="minorHAnsi" w:hAnsiTheme="minorHAnsi" w:cstheme="minorHAnsi"/>
          <w:bCs/>
          <w:sz w:val="18"/>
          <w:szCs w:val="18"/>
        </w:rPr>
        <w:t>.</w:t>
      </w:r>
    </w:p>
    <w:p w14:paraId="2CA4BC7C" w14:textId="77777777" w:rsidR="009D2887" w:rsidRPr="007022FE" w:rsidRDefault="009D2887" w:rsidP="00A44ECE">
      <w:pPr>
        <w:rPr>
          <w:rFonts w:asciiTheme="minorHAnsi" w:hAnsiTheme="minorHAnsi" w:cstheme="minorHAnsi"/>
          <w:sz w:val="18"/>
          <w:szCs w:val="18"/>
        </w:rPr>
      </w:pPr>
    </w:p>
    <w:p w14:paraId="04A5F490" w14:textId="3DD45D12" w:rsidR="009D2887" w:rsidRPr="000041FF" w:rsidRDefault="009D2887" w:rsidP="00A44ECE">
      <w:pPr>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12</w:t>
      </w:r>
    </w:p>
    <w:p w14:paraId="17035562" w14:textId="77777777" w:rsidR="009D2887" w:rsidRPr="000041FF" w:rsidRDefault="009D2887" w:rsidP="00A44ECE">
      <w:pPr>
        <w:rPr>
          <w:rFonts w:ascii="Calibri" w:eastAsia="Calibri" w:hAnsi="Calibri" w:cs="Calibri"/>
          <w:bCs/>
          <w:sz w:val="18"/>
          <w:szCs w:val="18"/>
          <w:lang w:eastAsia="en-US"/>
        </w:rPr>
      </w:pPr>
    </w:p>
    <w:p w14:paraId="397CE8D0" w14:textId="77777777" w:rsidR="009D2887" w:rsidRPr="007022FE" w:rsidRDefault="009D2887" w:rsidP="009D2887">
      <w:pPr>
        <w:rPr>
          <w:rFonts w:asciiTheme="minorHAnsi" w:hAnsiTheme="minorHAnsi" w:cstheme="minorHAnsi"/>
          <w:bCs/>
          <w:sz w:val="18"/>
          <w:szCs w:val="18"/>
        </w:rPr>
      </w:pPr>
      <w:r w:rsidRPr="00E751B5">
        <w:rPr>
          <w:rFonts w:asciiTheme="minorHAnsi" w:hAnsiTheme="minorHAnsi" w:cstheme="minorHAnsi"/>
          <w:bCs/>
          <w:sz w:val="18"/>
          <w:szCs w:val="18"/>
          <w:highlight w:val="yellow"/>
        </w:rPr>
        <w:t>Zamawiający nie wyraża zgody na proponowaną zmianę</w:t>
      </w:r>
      <w:r w:rsidRPr="007022FE">
        <w:rPr>
          <w:rFonts w:asciiTheme="minorHAnsi" w:hAnsiTheme="minorHAnsi" w:cstheme="minorHAnsi"/>
          <w:bCs/>
          <w:sz w:val="18"/>
          <w:szCs w:val="18"/>
        </w:rPr>
        <w:t>.</w:t>
      </w:r>
    </w:p>
    <w:p w14:paraId="75EF3BE8" w14:textId="77777777" w:rsidR="009D2887" w:rsidRPr="007022FE" w:rsidRDefault="009D2887" w:rsidP="00A44ECE">
      <w:pPr>
        <w:rPr>
          <w:rFonts w:asciiTheme="minorHAnsi" w:hAnsiTheme="minorHAnsi" w:cstheme="minorHAnsi"/>
          <w:sz w:val="18"/>
          <w:szCs w:val="18"/>
        </w:rPr>
      </w:pPr>
    </w:p>
    <w:p w14:paraId="73ED68B3" w14:textId="77777777" w:rsidR="009D2887" w:rsidRPr="007022FE" w:rsidRDefault="009D2887" w:rsidP="00A44ECE">
      <w:pPr>
        <w:rPr>
          <w:rFonts w:asciiTheme="minorHAnsi" w:hAnsiTheme="minorHAnsi" w:cstheme="minorHAnsi"/>
          <w:sz w:val="18"/>
          <w:szCs w:val="18"/>
        </w:rPr>
      </w:pPr>
    </w:p>
    <w:p w14:paraId="1168714D" w14:textId="1536F866" w:rsidR="009D2887" w:rsidRPr="007022FE" w:rsidRDefault="009D2887" w:rsidP="00A44ECE">
      <w:pPr>
        <w:rPr>
          <w:rFonts w:asciiTheme="minorHAnsi" w:hAnsiTheme="minorHAnsi" w:cstheme="minorHAnsi"/>
          <w:sz w:val="18"/>
          <w:szCs w:val="18"/>
        </w:rPr>
      </w:pPr>
      <w:r w:rsidRPr="000041FF">
        <w:rPr>
          <w:rFonts w:ascii="Calibri" w:eastAsia="Calibri" w:hAnsi="Calibri" w:cs="Calibri"/>
          <w:bCs/>
          <w:sz w:val="18"/>
          <w:szCs w:val="18"/>
          <w:lang w:eastAsia="en-US"/>
        </w:rPr>
        <w:t xml:space="preserve">• </w:t>
      </w:r>
      <w:r w:rsidRPr="007370EB">
        <w:rPr>
          <w:rFonts w:ascii="Calibri" w:eastAsia="Calibri" w:hAnsi="Calibri" w:cs="Calibri"/>
          <w:bCs/>
          <w:sz w:val="18"/>
          <w:szCs w:val="18"/>
          <w:lang w:eastAsia="en-US"/>
        </w:rPr>
        <w:t>Par. 13 ust. 3, 4 i 5</w:t>
      </w:r>
    </w:p>
    <w:p w14:paraId="6ECF5D7A" w14:textId="77777777" w:rsidR="009D2887" w:rsidRPr="007022FE" w:rsidRDefault="009D2887" w:rsidP="00A44ECE">
      <w:pPr>
        <w:rPr>
          <w:rFonts w:asciiTheme="minorHAnsi" w:hAnsiTheme="minorHAnsi" w:cstheme="minorHAnsi"/>
          <w:sz w:val="18"/>
          <w:szCs w:val="18"/>
        </w:rPr>
      </w:pPr>
    </w:p>
    <w:p w14:paraId="24420E9A" w14:textId="77777777" w:rsidR="009D2887" w:rsidRPr="007022FE" w:rsidRDefault="009D2887" w:rsidP="00A44ECE">
      <w:pPr>
        <w:rPr>
          <w:rFonts w:asciiTheme="minorHAnsi" w:hAnsiTheme="minorHAnsi" w:cstheme="minorHAnsi"/>
          <w:sz w:val="18"/>
          <w:szCs w:val="18"/>
        </w:rPr>
      </w:pPr>
    </w:p>
    <w:p w14:paraId="75D6A019" w14:textId="4FD8FE85" w:rsidR="009D2887" w:rsidRPr="007022FE" w:rsidRDefault="009D2887" w:rsidP="00A44ECE">
      <w:pPr>
        <w:rPr>
          <w:rFonts w:asciiTheme="minorHAnsi" w:hAnsiTheme="minorHAnsi" w:cstheme="minorHAnsi"/>
          <w:sz w:val="18"/>
          <w:szCs w:val="18"/>
        </w:rPr>
      </w:pPr>
      <w:r w:rsidRPr="007022FE">
        <w:rPr>
          <w:rFonts w:asciiTheme="minorHAnsi" w:hAnsiTheme="minorHAnsi" w:cstheme="minorHAnsi"/>
          <w:sz w:val="18"/>
          <w:szCs w:val="18"/>
        </w:rPr>
        <w:t>Zamawiający dokonuje zmiany numeracj</w:t>
      </w:r>
      <w:r w:rsidR="00705D4A">
        <w:rPr>
          <w:rFonts w:asciiTheme="minorHAnsi" w:hAnsiTheme="minorHAnsi" w:cstheme="minorHAnsi"/>
          <w:sz w:val="18"/>
          <w:szCs w:val="18"/>
        </w:rPr>
        <w:t>i w</w:t>
      </w:r>
      <w:r w:rsidRPr="007022FE">
        <w:rPr>
          <w:rFonts w:asciiTheme="minorHAnsi" w:hAnsiTheme="minorHAnsi" w:cstheme="minorHAnsi"/>
          <w:sz w:val="18"/>
          <w:szCs w:val="18"/>
        </w:rPr>
        <w:t xml:space="preserve"> następujący sposób:</w:t>
      </w:r>
    </w:p>
    <w:p w14:paraId="1F2C10C5" w14:textId="77777777" w:rsidR="009D2887" w:rsidRPr="007022FE" w:rsidRDefault="009D2887" w:rsidP="00A44ECE">
      <w:pPr>
        <w:rPr>
          <w:rFonts w:asciiTheme="minorHAnsi" w:hAnsiTheme="minorHAnsi" w:cstheme="minorHAnsi"/>
          <w:sz w:val="18"/>
          <w:szCs w:val="18"/>
        </w:rPr>
      </w:pPr>
    </w:p>
    <w:p w14:paraId="6E2853C9" w14:textId="77777777" w:rsidR="00705D4A" w:rsidRPr="00C92962" w:rsidRDefault="00705D4A" w:rsidP="00705D4A">
      <w:pPr>
        <w:ind w:left="30" w:right="-72"/>
        <w:jc w:val="center"/>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 13</w:t>
      </w:r>
    </w:p>
    <w:p w14:paraId="1C233894" w14:textId="77777777" w:rsidR="00705D4A" w:rsidRPr="00C92962" w:rsidRDefault="00705D4A" w:rsidP="00705D4A">
      <w:pPr>
        <w:ind w:left="30" w:right="-72"/>
        <w:jc w:val="center"/>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Zabezpieczenie należytego wykonania umowy</w:t>
      </w:r>
    </w:p>
    <w:p w14:paraId="0E3E45FC" w14:textId="77777777" w:rsidR="00705D4A" w:rsidRPr="00C92962" w:rsidRDefault="00705D4A" w:rsidP="00705D4A">
      <w:pPr>
        <w:ind w:left="30" w:right="-72"/>
        <w:rPr>
          <w:rFonts w:asciiTheme="minorHAnsi" w:hAnsiTheme="minorHAnsi" w:cstheme="minorHAnsi"/>
          <w:b/>
          <w:bCs/>
          <w:color w:val="FF0000"/>
          <w:sz w:val="18"/>
          <w:szCs w:val="18"/>
        </w:rPr>
      </w:pPr>
    </w:p>
    <w:p w14:paraId="060F7B37" w14:textId="77777777" w:rsidR="00705D4A" w:rsidRPr="00C92962" w:rsidRDefault="00705D4A" w:rsidP="00705D4A">
      <w:pPr>
        <w:numPr>
          <w:ilvl w:val="0"/>
          <w:numId w:val="27"/>
        </w:numPr>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Wykonawca zobowiązuje się w dniu zawarcia umowy do wniesienia zabezpieczenia należytego wykonania umowy w formie ………………w wysokości 5 % określonej w umowie wartości brutto przedmiotu umowy, co stanowi kwotę: ...........................zł (słownie:……………………..…….).</w:t>
      </w:r>
    </w:p>
    <w:p w14:paraId="1AF695F8" w14:textId="77777777" w:rsidR="00705D4A" w:rsidRPr="00C92962" w:rsidRDefault="00705D4A" w:rsidP="00705D4A">
      <w:pPr>
        <w:numPr>
          <w:ilvl w:val="0"/>
          <w:numId w:val="27"/>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0E40C49" w14:textId="77777777" w:rsidR="00705D4A" w:rsidRPr="00C92962" w:rsidRDefault="00705D4A" w:rsidP="00705D4A">
      <w:pPr>
        <w:numPr>
          <w:ilvl w:val="0"/>
          <w:numId w:val="27"/>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Kwotę zabezpieczenia Zamawiający zwróci na pisemny wniosek Wykonawcy w następujących częściach :</w:t>
      </w:r>
    </w:p>
    <w:p w14:paraId="47B8010B" w14:textId="77777777" w:rsidR="00705D4A" w:rsidRPr="00C92962" w:rsidRDefault="00705D4A" w:rsidP="00705D4A">
      <w:pPr>
        <w:ind w:left="30"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1) 70 % całkowitej kwoty zabezpieczenia - w terminie 30 dni od daty końcowego odbioru robót objętych umową,</w:t>
      </w:r>
    </w:p>
    <w:p w14:paraId="790CE97F" w14:textId="77777777" w:rsidR="00705D4A" w:rsidRPr="00C92962" w:rsidRDefault="00705D4A" w:rsidP="00705D4A">
      <w:pPr>
        <w:ind w:left="30"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2) 30 % całkowitej kwoty zabezpieczenia - w terminie do 15 dni od upływu terminu rękojmi za wady ustalonego w umowie, po potrąceniu ewentualnych odszkodowań lub kosztów zastępczego usunięcia usterek i wad.</w:t>
      </w:r>
    </w:p>
    <w:p w14:paraId="7F66A505" w14:textId="77777777" w:rsidR="00705D4A" w:rsidRPr="00C92962" w:rsidRDefault="00705D4A" w:rsidP="00705D4A">
      <w:pPr>
        <w:numPr>
          <w:ilvl w:val="0"/>
          <w:numId w:val="27"/>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Wykonawca zobowiązany będzie do usuwania usterek i wad ujawnionych w okresie gwarancji w wyznaczonych przez Zamawiającego terminach. W przypadku uchylenia się od tego obowiązku Zamawiający zleci zastępcze usunięcie usterek lub wad ze środków zabezpieczenia podmiotom trzecim bez konieczności uzyskiwania jakichkolwiek upoważnień sądowych. Przed zleceniem wykonawstwa zastępczego Zamawiający dodatkowo, po raz kolejny wezwie Wykonawcę do usunięcia wad, w dodatkowym terminie wynoszącym przynajmniej 14 dni. Zamawiający może zlecić zastępcze usunięcie wad, jeśli w dodatkowym wyznaczonym mu terminie, nie krótszymi niż 14 dni, Wykonawca nie wywiązał się ze zobowiązań i nie usunął wad.</w:t>
      </w:r>
    </w:p>
    <w:p w14:paraId="1FD5A2A3" w14:textId="77777777" w:rsidR="00705D4A" w:rsidRPr="00C92962" w:rsidRDefault="00705D4A" w:rsidP="00705D4A">
      <w:pPr>
        <w:numPr>
          <w:ilvl w:val="0"/>
          <w:numId w:val="27"/>
        </w:numPr>
        <w:tabs>
          <w:tab w:val="num" w:pos="720"/>
        </w:tabs>
        <w:ind w:right="-72"/>
        <w:rPr>
          <w:rFonts w:asciiTheme="minorHAnsi" w:hAnsiTheme="minorHAnsi" w:cstheme="minorHAnsi"/>
          <w:b/>
          <w:bCs/>
          <w:color w:val="FF0000"/>
          <w:sz w:val="18"/>
          <w:szCs w:val="18"/>
        </w:rPr>
      </w:pPr>
      <w:r w:rsidRPr="00C92962">
        <w:rPr>
          <w:rFonts w:asciiTheme="minorHAnsi" w:hAnsiTheme="minorHAnsi" w:cstheme="minorHAnsi"/>
          <w:b/>
          <w:bCs/>
          <w:color w:val="FF0000"/>
          <w:sz w:val="18"/>
          <w:szCs w:val="18"/>
        </w:rPr>
        <w:t>W przypadku, gdy środki zabezpieczenia nie wystarczą na pokrycie roszczeń powstałych w wyniku niewykonania lub nienależytego wykonania umowy, Zamawiający zastrzega sobie prawo dochodzenia od Wykonawcy odszkodowania na zasadach ogólnych.</w:t>
      </w:r>
    </w:p>
    <w:p w14:paraId="5090B7C8" w14:textId="77777777" w:rsidR="009D2887" w:rsidRPr="000041FF" w:rsidRDefault="009D2887" w:rsidP="000041FF">
      <w:pPr>
        <w:tabs>
          <w:tab w:val="left" w:pos="426"/>
        </w:tabs>
        <w:suppressAutoHyphens/>
        <w:spacing w:line="276" w:lineRule="auto"/>
        <w:jc w:val="both"/>
        <w:rPr>
          <w:rFonts w:ascii="Arial" w:eastAsia="MS Mincho" w:hAnsi="Arial" w:cs="Arial"/>
          <w:sz w:val="18"/>
          <w:szCs w:val="18"/>
          <w:lang w:eastAsia="ar-SA"/>
        </w:rPr>
      </w:pPr>
    </w:p>
    <w:p w14:paraId="5AE74494" w14:textId="77777777" w:rsidR="009D2887" w:rsidRPr="000041FF" w:rsidRDefault="009D2887" w:rsidP="000041FF">
      <w:pPr>
        <w:tabs>
          <w:tab w:val="left" w:pos="426"/>
        </w:tabs>
        <w:suppressAutoHyphens/>
        <w:spacing w:line="276" w:lineRule="auto"/>
        <w:jc w:val="both"/>
        <w:rPr>
          <w:rFonts w:ascii="Arial" w:eastAsia="MS Mincho" w:hAnsi="Arial" w:cs="Arial"/>
          <w:sz w:val="18"/>
          <w:szCs w:val="18"/>
          <w:lang w:eastAsia="ar-SA"/>
        </w:rPr>
      </w:pPr>
    </w:p>
    <w:p w14:paraId="753EC232" w14:textId="77777777" w:rsidR="009D2887" w:rsidRPr="000041FF" w:rsidRDefault="009D2887" w:rsidP="000041FF">
      <w:pPr>
        <w:tabs>
          <w:tab w:val="left" w:pos="426"/>
        </w:tabs>
        <w:suppressAutoHyphens/>
        <w:spacing w:line="276" w:lineRule="auto"/>
        <w:jc w:val="both"/>
        <w:rPr>
          <w:rFonts w:ascii="Arial" w:eastAsia="MS Mincho" w:hAnsi="Arial" w:cs="Arial"/>
          <w:sz w:val="18"/>
          <w:szCs w:val="18"/>
          <w:lang w:eastAsia="ar-SA"/>
        </w:rPr>
      </w:pPr>
    </w:p>
    <w:p w14:paraId="03ACEF9B" w14:textId="02BDB17F" w:rsidR="009D2887" w:rsidRPr="000041FF" w:rsidRDefault="009D2887" w:rsidP="000041FF">
      <w:pPr>
        <w:tabs>
          <w:tab w:val="left" w:pos="426"/>
        </w:tabs>
        <w:suppressAutoHyphens/>
        <w:spacing w:line="276" w:lineRule="auto"/>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14 ust. 1</w:t>
      </w:r>
    </w:p>
    <w:p w14:paraId="424F17AC" w14:textId="1521B0AD" w:rsidR="009D2887" w:rsidRPr="000041FF" w:rsidRDefault="009D2887" w:rsidP="000041FF">
      <w:pPr>
        <w:tabs>
          <w:tab w:val="left" w:pos="426"/>
        </w:tabs>
        <w:suppressAutoHyphens/>
        <w:spacing w:line="276" w:lineRule="auto"/>
        <w:jc w:val="both"/>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Zamawiający nie wyraża zgody na proponowane zmiany.</w:t>
      </w:r>
    </w:p>
    <w:p w14:paraId="50EA36A6" w14:textId="77777777" w:rsidR="009D2887" w:rsidRPr="000041FF" w:rsidRDefault="009D2887" w:rsidP="000041FF">
      <w:pPr>
        <w:tabs>
          <w:tab w:val="left" w:pos="426"/>
        </w:tabs>
        <w:suppressAutoHyphens/>
        <w:spacing w:line="276" w:lineRule="auto"/>
        <w:jc w:val="both"/>
        <w:rPr>
          <w:rFonts w:ascii="Calibri" w:eastAsia="Calibri" w:hAnsi="Calibri" w:cs="Calibri"/>
          <w:bCs/>
          <w:sz w:val="18"/>
          <w:szCs w:val="18"/>
          <w:lang w:eastAsia="en-US"/>
        </w:rPr>
      </w:pPr>
    </w:p>
    <w:p w14:paraId="443F5E10" w14:textId="4E086AE5" w:rsidR="009D2887" w:rsidRPr="000041FF" w:rsidRDefault="009D2887" w:rsidP="000041FF">
      <w:pPr>
        <w:tabs>
          <w:tab w:val="left" w:pos="426"/>
        </w:tabs>
        <w:suppressAutoHyphens/>
        <w:spacing w:line="276" w:lineRule="auto"/>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14 ust. 2</w:t>
      </w:r>
    </w:p>
    <w:p w14:paraId="6F449E0E" w14:textId="77777777" w:rsidR="009D2887" w:rsidRPr="000041FF" w:rsidRDefault="009D2887" w:rsidP="000041FF">
      <w:pPr>
        <w:tabs>
          <w:tab w:val="left" w:pos="426"/>
        </w:tabs>
        <w:suppressAutoHyphens/>
        <w:spacing w:line="276" w:lineRule="auto"/>
        <w:jc w:val="both"/>
        <w:rPr>
          <w:rFonts w:ascii="Calibri" w:eastAsia="Calibri" w:hAnsi="Calibri" w:cs="Calibri"/>
          <w:bCs/>
          <w:sz w:val="18"/>
          <w:szCs w:val="18"/>
          <w:lang w:eastAsia="en-US"/>
        </w:rPr>
      </w:pPr>
    </w:p>
    <w:p w14:paraId="51D25AD5" w14:textId="77777777" w:rsidR="00A6592E" w:rsidRPr="00A6592E" w:rsidRDefault="00A6592E" w:rsidP="00A6592E">
      <w:pPr>
        <w:tabs>
          <w:tab w:val="left" w:pos="426"/>
        </w:tabs>
        <w:suppressAutoHyphens/>
        <w:spacing w:line="276" w:lineRule="auto"/>
        <w:jc w:val="both"/>
        <w:rPr>
          <w:rFonts w:ascii="Calibri" w:eastAsia="Calibri" w:hAnsi="Calibri" w:cs="Calibri"/>
          <w:bCs/>
          <w:sz w:val="18"/>
          <w:szCs w:val="18"/>
          <w:highlight w:val="yellow"/>
          <w:lang w:eastAsia="en-US"/>
        </w:rPr>
      </w:pPr>
      <w:r w:rsidRPr="00A6592E">
        <w:rPr>
          <w:rFonts w:ascii="Calibri" w:eastAsia="Calibri" w:hAnsi="Calibri" w:cs="Calibri"/>
          <w:bCs/>
          <w:sz w:val="18"/>
          <w:szCs w:val="18"/>
          <w:highlight w:val="yellow"/>
          <w:lang w:eastAsia="en-US"/>
        </w:rPr>
        <w:t xml:space="preserve">Zamawiający nie wyraża zgody na proponowaną zmianę. Zamawiający, w okresie trwania gwarancji, będzie wymagał przeprowadzania przez GW zarówno przeglądów serwisowych jak i przeglądów konserwacyjnych wymaganych np. przez Producentów w DTR urządzeń. Zamawiający będzie pokrywał koszty wymienianych materiałów podczas tych przeglądów konserwacyjnych odrębnymi fakturami. </w:t>
      </w:r>
    </w:p>
    <w:p w14:paraId="3D5F8E95" w14:textId="77777777" w:rsidR="006C5ACB" w:rsidRPr="000041FF" w:rsidRDefault="006C5ACB" w:rsidP="000041FF">
      <w:pPr>
        <w:tabs>
          <w:tab w:val="left" w:pos="426"/>
        </w:tabs>
        <w:suppressAutoHyphens/>
        <w:spacing w:line="276" w:lineRule="auto"/>
        <w:jc w:val="both"/>
        <w:rPr>
          <w:rFonts w:ascii="Arial" w:eastAsia="MS Mincho" w:hAnsi="Arial" w:cs="Arial"/>
          <w:sz w:val="18"/>
          <w:szCs w:val="18"/>
          <w:lang w:eastAsia="ar-SA"/>
        </w:rPr>
      </w:pPr>
    </w:p>
    <w:p w14:paraId="15EDD235" w14:textId="77777777" w:rsidR="006C5ACB" w:rsidRPr="000041FF" w:rsidRDefault="006C5ACB" w:rsidP="000041FF">
      <w:pPr>
        <w:tabs>
          <w:tab w:val="left" w:pos="426"/>
        </w:tabs>
        <w:suppressAutoHyphens/>
        <w:spacing w:line="276" w:lineRule="auto"/>
        <w:jc w:val="both"/>
        <w:rPr>
          <w:rFonts w:ascii="Arial" w:eastAsia="MS Mincho" w:hAnsi="Arial" w:cs="Arial"/>
          <w:sz w:val="18"/>
          <w:szCs w:val="18"/>
          <w:lang w:eastAsia="ar-SA"/>
        </w:rPr>
      </w:pPr>
    </w:p>
    <w:p w14:paraId="7D7C19D1"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14 ust. 3 Wykonawca zwraca się o usunięcie zapisu</w:t>
      </w:r>
    </w:p>
    <w:p w14:paraId="41E63ABE" w14:textId="6B1AD566" w:rsidR="00751C3C" w:rsidRPr="00751C3C" w:rsidRDefault="00751C3C" w:rsidP="00751C3C">
      <w:pPr>
        <w:spacing w:after="160" w:line="259" w:lineRule="auto"/>
        <w:ind w:left="30" w:right="-72"/>
        <w:jc w:val="both"/>
        <w:rPr>
          <w:rFonts w:ascii="Calibri" w:eastAsia="Calibri" w:hAnsi="Calibri" w:cs="Calibri"/>
          <w:bCs/>
          <w:sz w:val="18"/>
          <w:szCs w:val="18"/>
          <w:highlight w:val="yellow"/>
          <w:lang w:eastAsia="en-US"/>
        </w:rPr>
      </w:pPr>
      <w:r w:rsidRPr="00751C3C">
        <w:rPr>
          <w:rFonts w:ascii="Calibri" w:eastAsia="Calibri" w:hAnsi="Calibri" w:cs="Calibri"/>
          <w:bCs/>
          <w:sz w:val="18"/>
          <w:szCs w:val="18"/>
          <w:highlight w:val="yellow"/>
          <w:lang w:eastAsia="en-US"/>
        </w:rPr>
        <w:t xml:space="preserve">Zamawiający nie wyraża zgody na proponowaną zmianę. </w:t>
      </w:r>
    </w:p>
    <w:p w14:paraId="1CF755F9"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p>
    <w:p w14:paraId="57A9EC6D"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xml:space="preserve">• Par. 14 ust. 4 – Wykonawca wnosi o zmianę zapisu, proponowana treść: </w:t>
      </w:r>
    </w:p>
    <w:p w14:paraId="72B560F3" w14:textId="426B5D5A" w:rsidR="00751C3C" w:rsidRPr="00751C3C" w:rsidRDefault="006C5ACB" w:rsidP="00751C3C">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lang w:eastAsia="en-US"/>
        </w:rPr>
        <w:t>„Wykonawca dostarczy zaakceptowany przez Zamawiającego dokument gwarancyjny najpóźniej w terminie odbioru końcowego Przedmiotu umowy.” Wykonawca zwraca uwagę na to, że konserwacja budynku jest normalną czynnością powiązaną z użytkowaniem budynku i nie jest możliwe realizowanie jakiejkolwiek gwarancji w oderwaniu od obowiązku dbałości o przedmiot gwarancji.</w:t>
      </w:r>
      <w:r w:rsidRPr="000041FF">
        <w:rPr>
          <w:rFonts w:ascii="Calibri" w:eastAsia="Calibri" w:hAnsi="Calibri" w:cs="Calibri"/>
          <w:bCs/>
          <w:sz w:val="18"/>
          <w:szCs w:val="18"/>
          <w:lang w:eastAsia="en-US"/>
        </w:rPr>
        <w:br/>
      </w:r>
      <w:r w:rsidR="00751C3C" w:rsidRPr="00751C3C">
        <w:rPr>
          <w:rFonts w:ascii="Calibri" w:eastAsia="Calibri" w:hAnsi="Calibri" w:cs="Calibri"/>
          <w:bCs/>
          <w:sz w:val="18"/>
          <w:szCs w:val="18"/>
          <w:highlight w:val="yellow"/>
          <w:lang w:eastAsia="en-US"/>
        </w:rPr>
        <w:t xml:space="preserve">Zamawiający nie wyraża zgody na proponowaną zmianę. </w:t>
      </w:r>
    </w:p>
    <w:p w14:paraId="2CDFE991"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p>
    <w:p w14:paraId="25101C98"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14 ust. 5 – Wykonawca wnosi o zmianę zapisu poprzez usunięcie pkt 2 oraz pkt 4.</w:t>
      </w:r>
      <w:r w:rsidRPr="000041FF">
        <w:rPr>
          <w:rFonts w:ascii="Calibri" w:eastAsia="Calibri" w:hAnsi="Calibri" w:cs="Calibri"/>
          <w:bCs/>
          <w:sz w:val="18"/>
          <w:szCs w:val="18"/>
          <w:lang w:eastAsia="en-US"/>
        </w:rPr>
        <w:br/>
        <w:t>Wykonawca zwraca uwagę na to, że konserwacja budynku jest normalną czynnością powiązaną z użytkowaniem budynku i nie jest możliwe realizowanie jakiejkolwiek gwarancji w oderwaniu od obowiązku dbałości o przedmiot gwarancji. W zakresie utraty praw z gwarancji wskazać należy, iż zwykłą praktyką rynkową jest wyłączenie</w:t>
      </w:r>
      <w:r w:rsidRPr="000041FF">
        <w:rPr>
          <w:rFonts w:ascii="Calibri" w:eastAsia="Calibri" w:hAnsi="Calibri" w:cs="Calibri"/>
          <w:bCs/>
          <w:sz w:val="18"/>
          <w:szCs w:val="18"/>
          <w:lang w:eastAsia="en-US"/>
        </w:rPr>
        <w:br/>
        <w:t xml:space="preserve">uprawnień z gwarancji w sytuacji, gdy podmiot uprawniony zaniedbuje przedmiot gwarancji i swoim działaniem doprowadza do zniszczeń. Odmienne postanowienia w tym zakresie naruszałyby równowagę stron poprzez nadmierne rozciągnięcie </w:t>
      </w:r>
      <w:r w:rsidRPr="007370EB">
        <w:rPr>
          <w:rFonts w:ascii="Calibri" w:eastAsia="Calibri" w:hAnsi="Calibri" w:cs="Calibri"/>
          <w:bCs/>
          <w:sz w:val="18"/>
          <w:szCs w:val="18"/>
          <w:lang w:eastAsia="en-US"/>
        </w:rPr>
        <w:t>odpowiedzialności Wykonawcy także na okoliczności, na które nie miał wpływu.</w:t>
      </w:r>
    </w:p>
    <w:p w14:paraId="51C586C3" w14:textId="2A23942B" w:rsidR="00751C3C" w:rsidRPr="00751C3C" w:rsidRDefault="00751C3C" w:rsidP="00751C3C">
      <w:pPr>
        <w:spacing w:after="160" w:line="259" w:lineRule="auto"/>
        <w:ind w:left="30" w:right="-72"/>
        <w:jc w:val="both"/>
        <w:rPr>
          <w:rFonts w:ascii="Calibri" w:eastAsia="Calibri" w:hAnsi="Calibri" w:cs="Calibri"/>
          <w:bCs/>
          <w:sz w:val="18"/>
          <w:szCs w:val="18"/>
          <w:highlight w:val="yellow"/>
          <w:lang w:eastAsia="en-US"/>
        </w:rPr>
      </w:pPr>
      <w:r w:rsidRPr="00751C3C">
        <w:rPr>
          <w:rFonts w:ascii="Calibri" w:eastAsia="Calibri" w:hAnsi="Calibri" w:cs="Calibri"/>
          <w:bCs/>
          <w:sz w:val="18"/>
          <w:szCs w:val="18"/>
          <w:highlight w:val="yellow"/>
          <w:lang w:eastAsia="en-US"/>
        </w:rPr>
        <w:t xml:space="preserve">Zamawiający nie wyraża zgody na proponowaną zmianę. </w:t>
      </w:r>
    </w:p>
    <w:p w14:paraId="7625C08B"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p>
    <w:p w14:paraId="21587FB8" w14:textId="77777777" w:rsidR="006C5ACB" w:rsidRPr="007370EB" w:rsidRDefault="006C5ACB" w:rsidP="006C5ACB">
      <w:pPr>
        <w:spacing w:after="160" w:line="259" w:lineRule="auto"/>
        <w:ind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14 ust. 7 – Wykonawca zwraca się o wykreślenie zapisu</w:t>
      </w:r>
    </w:p>
    <w:p w14:paraId="03E52FDC" w14:textId="0F5CEE42" w:rsidR="00751C3C" w:rsidRPr="00751C3C" w:rsidRDefault="00751C3C" w:rsidP="00751C3C">
      <w:pPr>
        <w:spacing w:after="160" w:line="259" w:lineRule="auto"/>
        <w:ind w:left="30" w:right="-72"/>
        <w:jc w:val="both"/>
        <w:rPr>
          <w:rFonts w:ascii="Calibri" w:eastAsia="Calibri" w:hAnsi="Calibri" w:cs="Calibri"/>
          <w:bCs/>
          <w:sz w:val="18"/>
          <w:szCs w:val="18"/>
          <w:highlight w:val="yellow"/>
          <w:lang w:eastAsia="en-US"/>
        </w:rPr>
      </w:pPr>
      <w:r w:rsidRPr="00751C3C">
        <w:rPr>
          <w:rFonts w:ascii="Calibri" w:eastAsia="Calibri" w:hAnsi="Calibri" w:cs="Calibri"/>
          <w:bCs/>
          <w:sz w:val="18"/>
          <w:szCs w:val="18"/>
          <w:highlight w:val="yellow"/>
          <w:lang w:eastAsia="en-US"/>
        </w:rPr>
        <w:t xml:space="preserve">Zamawiający nie wyraża zgody na proponowaną zmianę. </w:t>
      </w:r>
    </w:p>
    <w:p w14:paraId="3DB582E7" w14:textId="77777777" w:rsidR="006C5ACB" w:rsidRPr="007370EB" w:rsidRDefault="006C5ACB" w:rsidP="006C5ACB">
      <w:pPr>
        <w:spacing w:after="160" w:line="259" w:lineRule="auto"/>
        <w:ind w:right="-72"/>
        <w:jc w:val="both"/>
        <w:rPr>
          <w:rFonts w:ascii="Calibri" w:eastAsia="Calibri" w:hAnsi="Calibri" w:cs="Calibri"/>
          <w:bCs/>
          <w:sz w:val="18"/>
          <w:szCs w:val="18"/>
          <w:lang w:eastAsia="en-US"/>
        </w:rPr>
      </w:pPr>
    </w:p>
    <w:p w14:paraId="776BAC36"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 Par. 14 ust. 12 – Wykonawca wnosi o modyfikację postanowienia, proponowana treść:</w:t>
      </w:r>
      <w:r w:rsidRPr="007370EB">
        <w:rPr>
          <w:rFonts w:ascii="Calibri" w:eastAsia="Calibri" w:hAnsi="Calibri" w:cs="Calibri"/>
          <w:bCs/>
          <w:sz w:val="18"/>
          <w:szCs w:val="18"/>
          <w:lang w:eastAsia="en-US"/>
        </w:rPr>
        <w:br/>
        <w:t>„Wykonawca winien wadę lub usterkę usunąć w terminie 14 dni od daty otrzymania zgłoszenia wady/awarii/usterki lub w innym terminie wyznaczonym przez Zamawiającego w protokole, o którym mowa w ust. 9, nie krótszym niż 14 dni.”</w:t>
      </w:r>
    </w:p>
    <w:p w14:paraId="78BA7AB7" w14:textId="74BBB227" w:rsidR="006C5ACB" w:rsidRPr="007370EB" w:rsidRDefault="00751C3C" w:rsidP="006C5ACB">
      <w:pPr>
        <w:spacing w:after="160" w:line="259" w:lineRule="auto"/>
        <w:ind w:left="30" w:right="-72"/>
        <w:jc w:val="both"/>
        <w:rPr>
          <w:rFonts w:ascii="Calibri" w:eastAsia="Calibri" w:hAnsi="Calibri" w:cs="Calibri"/>
          <w:bCs/>
          <w:sz w:val="18"/>
          <w:szCs w:val="18"/>
          <w:lang w:eastAsia="en-US"/>
        </w:rPr>
      </w:pPr>
      <w:r>
        <w:rPr>
          <w:rFonts w:ascii="Calibri" w:eastAsia="Calibri" w:hAnsi="Calibri" w:cs="Calibri"/>
          <w:bCs/>
          <w:sz w:val="18"/>
          <w:szCs w:val="18"/>
          <w:lang w:eastAsia="en-US"/>
        </w:rPr>
        <w:t>Patrz odpowiedź na pytanie w zestawie 32.</w:t>
      </w:r>
    </w:p>
    <w:p w14:paraId="2502BC49"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14 ust. 21 pkt 1 – Wykonawca wnosi o modyfikację postanowienia, proponowana treść: „żądania wymiany przez Wykonawcę wykonanego elementu, użytego materiału lub zamontowanego urządzenia bądź ich wadliwego elementu, podzespołu, modułu, zespołu na nowy wolny od wad oraz o tożsamych parametrach, na wyłączny koszt Wykonawcy w terminie ustalonym przez Strony”</w:t>
      </w:r>
    </w:p>
    <w:p w14:paraId="74FE1575" w14:textId="329376A9" w:rsidR="006C5ACB" w:rsidRPr="007370EB" w:rsidRDefault="00751C3C" w:rsidP="006C5ACB">
      <w:pPr>
        <w:spacing w:after="160" w:line="259" w:lineRule="auto"/>
        <w:ind w:left="30" w:right="-72"/>
        <w:jc w:val="both"/>
        <w:rPr>
          <w:rFonts w:ascii="Calibri" w:eastAsia="Calibri" w:hAnsi="Calibri" w:cs="Calibri"/>
          <w:bCs/>
          <w:sz w:val="18"/>
          <w:szCs w:val="18"/>
          <w:lang w:eastAsia="en-US"/>
        </w:rPr>
      </w:pPr>
      <w:r w:rsidRPr="00751C3C">
        <w:rPr>
          <w:rFonts w:ascii="Calibri" w:eastAsia="Calibri" w:hAnsi="Calibri" w:cs="Calibri"/>
          <w:bCs/>
          <w:sz w:val="18"/>
          <w:szCs w:val="18"/>
          <w:highlight w:val="yellow"/>
          <w:lang w:eastAsia="en-US"/>
        </w:rPr>
        <w:t>Zamawiający nie wyraża zgody na proponowaną zmianę.</w:t>
      </w:r>
    </w:p>
    <w:p w14:paraId="528A1AA5"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xml:space="preserve">• Par. 15 ust. 3 – Wykonawca wnosi o usunięcie zapisu ponieważ stosuje zbyt daleko  idącą sankcję. Literalna treść zapisu pozwala </w:t>
      </w:r>
      <w:r w:rsidRPr="007370EB">
        <w:rPr>
          <w:rFonts w:ascii="Calibri" w:eastAsia="Calibri" w:hAnsi="Calibri" w:cs="Calibri"/>
          <w:bCs/>
          <w:sz w:val="18"/>
          <w:szCs w:val="18"/>
          <w:lang w:eastAsia="en-US"/>
        </w:rPr>
        <w:lastRenderedPageBreak/>
        <w:t>Zamawiającemu na odstąpienie od umowy także w przypadku, gdy nieterminowe wykonanie prac nie zostało zawinione przez Wykonawcę, pozwala także na odstąpienie od umowy w sytuacji, gdy do wykonania pozostałyby drobne prace wykończeniowe.</w:t>
      </w:r>
    </w:p>
    <w:p w14:paraId="480462EE" w14:textId="7C69F550" w:rsidR="007D32C0" w:rsidRDefault="007D32C0" w:rsidP="006C5ACB">
      <w:pPr>
        <w:spacing w:after="160" w:line="259" w:lineRule="auto"/>
        <w:ind w:left="30" w:right="-72"/>
        <w:jc w:val="both"/>
        <w:rPr>
          <w:rFonts w:ascii="Calibri" w:eastAsia="Calibri" w:hAnsi="Calibri" w:cs="Calibri"/>
          <w:bCs/>
          <w:sz w:val="18"/>
          <w:szCs w:val="18"/>
          <w:lang w:eastAsia="en-US"/>
        </w:rPr>
      </w:pPr>
      <w:r w:rsidRPr="00E751B5">
        <w:rPr>
          <w:rFonts w:ascii="Calibri" w:eastAsia="Calibri" w:hAnsi="Calibri" w:cs="Calibri"/>
          <w:bCs/>
          <w:sz w:val="18"/>
          <w:szCs w:val="18"/>
          <w:highlight w:val="yellow"/>
          <w:lang w:eastAsia="en-US"/>
        </w:rPr>
        <w:t>Patrz odpowiedź do zestaw 8 pkt. 18.</w:t>
      </w:r>
    </w:p>
    <w:p w14:paraId="36E188B5"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xml:space="preserve">• Par. 15 ust. 6 pkt 2 – Wykonawca zwraca się o modyfikację postanowień, proponowana treść: </w:t>
      </w:r>
    </w:p>
    <w:p w14:paraId="05464F2A"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„2) gdy Wykonawca bez ważnej przyczyny wstrzymuje roboty budowlane na okres dłuższy niż 5 dni roboczych. Przez „ważne przyczyny” należy w szczególności rozumieć siłę wyższą, niemożność realizacji prac z uwagi na kolizje z pracami realizowanymi przez innych wykonawców, niedostępność frontu robót”.</w:t>
      </w:r>
    </w:p>
    <w:p w14:paraId="7557B5B4" w14:textId="2AA03429" w:rsidR="006C5ACB" w:rsidRPr="007370EB" w:rsidRDefault="007D32C0" w:rsidP="006C5ACB">
      <w:pPr>
        <w:spacing w:after="160" w:line="259" w:lineRule="auto"/>
        <w:ind w:left="30" w:right="-72"/>
        <w:jc w:val="both"/>
        <w:rPr>
          <w:rFonts w:ascii="Calibri" w:eastAsia="Calibri" w:hAnsi="Calibri" w:cs="Calibri"/>
          <w:bCs/>
          <w:sz w:val="18"/>
          <w:szCs w:val="18"/>
          <w:lang w:eastAsia="en-US"/>
        </w:rPr>
      </w:pPr>
      <w:r w:rsidRPr="007D32C0">
        <w:rPr>
          <w:rFonts w:ascii="Calibri" w:eastAsia="Calibri" w:hAnsi="Calibri" w:cs="Calibri"/>
          <w:bCs/>
          <w:sz w:val="18"/>
          <w:szCs w:val="18"/>
          <w:highlight w:val="yellow"/>
          <w:lang w:eastAsia="en-US"/>
        </w:rPr>
        <w:t>Zamawiający nie wyraża zgody na proponowaną zmianę.</w:t>
      </w:r>
    </w:p>
    <w:p w14:paraId="40E2A41D"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xml:space="preserve">• Par. 15 ust. 6 pkt 5 – Wykonawca zwraca się o usunięcie wskazanego zapisu jako stosującego zbyt dotkliwą sankcję, ewentualnie zmianę zapisu, proponowana treść: </w:t>
      </w:r>
    </w:p>
    <w:p w14:paraId="51BED1C3"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„5) w przypadku gdy Wykonawca trzykrotnie nie przedłoży Zamawiającemu informacji na temat stanu realizacji Przedmiotu umowy w terminie wskazanym przez Zamawiającego w wezwaniu skierowanym przez Zamawiającego do Wykonawcy o przedłożenie takiej informacji lub w tym terminie nie powiadomi Zamawiającego o dacie przedłożenia takiej informacji”</w:t>
      </w:r>
    </w:p>
    <w:p w14:paraId="20820EE4" w14:textId="429D9A40" w:rsidR="006C5ACB" w:rsidRPr="007370EB" w:rsidRDefault="007D32C0" w:rsidP="006C5ACB">
      <w:pPr>
        <w:spacing w:after="160" w:line="259" w:lineRule="auto"/>
        <w:ind w:left="30" w:right="-72"/>
        <w:jc w:val="both"/>
        <w:rPr>
          <w:rFonts w:ascii="Calibri" w:eastAsia="Calibri" w:hAnsi="Calibri" w:cs="Calibri"/>
          <w:bCs/>
          <w:sz w:val="18"/>
          <w:szCs w:val="18"/>
          <w:lang w:eastAsia="en-US"/>
        </w:rPr>
      </w:pPr>
      <w:r w:rsidRPr="00751C3C">
        <w:rPr>
          <w:rFonts w:ascii="Calibri" w:eastAsia="Calibri" w:hAnsi="Calibri" w:cs="Calibri"/>
          <w:bCs/>
          <w:sz w:val="18"/>
          <w:szCs w:val="18"/>
          <w:highlight w:val="yellow"/>
          <w:lang w:eastAsia="en-US"/>
        </w:rPr>
        <w:t>Zamawiający nie wyraża zgody na proponowaną zmianę.</w:t>
      </w:r>
    </w:p>
    <w:p w14:paraId="38820DA1"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15 ust. 6 pkt 7 – Wykonawca zwraca się o usunięcie wskazanego zapisu jako stosującego zbyt dotkliwą sankcję, ewentualnie zmianę zapisu, proponowana treść:</w:t>
      </w:r>
    </w:p>
    <w:p w14:paraId="7051BA4B"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„W przypadku gdy Wykonawca w terminie wyznaczonym przez Zamawiającego w wezwaniu skierowanym do Wykonawcy, trzykrotnie nie przedłoży Zamawiającemu dokumentów, o których mowa w § 9 ust. 14 niniejszej umowy, potwierdzających zatrudnienie osób stanowiących personel Wykonawcy lub Podwykonawcy, wykonujący Przedmiot umowy w zakresie określonym w § 9 ust. 11 niniejszej umowy lub w tym terminie nie powiadomi Zamawiającego o dacie przedłożenia takich dokumentów”</w:t>
      </w:r>
    </w:p>
    <w:p w14:paraId="0A64C32A" w14:textId="5392F05D" w:rsidR="006C5ACB" w:rsidRPr="007370EB" w:rsidRDefault="007D32C0" w:rsidP="006C5ACB">
      <w:pPr>
        <w:spacing w:after="160" w:line="259" w:lineRule="auto"/>
        <w:ind w:left="30" w:right="-72"/>
        <w:jc w:val="both"/>
        <w:rPr>
          <w:rFonts w:ascii="Calibri" w:eastAsia="Calibri" w:hAnsi="Calibri" w:cs="Calibri"/>
          <w:bCs/>
          <w:sz w:val="18"/>
          <w:szCs w:val="18"/>
          <w:lang w:eastAsia="en-US"/>
        </w:rPr>
      </w:pPr>
      <w:r w:rsidRPr="007D32C0">
        <w:rPr>
          <w:rFonts w:ascii="Calibri" w:eastAsia="Calibri" w:hAnsi="Calibri" w:cs="Calibri"/>
          <w:bCs/>
          <w:sz w:val="18"/>
          <w:szCs w:val="18"/>
          <w:highlight w:val="yellow"/>
          <w:lang w:eastAsia="en-US"/>
        </w:rPr>
        <w:t>Zamawiający nie wyraża zgody na proponowaną zmianę.</w:t>
      </w:r>
    </w:p>
    <w:p w14:paraId="569FD5BC"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15 ust. 6 pkt 8 – Wykonawca wnosi o usunięcie zapisu, podobne konsekwencje wskazano w ust. 6 pkt 9.</w:t>
      </w:r>
      <w:r w:rsidRPr="007370EB">
        <w:rPr>
          <w:rFonts w:ascii="Calibri" w:eastAsia="Calibri" w:hAnsi="Calibri" w:cs="Calibri"/>
          <w:bCs/>
          <w:sz w:val="18"/>
          <w:szCs w:val="18"/>
          <w:lang w:eastAsia="en-US"/>
        </w:rPr>
        <w:br/>
        <w:t>• Par. 15 ust. 6 pkt 14 – Wykonawca wnosi o modyfikację zapisu, proponowana treść:</w:t>
      </w:r>
      <w:r w:rsidRPr="007370EB">
        <w:rPr>
          <w:rFonts w:ascii="Calibri" w:eastAsia="Calibri" w:hAnsi="Calibri" w:cs="Calibri"/>
          <w:bCs/>
          <w:sz w:val="18"/>
          <w:szCs w:val="18"/>
          <w:lang w:eastAsia="en-US"/>
        </w:rPr>
        <w:br/>
        <w:t>„jeżeli Wykonawca wykonuje roboty budowlane nienależycie, wadliwie, niezgodnie z umową, wymaganiami SWZ lub zobowiązaniami wynikającymi ze złożonej oferty, obowiązującymi przepisami prawa, dokumentacją, zasadami sztuki budowlanej bądź nakazami Inspektora Nadzoru i pomimo wezwania Zamawiającego (w formie pisemnej pod rygorem nieważności oraz zawierającego wyznaczenie terminu nie krótszego niż 14 dni) nie zmienia sposobu realizacji umowy”</w:t>
      </w:r>
    </w:p>
    <w:p w14:paraId="4CD75EF8" w14:textId="1B5D7198" w:rsidR="006C5ACB" w:rsidRPr="007370EB" w:rsidRDefault="007D32C0" w:rsidP="006C5ACB">
      <w:pPr>
        <w:spacing w:after="160" w:line="259" w:lineRule="auto"/>
        <w:ind w:left="30" w:right="-72"/>
        <w:jc w:val="both"/>
        <w:rPr>
          <w:rFonts w:ascii="Calibri" w:eastAsia="Calibri" w:hAnsi="Calibri" w:cs="Calibri"/>
          <w:bCs/>
          <w:sz w:val="18"/>
          <w:szCs w:val="18"/>
          <w:lang w:eastAsia="en-US"/>
        </w:rPr>
      </w:pPr>
      <w:r w:rsidRPr="007D32C0">
        <w:rPr>
          <w:rFonts w:ascii="Calibri" w:eastAsia="Calibri" w:hAnsi="Calibri" w:cs="Calibri"/>
          <w:bCs/>
          <w:sz w:val="18"/>
          <w:szCs w:val="18"/>
          <w:highlight w:val="yellow"/>
          <w:lang w:eastAsia="en-US"/>
        </w:rPr>
        <w:t>Zamawiający nie wyraża zgody na proponowaną zmianę.</w:t>
      </w:r>
    </w:p>
    <w:p w14:paraId="7D63297B"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15 ust. 6 pkt 16 – Wykonawca wnosi o usunięcie zapisu ponieważ jest zbyt niedookreślony i może wzbudzać wątpliwości co do przesłanek pozwalających na jego zastosowanie.</w:t>
      </w:r>
    </w:p>
    <w:p w14:paraId="603B4845" w14:textId="076C75BD" w:rsidR="006C5ACB" w:rsidRPr="007370EB" w:rsidRDefault="007D32C0" w:rsidP="006C5ACB">
      <w:pPr>
        <w:spacing w:after="160" w:line="259" w:lineRule="auto"/>
        <w:ind w:left="30" w:right="-72"/>
        <w:jc w:val="both"/>
        <w:rPr>
          <w:rFonts w:ascii="Calibri" w:eastAsia="Calibri" w:hAnsi="Calibri" w:cs="Calibri"/>
          <w:bCs/>
          <w:sz w:val="18"/>
          <w:szCs w:val="18"/>
          <w:lang w:eastAsia="en-US"/>
        </w:rPr>
      </w:pPr>
      <w:r w:rsidRPr="007D32C0">
        <w:rPr>
          <w:rFonts w:ascii="Calibri" w:eastAsia="Calibri" w:hAnsi="Calibri" w:cs="Calibri"/>
          <w:bCs/>
          <w:sz w:val="18"/>
          <w:szCs w:val="18"/>
          <w:highlight w:val="yellow"/>
          <w:lang w:eastAsia="en-US"/>
        </w:rPr>
        <w:t>Zamawiający nie wyraża zgody na proponowaną zmianę.</w:t>
      </w:r>
    </w:p>
    <w:p w14:paraId="5D50712E"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15 ust. 15 – Wykonawca wnosi o zmianę zapisu, proponowana treść: „W przypadku odstąpienia od Umowy Zamawiający dokona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5644E9C3" w14:textId="5254DF11"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Zamawiający nie wyraża zgody na proponowane zmiany.</w:t>
      </w:r>
      <w:r w:rsidR="007D32C0">
        <w:rPr>
          <w:rFonts w:ascii="Calibri" w:eastAsia="Calibri" w:hAnsi="Calibri" w:cs="Calibri"/>
          <w:bCs/>
          <w:sz w:val="18"/>
          <w:szCs w:val="18"/>
          <w:lang w:eastAsia="en-US"/>
        </w:rPr>
        <w:t xml:space="preserve"> - </w:t>
      </w:r>
      <w:r w:rsidR="007D32C0" w:rsidRPr="007D32C0">
        <w:rPr>
          <w:rFonts w:ascii="Calibri" w:eastAsia="Calibri" w:hAnsi="Calibri" w:cs="Calibri"/>
          <w:bCs/>
          <w:sz w:val="18"/>
          <w:szCs w:val="18"/>
          <w:lang w:eastAsia="en-US"/>
        </w:rPr>
        <w:t>Zamawiający nie wyraża zgody na proponowaną zmianę.</w:t>
      </w:r>
    </w:p>
    <w:p w14:paraId="2E185EE8" w14:textId="77777777"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br/>
        <w:t>• Par. 16 ust. 2 pkt 1 – Wykonawca wnosi o zmianę postanowienia, proponowana treść:</w:t>
      </w:r>
      <w:r w:rsidRPr="007370EB">
        <w:rPr>
          <w:rFonts w:ascii="Calibri" w:eastAsia="Calibri" w:hAnsi="Calibri" w:cs="Calibri"/>
          <w:bCs/>
          <w:sz w:val="18"/>
          <w:szCs w:val="18"/>
          <w:lang w:eastAsia="en-US"/>
        </w:rPr>
        <w:br/>
        <w:t>„odstąpienia od Umowy przez Zamawiającego z przyczyn zawinionych przez Wykonawcę - w wysokości 10% kwoty brutto określonej w § 6 ust. 1 niniejszej umowy”</w:t>
      </w:r>
    </w:p>
    <w:p w14:paraId="5F17EF22" w14:textId="77777777" w:rsidR="008433B1" w:rsidRPr="000041FF" w:rsidRDefault="008433B1" w:rsidP="008433B1">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lastRenderedPageBreak/>
        <w:t>Zamawiający nie wyraża zgody na proponowaną zmianę.</w:t>
      </w:r>
    </w:p>
    <w:p w14:paraId="59C3A79B" w14:textId="4223D2DA" w:rsidR="006C5ACB" w:rsidRPr="007370EB" w:rsidRDefault="006C5ACB" w:rsidP="006C5ACB">
      <w:pPr>
        <w:spacing w:after="160" w:line="259" w:lineRule="auto"/>
        <w:ind w:left="30" w:right="-72"/>
        <w:jc w:val="both"/>
        <w:rPr>
          <w:rFonts w:ascii="Calibri" w:eastAsia="Calibri" w:hAnsi="Calibri" w:cs="Calibri"/>
          <w:bCs/>
          <w:sz w:val="18"/>
          <w:szCs w:val="18"/>
          <w:lang w:eastAsia="en-US"/>
        </w:rPr>
      </w:pPr>
      <w:r w:rsidRPr="007370EB">
        <w:rPr>
          <w:rFonts w:ascii="Calibri" w:eastAsia="Calibri" w:hAnsi="Calibri" w:cs="Calibri"/>
          <w:bCs/>
          <w:sz w:val="18"/>
          <w:szCs w:val="18"/>
          <w:lang w:eastAsia="en-US"/>
        </w:rPr>
        <w:t>• Par. 16 ust. 2 – Wykonawca zwraca się o obniżenie wysokości kar umownych jako rażąco wygórowanych poprzez:</w:t>
      </w:r>
      <w:r w:rsidRPr="007370EB">
        <w:rPr>
          <w:rFonts w:ascii="Calibri" w:eastAsia="Calibri" w:hAnsi="Calibri" w:cs="Calibri"/>
          <w:bCs/>
          <w:sz w:val="18"/>
          <w:szCs w:val="18"/>
          <w:lang w:eastAsia="en-US"/>
        </w:rPr>
        <w:br/>
        <w:t>- w pkt 2) określenie kary umownej na poziomie 0,02% co odpowiada normalnym standardom rynkowym - w pkt 3) i 4) określenie kary umownej na poziomie 0,01% lub 0,2% wartości elementu dotkniętego wadą</w:t>
      </w:r>
      <w:r w:rsidRPr="007370EB">
        <w:rPr>
          <w:rFonts w:ascii="Calibri" w:eastAsia="Calibri" w:hAnsi="Calibri" w:cs="Calibri"/>
          <w:bCs/>
          <w:sz w:val="18"/>
          <w:szCs w:val="18"/>
          <w:lang w:eastAsia="en-US"/>
        </w:rPr>
        <w:br/>
        <w:t>- w pkt 5) określenie kary umownej na poziomie 2000 zł;</w:t>
      </w:r>
      <w:r w:rsidRPr="007370EB">
        <w:rPr>
          <w:rFonts w:ascii="Calibri" w:eastAsia="Calibri" w:hAnsi="Calibri" w:cs="Calibri"/>
          <w:bCs/>
          <w:sz w:val="18"/>
          <w:szCs w:val="18"/>
          <w:lang w:eastAsia="en-US"/>
        </w:rPr>
        <w:br/>
        <w:t>- wykreślenie kary z pkt 17) jako rażąco wygórowanej</w:t>
      </w:r>
    </w:p>
    <w:p w14:paraId="31D5D7AE" w14:textId="4F3F3700" w:rsidR="007370EB" w:rsidRPr="007022FE" w:rsidRDefault="007370EB" w:rsidP="007370EB">
      <w:pPr>
        <w:rPr>
          <w:rFonts w:asciiTheme="minorHAnsi" w:hAnsiTheme="minorHAnsi" w:cstheme="minorHAnsi"/>
          <w:sz w:val="18"/>
          <w:szCs w:val="18"/>
        </w:rPr>
      </w:pPr>
      <w:r>
        <w:rPr>
          <w:rFonts w:asciiTheme="minorHAnsi" w:hAnsiTheme="minorHAnsi" w:cstheme="minorHAnsi"/>
          <w:sz w:val="18"/>
          <w:szCs w:val="18"/>
        </w:rPr>
        <w:t>W</w:t>
      </w:r>
      <w:r w:rsidRPr="007022FE">
        <w:rPr>
          <w:rFonts w:asciiTheme="minorHAnsi" w:hAnsiTheme="minorHAnsi" w:cstheme="minorHAnsi"/>
          <w:sz w:val="18"/>
          <w:szCs w:val="18"/>
        </w:rPr>
        <w:t xml:space="preserve"> związku z uwzględnieniem odwołania przez Zamawiającego w sprawie przed KIO 3184/22, zapis </w:t>
      </w:r>
      <w:r>
        <w:rPr>
          <w:rFonts w:asciiTheme="minorHAnsi" w:hAnsiTheme="minorHAnsi" w:cstheme="minorHAnsi"/>
          <w:sz w:val="18"/>
          <w:szCs w:val="18"/>
        </w:rPr>
        <w:t xml:space="preserve">par. 16 ust. 2 pkt 17 </w:t>
      </w:r>
      <w:r w:rsidRPr="007022FE">
        <w:rPr>
          <w:rFonts w:asciiTheme="minorHAnsi" w:hAnsiTheme="minorHAnsi" w:cstheme="minorHAnsi"/>
          <w:sz w:val="18"/>
          <w:szCs w:val="18"/>
        </w:rPr>
        <w:t xml:space="preserve">zostanie </w:t>
      </w:r>
      <w:r>
        <w:rPr>
          <w:rFonts w:asciiTheme="minorHAnsi" w:hAnsiTheme="minorHAnsi" w:cstheme="minorHAnsi"/>
          <w:sz w:val="18"/>
          <w:szCs w:val="18"/>
        </w:rPr>
        <w:t xml:space="preserve">wykreślony. W pozostałym zakresie </w:t>
      </w:r>
    </w:p>
    <w:p w14:paraId="29884740" w14:textId="77777777" w:rsidR="006C5ACB" w:rsidRPr="007370EB" w:rsidRDefault="006C5ACB" w:rsidP="006C5ACB">
      <w:pPr>
        <w:spacing w:after="160" w:line="259" w:lineRule="auto"/>
        <w:ind w:left="30" w:right="-72"/>
        <w:jc w:val="both"/>
        <w:rPr>
          <w:rFonts w:ascii="Calibri" w:eastAsia="Calibri" w:hAnsi="Calibri" w:cs="Calibri"/>
          <w:bCs/>
          <w:sz w:val="18"/>
          <w:szCs w:val="18"/>
          <w:highlight w:val="yellow"/>
          <w:lang w:eastAsia="en-US"/>
        </w:rPr>
      </w:pPr>
      <w:r w:rsidRPr="007370EB">
        <w:rPr>
          <w:rFonts w:ascii="Calibri" w:eastAsia="Calibri" w:hAnsi="Calibri" w:cs="Calibri"/>
          <w:bCs/>
          <w:sz w:val="18"/>
          <w:szCs w:val="18"/>
          <w:highlight w:val="yellow"/>
          <w:lang w:eastAsia="en-US"/>
        </w:rPr>
        <w:t>Zamawiający nie wyraża zgody na proponowaną zmianę.</w:t>
      </w:r>
    </w:p>
    <w:p w14:paraId="5745AF87"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16 ust. 7 – Wykonawca wnosi o zmianę zapisu poprzez wskazanie limitu kar jako 10% kwoty określonej w par. 6 ust. 1 Umowy.\</w:t>
      </w:r>
    </w:p>
    <w:p w14:paraId="1835B15E" w14:textId="15B56C78" w:rsidR="006C5ACB" w:rsidRPr="000041FF" w:rsidRDefault="007370EB" w:rsidP="006C5ACB">
      <w:pPr>
        <w:spacing w:after="160" w:line="259" w:lineRule="auto"/>
        <w:ind w:left="30" w:right="-72"/>
        <w:jc w:val="both"/>
        <w:rPr>
          <w:rFonts w:ascii="Calibri" w:eastAsia="Calibri" w:hAnsi="Calibri" w:cs="Calibri"/>
          <w:bCs/>
          <w:sz w:val="18"/>
          <w:szCs w:val="18"/>
          <w:lang w:eastAsia="en-US"/>
        </w:rPr>
      </w:pPr>
      <w:r>
        <w:rPr>
          <w:rFonts w:ascii="Calibri" w:hAnsi="Calibri" w:cs="Calibri"/>
          <w:sz w:val="18"/>
          <w:szCs w:val="18"/>
        </w:rPr>
        <w:t>W</w:t>
      </w:r>
      <w:r w:rsidR="006C5ACB" w:rsidRPr="007022FE">
        <w:rPr>
          <w:rFonts w:ascii="Calibri" w:hAnsi="Calibri" w:cs="Calibri"/>
          <w:sz w:val="18"/>
          <w:szCs w:val="18"/>
        </w:rPr>
        <w:t xml:space="preserve"> związku z uwzględnieniem odwołania przez Zamawiającego w sprawie przed KIO 3184/22, zostanie zmieniony w sposób wskazany w </w:t>
      </w:r>
      <w:r w:rsidR="000041FF">
        <w:rPr>
          <w:rFonts w:ascii="Calibri" w:hAnsi="Calibri" w:cs="Calibri"/>
          <w:sz w:val="18"/>
          <w:szCs w:val="18"/>
        </w:rPr>
        <w:t xml:space="preserve">odpowiedzi na </w:t>
      </w:r>
      <w:r w:rsidR="006C5ACB" w:rsidRPr="000041FF">
        <w:rPr>
          <w:rFonts w:ascii="Calibri" w:eastAsia="Calibri" w:hAnsi="Calibri" w:cs="Calibri"/>
          <w:bCs/>
          <w:sz w:val="18"/>
          <w:szCs w:val="18"/>
          <w:lang w:eastAsia="en-US"/>
        </w:rPr>
        <w:t xml:space="preserve"> </w:t>
      </w:r>
      <w:r w:rsidR="000041FF">
        <w:rPr>
          <w:rFonts w:ascii="Calibri" w:eastAsia="Calibri" w:hAnsi="Calibri" w:cs="Calibri"/>
          <w:bCs/>
          <w:sz w:val="18"/>
          <w:szCs w:val="18"/>
          <w:lang w:eastAsia="en-US"/>
        </w:rPr>
        <w:t>pytanie 23 w zestawie 8.</w:t>
      </w:r>
    </w:p>
    <w:p w14:paraId="276BBB5D" w14:textId="5EE229A8"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16 – w celu zachowania minimum równowagi stron Wykonawca zwraca się o wprowadzenie kary umownej za odstąpienie przez Wykonawcę z przyczyn leżących po stronie Zamawiającego w wysokości równej analogicznej karze umownej zastrzeżonej</w:t>
      </w:r>
      <w:r w:rsidRPr="000041FF">
        <w:rPr>
          <w:rFonts w:ascii="Calibri" w:eastAsia="Calibri" w:hAnsi="Calibri" w:cs="Calibri"/>
          <w:bCs/>
          <w:sz w:val="18"/>
          <w:szCs w:val="18"/>
          <w:lang w:eastAsia="en-US"/>
        </w:rPr>
        <w:br/>
        <w:t>na korzyść Zamawiającego wraz z prawem do dochodzenia odszkodowania uzupełniającego</w:t>
      </w:r>
    </w:p>
    <w:p w14:paraId="4257E65F" w14:textId="77777777" w:rsidR="006C5ACB" w:rsidRPr="000041FF" w:rsidRDefault="006C5ACB" w:rsidP="006C5ACB">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t>Zamawiający nie wyraża zgody na proponowaną zmianę.</w:t>
      </w:r>
    </w:p>
    <w:p w14:paraId="6AFFB925" w14:textId="21FB577C"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17 ust. 1 pkt 1 – Wykonawca zwraca się o skorygowanie oczywistej omyłki pisarskiej w postaci wprowadzenia znaku nawiasu w miejsce przecinka.</w:t>
      </w:r>
    </w:p>
    <w:p w14:paraId="67DABC2E" w14:textId="77777777" w:rsidR="000041FF" w:rsidRPr="000041FF" w:rsidRDefault="000041FF" w:rsidP="000041FF">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t>Zamawiający nie wyraża zgody na proponowaną zmianę.</w:t>
      </w:r>
    </w:p>
    <w:p w14:paraId="6F6EC2E4" w14:textId="735CCB23"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17 ust. 1 – Wykonawca wnosi o modyfikację zapisów, tak aby wynikało z nich jednoznacznie, iż zostanie dokonana modyfikacja umowy w razie wystąpienia określonych okoliczności. Używanie w tego rodzaju postanowieniach formuły przypuszczającej stanowi potencjalne źródło konfliktów pomiędzy Stronami.</w:t>
      </w:r>
      <w:r w:rsidRPr="000041FF">
        <w:rPr>
          <w:rFonts w:ascii="Calibri" w:eastAsia="Calibri" w:hAnsi="Calibri" w:cs="Calibri"/>
          <w:bCs/>
          <w:sz w:val="18"/>
          <w:szCs w:val="18"/>
          <w:lang w:eastAsia="en-US"/>
        </w:rPr>
        <w:br/>
        <w:t>Wykonawca wnosi o:</w:t>
      </w:r>
      <w:r w:rsidRPr="000041FF">
        <w:rPr>
          <w:rFonts w:ascii="Calibri" w:eastAsia="Calibri" w:hAnsi="Calibri" w:cs="Calibri"/>
          <w:bCs/>
          <w:sz w:val="18"/>
          <w:szCs w:val="18"/>
          <w:lang w:eastAsia="en-US"/>
        </w:rPr>
        <w:br/>
        <w:t>- w pkt 1 wskazanie, iż Strony przesuną termin realizacji umowy o okres trwania przeszkody</w:t>
      </w:r>
      <w:r w:rsidRPr="000041FF">
        <w:rPr>
          <w:rFonts w:ascii="Calibri" w:eastAsia="Calibri" w:hAnsi="Calibri" w:cs="Calibri"/>
          <w:bCs/>
          <w:sz w:val="18"/>
          <w:szCs w:val="18"/>
          <w:lang w:eastAsia="en-US"/>
        </w:rPr>
        <w:br/>
        <w:t>- w pkt 2 wskazanie iż Strony przesuną termin wykonania robót o okres opóźnienia w przekazaniu terenu budowy</w:t>
      </w:r>
      <w:r w:rsidRPr="000041FF">
        <w:rPr>
          <w:rFonts w:ascii="Calibri" w:eastAsia="Calibri" w:hAnsi="Calibri" w:cs="Calibri"/>
          <w:bCs/>
          <w:sz w:val="18"/>
          <w:szCs w:val="18"/>
          <w:lang w:eastAsia="en-US"/>
        </w:rPr>
        <w:br/>
        <w:t>- w pkt 3 wskazanie iż Strony przesuną termin wykonania robót o okres niezbędny do przeprowadzenia dodatkowych badań i ekspertyz</w:t>
      </w:r>
      <w:r w:rsidRPr="000041FF">
        <w:rPr>
          <w:rFonts w:ascii="Calibri" w:eastAsia="Calibri" w:hAnsi="Calibri" w:cs="Calibri"/>
          <w:bCs/>
          <w:sz w:val="18"/>
          <w:szCs w:val="18"/>
          <w:lang w:eastAsia="en-US"/>
        </w:rPr>
        <w:br/>
        <w:t>- w pkt 6 wskazanie iż Strony przesuną termin wykonania robót o okres równy okresowi przerw lub przestoju</w:t>
      </w:r>
      <w:r w:rsidRPr="000041FF">
        <w:rPr>
          <w:rFonts w:ascii="Calibri" w:eastAsia="Calibri" w:hAnsi="Calibri" w:cs="Calibri"/>
          <w:bCs/>
          <w:sz w:val="18"/>
          <w:szCs w:val="18"/>
          <w:lang w:eastAsia="en-US"/>
        </w:rPr>
        <w:br/>
        <w:t>- w pkt 7 wskazanie iż Strony przedłużą termin zakończenia realizacji umowy o czas poświęcony na przeprowadzenie procedury wskazanej w par. 9 umowy</w:t>
      </w:r>
      <w:r w:rsidRPr="000041FF">
        <w:rPr>
          <w:rFonts w:ascii="Calibri" w:eastAsia="Calibri" w:hAnsi="Calibri" w:cs="Calibri"/>
          <w:bCs/>
          <w:sz w:val="18"/>
          <w:szCs w:val="18"/>
          <w:lang w:eastAsia="en-US"/>
        </w:rPr>
        <w:br/>
        <w:t>- w pkt 8 wskazanie iż Strony przesuną termin wykonania robót o okres potrzebny na wykonanie przez Wykonawcę dodatkowych robót budowlanych lub usług o ile wykonanie tych robót lub usług wpływa na termin wykonania robót budowlanych</w:t>
      </w:r>
      <w:r w:rsidRPr="000041FF">
        <w:rPr>
          <w:rFonts w:ascii="Calibri" w:eastAsia="Calibri" w:hAnsi="Calibri" w:cs="Calibri"/>
          <w:bCs/>
          <w:sz w:val="18"/>
          <w:szCs w:val="18"/>
          <w:lang w:eastAsia="en-US"/>
        </w:rPr>
        <w:br/>
        <w:t>- w pkt 9 wskazanie iż Strony przesuną termin wykonania robót o okres tożsamy z okresem zawieszenia realizacji robót oraz o okres niezbędny do mobilizacji zasobów przez Wykonawcę - w pkt 10 wskazanie iż Strony przesuną termin wykonania robót o okres równy okresowi przerw lub przestoju lub o okres potrzebny do zlikwidowania skutków wystąpienia przedmiotowych okoliczności - w pkt 11 wskazanie iż Strony przesuną termin wykonania robót o okres potrzebny na wykonanie przez Wykonawcę zleconych przez Zamawiającego dodatkowych robót budowlanych lub usług.</w:t>
      </w:r>
    </w:p>
    <w:p w14:paraId="073787D0"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w pkt 12 wskazanie iż Strony przesuną termin wykonania robót o okres równy okresowi przerw lub przestoju spowodowanego koniecznością usunięcia wad Dokumentacji projektowej</w:t>
      </w:r>
      <w:r w:rsidRPr="000041FF">
        <w:rPr>
          <w:rFonts w:ascii="Calibri" w:eastAsia="Calibri" w:hAnsi="Calibri" w:cs="Calibri"/>
          <w:bCs/>
          <w:sz w:val="18"/>
          <w:szCs w:val="18"/>
          <w:lang w:eastAsia="en-US"/>
        </w:rPr>
        <w:br/>
        <w:t>- w pkt 13 wskazanie iż Strony przesuną termin wykonania robót o okres równy okresowi przerw lub przestoju lub o okres potrzebny do zlikwidowania skutków wystąpienia przedmiotowych okoliczności, tak aby możliwa była realizacja umowy</w:t>
      </w:r>
      <w:r w:rsidRPr="000041FF">
        <w:rPr>
          <w:rFonts w:ascii="Calibri" w:eastAsia="Calibri" w:hAnsi="Calibri" w:cs="Calibri"/>
          <w:bCs/>
          <w:sz w:val="18"/>
          <w:szCs w:val="18"/>
          <w:lang w:eastAsia="en-US"/>
        </w:rPr>
        <w:br/>
        <w:t>- w pkt 14 wskazanie iż Strony przesuną termin wykonania robót o okres równy okresowi przerw lub przestoju lub o okres potrzebny do zlikwidowania skutków wystąpienia przedmiotowych okoliczności, tak aby możliwa była realizacja umowy</w:t>
      </w:r>
    </w:p>
    <w:p w14:paraId="7861E816"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w pkt 15 wskazanie iż Strony dokonają zmian osób uczestniczących w realizacji przedmiotu umowy</w:t>
      </w:r>
      <w:r w:rsidRPr="000041FF">
        <w:rPr>
          <w:rFonts w:ascii="Calibri" w:eastAsia="Calibri" w:hAnsi="Calibri" w:cs="Calibri"/>
          <w:bCs/>
          <w:sz w:val="18"/>
          <w:szCs w:val="18"/>
          <w:lang w:eastAsia="en-US"/>
        </w:rPr>
        <w:br/>
        <w:t>- w pkt 16 wskazanie iż Strony przesuną termin wykonania robót o okres równy okresowi przerw lub przestoju lub o okres potrzebny do zlikwidowania skutków wystąpienia przedmiotowych okoliczności, tak aby możliwa była realizacja umowy</w:t>
      </w:r>
      <w:r w:rsidRPr="000041FF">
        <w:rPr>
          <w:rFonts w:ascii="Calibri" w:eastAsia="Calibri" w:hAnsi="Calibri" w:cs="Calibri"/>
          <w:bCs/>
          <w:sz w:val="18"/>
          <w:szCs w:val="18"/>
          <w:lang w:eastAsia="en-US"/>
        </w:rPr>
        <w:br/>
        <w:t>- w pkt 17 wskazanie iż Strony przesuną termin wykonania robót o okres równy okresowi przerw lub postoju</w:t>
      </w:r>
      <w:r w:rsidRPr="000041FF">
        <w:rPr>
          <w:rFonts w:ascii="Calibri" w:eastAsia="Calibri" w:hAnsi="Calibri" w:cs="Calibri"/>
          <w:bCs/>
          <w:sz w:val="18"/>
          <w:szCs w:val="18"/>
          <w:lang w:eastAsia="en-US"/>
        </w:rPr>
        <w:br/>
        <w:t>- w pkt 18 wskazanie iż Strony przesuną termin wykonania robót o okres równy okresowi przerw lub przestoju lub o okres potrzebny do zlikwidowania skutków wystąpienia przedmiotowych okoliczności, tak aby możliwa była realizacja umowy</w:t>
      </w:r>
      <w:r w:rsidRPr="000041FF">
        <w:rPr>
          <w:rFonts w:ascii="Calibri" w:eastAsia="Calibri" w:hAnsi="Calibri" w:cs="Calibri"/>
          <w:bCs/>
          <w:sz w:val="18"/>
          <w:szCs w:val="18"/>
          <w:lang w:eastAsia="en-US"/>
        </w:rPr>
        <w:br/>
        <w:t>- w pkt 19 wskazanie iż Strony przesuną termin wykonania robót o okres równy okresowi przerw lub przestoju lub o okres potrzebny do zlikwidowania skutków wystąpienia przedmiotowych okoliczności, tak aby możliwa była realizacja umowy</w:t>
      </w:r>
      <w:r w:rsidRPr="000041FF">
        <w:rPr>
          <w:rFonts w:ascii="Calibri" w:eastAsia="Calibri" w:hAnsi="Calibri" w:cs="Calibri"/>
          <w:bCs/>
          <w:sz w:val="18"/>
          <w:szCs w:val="18"/>
          <w:lang w:eastAsia="en-US"/>
        </w:rPr>
        <w:br/>
      </w:r>
      <w:r w:rsidRPr="000041FF">
        <w:rPr>
          <w:rFonts w:ascii="Calibri" w:eastAsia="Calibri" w:hAnsi="Calibri" w:cs="Calibri"/>
          <w:bCs/>
          <w:sz w:val="18"/>
          <w:szCs w:val="18"/>
          <w:lang w:eastAsia="en-US"/>
        </w:rPr>
        <w:lastRenderedPageBreak/>
        <w:t>- w pkt 20 wskazanie iż Strony przesuną termin wykonania robót o okres równy okresowi przerw lub przestoju lub o okres potrzebny do zlikwidowania skutków wystąpienia przedmiotowych okoliczności, tak aby możliwa była realizacja umowy</w:t>
      </w:r>
      <w:r w:rsidRPr="000041FF">
        <w:rPr>
          <w:rFonts w:ascii="Calibri" w:eastAsia="Calibri" w:hAnsi="Calibri" w:cs="Calibri"/>
          <w:bCs/>
          <w:sz w:val="18"/>
          <w:szCs w:val="18"/>
          <w:lang w:eastAsia="en-US"/>
        </w:rPr>
        <w:br/>
        <w:t>- w pkt 21 wskazanie iż Strony przesuną termin wykonania robót o okres równy okresowi przerw lub przestoju lub o okres potrzebny do zlikwidowania skutków wystąpienia przedmiotowych okoliczności, tak aby możliwa była realizacja umowy</w:t>
      </w:r>
      <w:r w:rsidRPr="000041FF">
        <w:rPr>
          <w:rFonts w:ascii="Calibri" w:eastAsia="Calibri" w:hAnsi="Calibri" w:cs="Calibri"/>
          <w:bCs/>
          <w:sz w:val="18"/>
          <w:szCs w:val="18"/>
          <w:lang w:eastAsia="en-US"/>
        </w:rPr>
        <w:br/>
        <w:t>- w pkt 22 wskazanie iż Strony przesuną termin wykonania robót o okres równy okresowi przerw lub przestoju lub o okres potrzebny do zlikwidowania skutków wystąpienia przedmiotowych okoliczności, tak aby możliwa była realizacja umowy - w pkt 26 wskazanie iż Strony dokonają zmian wynagrodzenia Wykonawcy - w pkt 27 wskazanie iż Strony dokonają przedłużenia terminu realizacji umowy o okres trwania przeszkody w realizacji przedmiotu umowy wynikłej z winy Zamawiającego lub o okres działania siły wyższej oraz potrzebny do usunięcia skutków tego działania - w pkt 28 wskazanie iż stronu dokonają zmiany terminów przewidzianych w umowie poprzez ich przedłużenie o okres uzgodniony między Stronami</w:t>
      </w:r>
    </w:p>
    <w:p w14:paraId="61ADC417" w14:textId="77777777" w:rsidR="008433B1" w:rsidRPr="000041FF" w:rsidRDefault="008433B1" w:rsidP="008433B1">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t>Zamawiający nie wyraża zgody na proponowaną zmianę.</w:t>
      </w:r>
    </w:p>
    <w:p w14:paraId="40CDEF92" w14:textId="2CF63DC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xml:space="preserve">• Par. 17 ust. 1 – Wykonawca zwraca się o usunięcie pkt 24 i 25 </w:t>
      </w:r>
    </w:p>
    <w:p w14:paraId="1AD275BC" w14:textId="77777777" w:rsidR="005978A3" w:rsidRPr="000041FF" w:rsidRDefault="005978A3" w:rsidP="005978A3">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t>Zamawiający nie wyraża zgody na proponowaną zmianę.</w:t>
      </w:r>
    </w:p>
    <w:p w14:paraId="57588744"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17 ust. 2 – Wykonawca wnosi o modyfikację zapisu poprzez dodanie treści: „Wykonawca oświadcza, że jest świadomy istnienia epidemii spowodowanej wirusem SARS-CoV-2 (dalej także jako „Koronawirus”) oraz konfliktu zbrojnego na terenie Ukrainy (dalej jako „Konflikt”) i powyższe okoliczności zostały uwzględnione przy zawarciu Umowy, w tym w uzgodnionych terminach i wynagrodzeniu. Każda ze Stron potwierdza, iż na dzień podpisania niniejszej Umowy jest w stanie realizować zobowiązania wynikające z Umowy. W przypadku, gdyby na skutek wprowadzenia dalszych administracyjnych ograniczeń lub zakazów związanych z Koronawirusem lub Konfliktem, w tym administracyjnych, które negatywnie wpłyną na Wykonawcę poprzez uniemożliwienie wykonania lub należytego wykonania Umowy (lub zaistnienie poważnego ryzyka takiego negatywnego wpływu), Wykonawca zobowiązany jest natychmiast powiadomić Inwestora o zaistnieniu takiej okoliczności oraz wskazać, w jaki sposób takie okoliczności uniemożliwiają wykonanie Umowy. W przypadkach zaistnienia takich okoliczności Strony podejmą negocjacje w dobrej wierze w celu oceny rzeczywistego wpływu takich okoliczności na możliwość dochowania terminu realizacji Umowy oraz innych terminów określonych w Umowie i Harmonogramie oraz wynagrodzenie Wykonawcy.”</w:t>
      </w:r>
    </w:p>
    <w:p w14:paraId="6864D946" w14:textId="77777777" w:rsidR="005978A3" w:rsidRPr="000041FF" w:rsidRDefault="005978A3" w:rsidP="005978A3">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t>Zamawiający nie wyraża zgody na proponowaną zmianę.</w:t>
      </w:r>
    </w:p>
    <w:p w14:paraId="0AA17F36"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18 ust. 2 – Wykonawca wnosi o zmianę zapisu poprzez wskazanie, iż wniosek obejmuje okoliczności wskazane w ust. 1 lit. b) – d). W ocenie Wykonawcy zmiana wysokości podatku VAT lub stawki podatku akcyzowego powinna automatycznie, bez dodatkowego wniosku modyfikować wartość wynagrodzenia Wykonawcy.</w:t>
      </w:r>
    </w:p>
    <w:p w14:paraId="1B434324" w14:textId="77777777" w:rsidR="005978A3" w:rsidRPr="000041FF" w:rsidRDefault="005978A3" w:rsidP="005978A3">
      <w:pPr>
        <w:spacing w:after="160" w:line="259" w:lineRule="auto"/>
        <w:ind w:left="30" w:right="-72"/>
        <w:jc w:val="both"/>
        <w:rPr>
          <w:rFonts w:ascii="Calibri" w:eastAsia="Calibri" w:hAnsi="Calibri" w:cs="Calibri"/>
          <w:bCs/>
          <w:sz w:val="18"/>
          <w:szCs w:val="18"/>
          <w:highlight w:val="yellow"/>
          <w:lang w:eastAsia="en-US"/>
        </w:rPr>
      </w:pPr>
      <w:r w:rsidRPr="000041FF">
        <w:rPr>
          <w:rFonts w:ascii="Calibri" w:eastAsia="Calibri" w:hAnsi="Calibri" w:cs="Calibri"/>
          <w:bCs/>
          <w:sz w:val="18"/>
          <w:szCs w:val="18"/>
          <w:highlight w:val="yellow"/>
          <w:lang w:eastAsia="en-US"/>
        </w:rPr>
        <w:t>Zamawiający nie wyraża zgody na proponowaną zmianę.</w:t>
      </w:r>
    </w:p>
    <w:p w14:paraId="5B24EDD7" w14:textId="77777777" w:rsidR="006C5ACB" w:rsidRPr="000041FF" w:rsidRDefault="006C5ACB" w:rsidP="006C5ACB">
      <w:pPr>
        <w:spacing w:after="160" w:line="259" w:lineRule="auto"/>
        <w:ind w:left="30" w:right="-72"/>
        <w:jc w:val="both"/>
        <w:rPr>
          <w:rFonts w:ascii="Calibri" w:eastAsia="Calibri" w:hAnsi="Calibri" w:cs="Calibri"/>
          <w:bCs/>
          <w:sz w:val="18"/>
          <w:szCs w:val="18"/>
          <w:lang w:eastAsia="en-US"/>
        </w:rPr>
      </w:pPr>
      <w:r w:rsidRPr="000041FF">
        <w:rPr>
          <w:rFonts w:ascii="Calibri" w:eastAsia="Calibri" w:hAnsi="Calibri" w:cs="Calibri"/>
          <w:bCs/>
          <w:sz w:val="18"/>
          <w:szCs w:val="18"/>
          <w:lang w:eastAsia="en-US"/>
        </w:rPr>
        <w:t>• Par. 19 pkt 7 – Wykonawca zwraca się o wykreślenie wskazanego zapisu lub ewentualnie podniesienie limitu waloryzacji do kwoty co najmniej 10 % wynagrodzenia. Aktualnie zakreślony limit od 3% do 5% w kontekście aktualnej sytuacji gospodarczej ma charakter waloryzacji pozornej</w:t>
      </w:r>
    </w:p>
    <w:p w14:paraId="0D754758" w14:textId="77777777" w:rsidR="005978A3" w:rsidRPr="000041FF" w:rsidRDefault="005978A3" w:rsidP="005978A3">
      <w:pPr>
        <w:spacing w:after="160" w:line="259" w:lineRule="auto"/>
        <w:rPr>
          <w:rFonts w:ascii="Calibri" w:eastAsia="Calibri" w:hAnsi="Calibri"/>
          <w:bCs/>
          <w:sz w:val="18"/>
          <w:szCs w:val="18"/>
          <w:highlight w:val="yellow"/>
          <w:lang w:eastAsia="en-US"/>
        </w:rPr>
      </w:pPr>
      <w:r w:rsidRPr="000041FF">
        <w:rPr>
          <w:rFonts w:ascii="Calibri" w:eastAsia="Calibri" w:hAnsi="Calibri"/>
          <w:bCs/>
          <w:sz w:val="18"/>
          <w:szCs w:val="18"/>
          <w:highlight w:val="yellow"/>
          <w:lang w:eastAsia="en-US"/>
        </w:rPr>
        <w:t>Zamawiający nie wyraża zgody na proponowaną zmianę.</w:t>
      </w:r>
    </w:p>
    <w:p w14:paraId="51FECCB9" w14:textId="77777777" w:rsidR="006C5ACB" w:rsidRPr="000041FF" w:rsidRDefault="006C5ACB" w:rsidP="006C5ACB">
      <w:pPr>
        <w:spacing w:after="160" w:line="259" w:lineRule="auto"/>
        <w:rPr>
          <w:rFonts w:ascii="Calibri" w:eastAsia="Calibri" w:hAnsi="Calibri"/>
          <w:sz w:val="18"/>
          <w:szCs w:val="18"/>
          <w:lang w:eastAsia="en-US"/>
        </w:rPr>
      </w:pPr>
    </w:p>
    <w:p w14:paraId="5FA5FA31" w14:textId="281FF558" w:rsidR="006C5ACB" w:rsidRPr="00E751B5" w:rsidRDefault="00C27BF9" w:rsidP="00E751B5">
      <w:pPr>
        <w:tabs>
          <w:tab w:val="left" w:pos="426"/>
        </w:tabs>
        <w:suppressAutoHyphens/>
        <w:spacing w:line="276" w:lineRule="auto"/>
        <w:jc w:val="both"/>
        <w:rPr>
          <w:rFonts w:ascii="Arial" w:eastAsia="MS Mincho" w:hAnsi="Arial" w:cs="Arial"/>
          <w:sz w:val="18"/>
          <w:szCs w:val="18"/>
          <w:lang w:eastAsia="ar-SA"/>
        </w:rPr>
      </w:pP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r>
        <w:rPr>
          <w:rFonts w:ascii="Arial" w:eastAsia="MS Mincho" w:hAnsi="Arial" w:cs="Arial"/>
          <w:sz w:val="18"/>
          <w:szCs w:val="18"/>
          <w:lang w:eastAsia="ar-SA"/>
        </w:rPr>
        <w:tab/>
      </w:r>
      <w:bookmarkStart w:id="0" w:name="_GoBack"/>
      <w:bookmarkEnd w:id="0"/>
      <w:r>
        <w:rPr>
          <w:rFonts w:ascii="Arial" w:eastAsia="MS Mincho" w:hAnsi="Arial" w:cs="Arial"/>
          <w:sz w:val="18"/>
          <w:szCs w:val="18"/>
          <w:lang w:eastAsia="ar-SA"/>
        </w:rPr>
        <w:t>ZAMAWIAJĄCY</w:t>
      </w:r>
    </w:p>
    <w:sectPr w:rsidR="006C5ACB" w:rsidRPr="00E751B5" w:rsidSect="00E87289">
      <w:headerReference w:type="default" r:id="rId12"/>
      <w:footerReference w:type="even" r:id="rId13"/>
      <w:footerReference w:type="default" r:id="rId14"/>
      <w:headerReference w:type="first" r:id="rId15"/>
      <w:footerReference w:type="first" r:id="rId16"/>
      <w:pgSz w:w="11906" w:h="16838" w:code="9"/>
      <w:pgMar w:top="1440" w:right="1080" w:bottom="1440" w:left="1080" w:header="426" w:footer="890" w:gutter="0"/>
      <w:cols w:space="708"/>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6EBA9" w16cex:dateUtc="2022-12-16T12:05:00Z"/>
  <w16cex:commentExtensible w16cex:durableId="2746EA95" w16cex:dateUtc="2022-12-16T12:0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6D0E9" w14:textId="77777777" w:rsidR="005618E3" w:rsidRDefault="005618E3">
      <w:r>
        <w:separator/>
      </w:r>
    </w:p>
  </w:endnote>
  <w:endnote w:type="continuationSeparator" w:id="0">
    <w:p w14:paraId="3D4C0EFD" w14:textId="77777777" w:rsidR="005618E3" w:rsidRDefault="00561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Helvetica CE 45 Light">
    <w:altName w:val="Helvetica Neue"/>
    <w:panose1 w:val="00000000000000000000"/>
    <w:charset w:val="00"/>
    <w:family w:val="swiss"/>
    <w:notTrueType/>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2FE7B" w14:textId="77777777" w:rsidR="005618E3" w:rsidRDefault="005618E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77993B2" w14:textId="77777777" w:rsidR="005618E3" w:rsidRDefault="005618E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2EC8A" w14:textId="77777777" w:rsidR="005618E3" w:rsidRDefault="005618E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DE5D77E" wp14:editId="4588BC50">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8D963A2"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36E9525C" w14:textId="77777777" w:rsidR="005618E3" w:rsidRDefault="005618E3">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F82D5" w14:textId="77777777" w:rsidR="005618E3" w:rsidRDefault="005618E3">
    <w:pPr>
      <w:pStyle w:val="Stopka"/>
      <w:pBdr>
        <w:bottom w:val="single" w:sz="6" w:space="0" w:color="auto"/>
      </w:pBdr>
      <w:tabs>
        <w:tab w:val="clear" w:pos="4536"/>
        <w:tab w:val="left" w:pos="6237"/>
      </w:tabs>
    </w:pPr>
  </w:p>
  <w:p w14:paraId="3A2AEC90" w14:textId="77777777" w:rsidR="005618E3" w:rsidRDefault="005618E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65</w:t>
    </w:r>
    <w:r>
      <w:rPr>
        <w:rStyle w:val="Numerstrony"/>
      </w:rPr>
      <w:fldChar w:fldCharType="end"/>
    </w:r>
  </w:p>
  <w:p w14:paraId="1BC21938" w14:textId="77777777" w:rsidR="005618E3" w:rsidRDefault="005618E3" w:rsidP="008C1AD7">
    <w:pPr>
      <w:tabs>
        <w:tab w:val="center" w:pos="4536"/>
        <w:tab w:val="right" w:pos="9072"/>
      </w:tabs>
      <w:jc w:val="center"/>
      <w:rPr>
        <w:i/>
        <w:iCs/>
        <w:sz w:val="24"/>
        <w:szCs w:val="24"/>
      </w:rPr>
    </w:pPr>
  </w:p>
  <w:p w14:paraId="004E4912" w14:textId="77777777" w:rsidR="005618E3" w:rsidRPr="008F3CE2" w:rsidRDefault="005618E3" w:rsidP="008C1AD7">
    <w:pPr>
      <w:tabs>
        <w:tab w:val="center" w:pos="4536"/>
        <w:tab w:val="right" w:pos="9072"/>
      </w:tabs>
      <w:jc w:val="center"/>
      <w:rPr>
        <w:i/>
        <w:iCs/>
        <w:sz w:val="24"/>
        <w:szCs w:val="24"/>
      </w:rPr>
    </w:pPr>
    <w:r w:rsidRPr="008F3CE2">
      <w:rPr>
        <w:i/>
        <w:iCs/>
        <w:sz w:val="24"/>
        <w:szCs w:val="24"/>
      </w:rPr>
      <w:t>Projekt pt.: „</w:t>
    </w:r>
    <w:proofErr w:type="spellStart"/>
    <w:r w:rsidRPr="008F3CE2">
      <w:rPr>
        <w:i/>
        <w:iCs/>
        <w:sz w:val="24"/>
        <w:szCs w:val="24"/>
      </w:rPr>
      <w:t>CePTE</w:t>
    </w:r>
    <w:proofErr w:type="spellEnd"/>
    <w:r w:rsidRPr="008F3CE2">
      <w:rPr>
        <w:i/>
        <w:iCs/>
        <w:sz w:val="24"/>
        <w:szCs w:val="24"/>
      </w:rPr>
      <w:t xml:space="preserve"> Centrum Proekologicznych Technologii Energetycznych”,                             umowa nr: POIR.04.02.00-00-D011/20-00</w:t>
    </w:r>
  </w:p>
  <w:p w14:paraId="5655F534" w14:textId="77777777" w:rsidR="005618E3" w:rsidRDefault="005618E3">
    <w:pPr>
      <w:pStyle w:val="Stopka"/>
      <w:tabs>
        <w:tab w:val="clear" w:pos="4536"/>
        <w:tab w:val="left" w:pos="6237"/>
      </w:tabs>
    </w:pPr>
  </w:p>
  <w:p w14:paraId="3AACB88A" w14:textId="77777777" w:rsidR="005618E3" w:rsidRDefault="005618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CFE70" w14:textId="77777777" w:rsidR="005618E3" w:rsidRDefault="005618E3">
      <w:r>
        <w:separator/>
      </w:r>
    </w:p>
  </w:footnote>
  <w:footnote w:type="continuationSeparator" w:id="0">
    <w:p w14:paraId="1705DE9A" w14:textId="77777777" w:rsidR="005618E3" w:rsidRDefault="00561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85DB7" w14:textId="77777777" w:rsidR="005618E3" w:rsidRDefault="005618E3">
    <w:pPr>
      <w:pStyle w:val="Nagwek"/>
    </w:pPr>
    <w:r>
      <w:rPr>
        <w:noProof/>
      </w:rPr>
      <w:drawing>
        <wp:inline distT="0" distB="0" distL="0" distR="0" wp14:anchorId="2AC99E28" wp14:editId="13C529EB">
          <wp:extent cx="5759450" cy="792480"/>
          <wp:effectExtent l="0" t="0" r="0" b="7620"/>
          <wp:docPr id="12" name="Obraz 12"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924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02B62" w14:textId="77777777" w:rsidR="005618E3" w:rsidRDefault="005618E3">
    <w:pPr>
      <w:pStyle w:val="Nagwek"/>
    </w:pPr>
    <w:r>
      <w:rPr>
        <w:noProof/>
      </w:rPr>
      <w:drawing>
        <wp:inline distT="0" distB="0" distL="0" distR="0" wp14:anchorId="29AD241A" wp14:editId="724EC785">
          <wp:extent cx="5759450" cy="792480"/>
          <wp:effectExtent l="0" t="0" r="0" b="7620"/>
          <wp:docPr id="13" name="Obraz 13"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924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31"/>
    <w:multiLevelType w:val="multilevel"/>
    <w:tmpl w:val="00000031"/>
    <w:name w:val="WW8Num49"/>
    <w:lvl w:ilvl="0">
      <w:start w:val="1"/>
      <w:numFmt w:val="decimal"/>
      <w:lvlText w:val="%1."/>
      <w:lvlJc w:val="left"/>
      <w:pPr>
        <w:tabs>
          <w:tab w:val="num" w:pos="0"/>
        </w:tabs>
        <w:ind w:left="0" w:firstLine="0"/>
      </w:pPr>
      <w:rPr>
        <w:rFonts w:eastAsia="MS Mincho"/>
        <w:b w:val="0"/>
        <w:strike w:val="0"/>
        <w:dstrike w:val="0"/>
        <w:color w:val="000000"/>
        <w:kern w:val="2"/>
        <w:sz w:val="22"/>
        <w:szCs w:val="22"/>
        <w:u w:val="none"/>
        <w:effect w:val="none"/>
      </w:rPr>
    </w:lvl>
    <w:lvl w:ilvl="1">
      <w:start w:val="1"/>
      <w:numFmt w:val="lowerLetter"/>
      <w:lvlText w:val="%2."/>
      <w:lvlJc w:val="left"/>
      <w:pPr>
        <w:tabs>
          <w:tab w:val="num" w:pos="0"/>
        </w:tabs>
        <w:ind w:left="0" w:firstLine="0"/>
      </w:pPr>
      <w:rPr>
        <w:rFonts w:eastAsia="MS Mincho"/>
        <w:b w:val="0"/>
        <w:strike w:val="0"/>
        <w:dstrike w:val="0"/>
        <w:color w:val="000000"/>
        <w:kern w:val="2"/>
        <w:sz w:val="22"/>
        <w:szCs w:val="22"/>
        <w:u w:val="none"/>
        <w:effect w:val="none"/>
      </w:rPr>
    </w:lvl>
    <w:lvl w:ilvl="2">
      <w:start w:val="1"/>
      <w:numFmt w:val="lowerRoman"/>
      <w:lvlText w:val="%3."/>
      <w:lvlJc w:val="left"/>
      <w:pPr>
        <w:tabs>
          <w:tab w:val="num" w:pos="0"/>
        </w:tabs>
        <w:ind w:left="0" w:firstLine="0"/>
      </w:pPr>
      <w:rPr>
        <w:rFonts w:eastAsia="MS Mincho"/>
        <w:b w:val="0"/>
        <w:strike w:val="0"/>
        <w:dstrike w:val="0"/>
        <w:color w:val="000000"/>
        <w:kern w:val="2"/>
        <w:sz w:val="22"/>
        <w:szCs w:val="22"/>
        <w:u w:val="none"/>
        <w:effect w:val="none"/>
      </w:rPr>
    </w:lvl>
    <w:lvl w:ilvl="3">
      <w:start w:val="1"/>
      <w:numFmt w:val="decimal"/>
      <w:lvlText w:val="%4."/>
      <w:lvlJc w:val="left"/>
      <w:pPr>
        <w:tabs>
          <w:tab w:val="num" w:pos="0"/>
        </w:tabs>
        <w:ind w:left="0" w:firstLine="0"/>
      </w:pPr>
      <w:rPr>
        <w:rFonts w:eastAsia="MS Mincho"/>
        <w:b w:val="0"/>
        <w:strike w:val="0"/>
        <w:dstrike w:val="0"/>
        <w:color w:val="000000"/>
        <w:kern w:val="2"/>
        <w:sz w:val="22"/>
        <w:szCs w:val="22"/>
        <w:u w:val="none"/>
        <w:effect w:val="none"/>
      </w:rPr>
    </w:lvl>
    <w:lvl w:ilvl="4">
      <w:start w:val="1"/>
      <w:numFmt w:val="lowerLetter"/>
      <w:lvlText w:val="%5."/>
      <w:lvlJc w:val="left"/>
      <w:pPr>
        <w:tabs>
          <w:tab w:val="num" w:pos="0"/>
        </w:tabs>
        <w:ind w:left="0" w:firstLine="0"/>
      </w:pPr>
      <w:rPr>
        <w:rFonts w:eastAsia="MS Mincho"/>
        <w:b w:val="0"/>
        <w:strike w:val="0"/>
        <w:dstrike w:val="0"/>
        <w:color w:val="000000"/>
        <w:kern w:val="2"/>
        <w:sz w:val="22"/>
        <w:szCs w:val="22"/>
        <w:u w:val="none"/>
        <w:effect w:val="none"/>
      </w:rPr>
    </w:lvl>
    <w:lvl w:ilvl="5">
      <w:start w:val="1"/>
      <w:numFmt w:val="lowerRoman"/>
      <w:lvlText w:val="%6."/>
      <w:lvlJc w:val="left"/>
      <w:pPr>
        <w:tabs>
          <w:tab w:val="num" w:pos="0"/>
        </w:tabs>
        <w:ind w:left="0" w:firstLine="0"/>
      </w:pPr>
      <w:rPr>
        <w:rFonts w:eastAsia="MS Mincho"/>
        <w:b w:val="0"/>
        <w:strike w:val="0"/>
        <w:dstrike w:val="0"/>
        <w:color w:val="000000"/>
        <w:kern w:val="2"/>
        <w:sz w:val="22"/>
        <w:szCs w:val="22"/>
        <w:u w:val="none"/>
        <w:effect w:val="none"/>
      </w:rPr>
    </w:lvl>
    <w:lvl w:ilvl="6">
      <w:start w:val="1"/>
      <w:numFmt w:val="decimal"/>
      <w:lvlText w:val="%7."/>
      <w:lvlJc w:val="left"/>
      <w:pPr>
        <w:tabs>
          <w:tab w:val="num" w:pos="0"/>
        </w:tabs>
        <w:ind w:left="0" w:firstLine="0"/>
      </w:pPr>
      <w:rPr>
        <w:rFonts w:eastAsia="MS Mincho"/>
        <w:b w:val="0"/>
        <w:strike w:val="0"/>
        <w:dstrike w:val="0"/>
        <w:color w:val="000000"/>
        <w:kern w:val="2"/>
        <w:sz w:val="22"/>
        <w:szCs w:val="22"/>
        <w:u w:val="none"/>
        <w:effect w:val="none"/>
      </w:rPr>
    </w:lvl>
    <w:lvl w:ilvl="7">
      <w:start w:val="1"/>
      <w:numFmt w:val="lowerLetter"/>
      <w:lvlText w:val="%8."/>
      <w:lvlJc w:val="left"/>
      <w:pPr>
        <w:tabs>
          <w:tab w:val="num" w:pos="0"/>
        </w:tabs>
        <w:ind w:left="0" w:firstLine="0"/>
      </w:pPr>
      <w:rPr>
        <w:rFonts w:eastAsia="MS Mincho"/>
        <w:b w:val="0"/>
        <w:strike w:val="0"/>
        <w:dstrike w:val="0"/>
        <w:color w:val="000000"/>
        <w:kern w:val="2"/>
        <w:sz w:val="22"/>
        <w:szCs w:val="22"/>
        <w:u w:val="none"/>
        <w:effect w:val="none"/>
      </w:rPr>
    </w:lvl>
    <w:lvl w:ilvl="8">
      <w:start w:val="1"/>
      <w:numFmt w:val="lowerRoman"/>
      <w:lvlText w:val="%9."/>
      <w:lvlJc w:val="left"/>
      <w:pPr>
        <w:tabs>
          <w:tab w:val="num" w:pos="0"/>
        </w:tabs>
        <w:ind w:left="0" w:firstLine="0"/>
      </w:pPr>
      <w:rPr>
        <w:rFonts w:eastAsia="MS Mincho"/>
        <w:b w:val="0"/>
        <w:strike w:val="0"/>
        <w:dstrike w:val="0"/>
        <w:color w:val="000000"/>
        <w:kern w:val="2"/>
        <w:sz w:val="22"/>
        <w:szCs w:val="22"/>
        <w:u w:val="none"/>
        <w:effect w:val="none"/>
      </w:rPr>
    </w:lvl>
  </w:abstractNum>
  <w:abstractNum w:abstractNumId="1" w15:restartNumberingAfterBreak="0">
    <w:nsid w:val="0000003F"/>
    <w:multiLevelType w:val="multilevel"/>
    <w:tmpl w:val="0000003F"/>
    <w:name w:val="WW8Num63"/>
    <w:lvl w:ilvl="0">
      <w:start w:val="1"/>
      <w:numFmt w:val="decimal"/>
      <w:lvlText w:val="%1."/>
      <w:lvlJc w:val="left"/>
      <w:pPr>
        <w:tabs>
          <w:tab w:val="num" w:pos="708"/>
        </w:tabs>
        <w:ind w:left="0" w:firstLine="0"/>
      </w:pPr>
      <w:rPr>
        <w:rFonts w:ascii="Times New Roman" w:hAnsi="Times New Roman" w:cs="Times New Roman"/>
        <w:b w:val="0"/>
        <w:i w:val="0"/>
        <w:strike w:val="0"/>
        <w:dstrike w:val="0"/>
        <w:color w:val="000000"/>
        <w:kern w:val="1"/>
        <w:sz w:val="24"/>
        <w:szCs w:val="22"/>
      </w:rPr>
    </w:lvl>
    <w:lvl w:ilvl="1">
      <w:start w:val="1"/>
      <w:numFmt w:val="decimal"/>
      <w:lvlText w:val="%2)"/>
      <w:lvlJc w:val="left"/>
      <w:pPr>
        <w:tabs>
          <w:tab w:val="num" w:pos="0"/>
        </w:tabs>
        <w:ind w:left="0" w:firstLine="0"/>
      </w:pPr>
      <w:rPr>
        <w:rFonts w:ascii="Arial" w:hAnsi="Arial" w:cs="Arial"/>
        <w:strike w:val="0"/>
        <w:dstrike w:val="0"/>
      </w:rPr>
    </w:lvl>
    <w:lvl w:ilvl="2">
      <w:start w:val="1"/>
      <w:numFmt w:val="decimal"/>
      <w:lvlText w:val="%3)"/>
      <w:lvlJc w:val="left"/>
      <w:pPr>
        <w:tabs>
          <w:tab w:val="num" w:pos="0"/>
        </w:tabs>
        <w:ind w:left="0" w:firstLine="0"/>
      </w:pPr>
      <w:rPr>
        <w:rFonts w:ascii="Times New Roman" w:hAnsi="Times New Roman" w:cs="Times New Roman"/>
        <w:b w:val="0"/>
        <w:i w:val="0"/>
        <w:strike w:val="0"/>
        <w:dstrike w:val="0"/>
        <w:color w:val="000000"/>
        <w:kern w:val="1"/>
        <w:sz w:val="24"/>
        <w:szCs w:val="22"/>
      </w:rPr>
    </w:lvl>
    <w:lvl w:ilvl="3">
      <w:start w:val="1"/>
      <w:numFmt w:val="decimal"/>
      <w:lvlText w:val="%4."/>
      <w:lvlJc w:val="left"/>
      <w:pPr>
        <w:tabs>
          <w:tab w:val="num" w:pos="708"/>
        </w:tabs>
        <w:ind w:left="0" w:firstLine="0"/>
      </w:pPr>
      <w:rPr>
        <w:rFonts w:ascii="Times New Roman" w:hAnsi="Times New Roman" w:cs="Times New Roman"/>
        <w:b w:val="0"/>
        <w:i w:val="0"/>
        <w:strike w:val="0"/>
        <w:dstrike w:val="0"/>
        <w:color w:val="000000"/>
        <w:kern w:val="1"/>
        <w:sz w:val="24"/>
        <w:szCs w:val="22"/>
      </w:rPr>
    </w:lvl>
    <w:lvl w:ilvl="4">
      <w:start w:val="1"/>
      <w:numFmt w:val="lowerLetter"/>
      <w:lvlText w:val="%5."/>
      <w:lvlJc w:val="left"/>
      <w:pPr>
        <w:tabs>
          <w:tab w:val="num" w:pos="0"/>
        </w:tabs>
        <w:ind w:left="0" w:firstLine="0"/>
      </w:pPr>
      <w:rPr>
        <w:rFonts w:ascii="Times New Roman" w:hAnsi="Times New Roman" w:cs="Times New Roman"/>
        <w:b w:val="0"/>
        <w:i w:val="0"/>
        <w:strike w:val="0"/>
        <w:dstrike w:val="0"/>
        <w:color w:val="000000"/>
        <w:kern w:val="1"/>
        <w:sz w:val="24"/>
        <w:szCs w:val="22"/>
      </w:rPr>
    </w:lvl>
    <w:lvl w:ilvl="5">
      <w:start w:val="1"/>
      <w:numFmt w:val="lowerRoman"/>
      <w:lvlText w:val="%6."/>
      <w:lvlJc w:val="left"/>
      <w:pPr>
        <w:tabs>
          <w:tab w:val="num" w:pos="0"/>
        </w:tabs>
        <w:ind w:left="0" w:firstLine="0"/>
      </w:pPr>
      <w:rPr>
        <w:rFonts w:ascii="Times New Roman" w:hAnsi="Times New Roman" w:cs="Times New Roman"/>
        <w:b w:val="0"/>
        <w:i w:val="0"/>
        <w:strike w:val="0"/>
        <w:dstrike w:val="0"/>
        <w:color w:val="000000"/>
        <w:kern w:val="1"/>
        <w:sz w:val="24"/>
        <w:szCs w:val="22"/>
      </w:rPr>
    </w:lvl>
    <w:lvl w:ilvl="6">
      <w:start w:val="1"/>
      <w:numFmt w:val="decimal"/>
      <w:lvlText w:val="%7."/>
      <w:lvlJc w:val="left"/>
      <w:pPr>
        <w:tabs>
          <w:tab w:val="num" w:pos="0"/>
        </w:tabs>
        <w:ind w:left="0" w:firstLine="0"/>
      </w:pPr>
      <w:rPr>
        <w:rFonts w:ascii="Times New Roman" w:hAnsi="Times New Roman" w:cs="Times New Roman"/>
        <w:b w:val="0"/>
        <w:i w:val="0"/>
        <w:strike w:val="0"/>
        <w:dstrike w:val="0"/>
        <w:color w:val="000000"/>
        <w:kern w:val="1"/>
        <w:sz w:val="24"/>
        <w:szCs w:val="22"/>
      </w:rPr>
    </w:lvl>
    <w:lvl w:ilvl="7">
      <w:start w:val="1"/>
      <w:numFmt w:val="lowerLetter"/>
      <w:lvlText w:val="%8."/>
      <w:lvlJc w:val="left"/>
      <w:pPr>
        <w:tabs>
          <w:tab w:val="num" w:pos="0"/>
        </w:tabs>
        <w:ind w:left="0" w:firstLine="0"/>
      </w:pPr>
      <w:rPr>
        <w:rFonts w:ascii="Times New Roman" w:hAnsi="Times New Roman" w:cs="Times New Roman"/>
        <w:b w:val="0"/>
        <w:i w:val="0"/>
        <w:strike w:val="0"/>
        <w:dstrike w:val="0"/>
        <w:color w:val="000000"/>
        <w:kern w:val="1"/>
        <w:sz w:val="24"/>
        <w:szCs w:val="22"/>
      </w:rPr>
    </w:lvl>
    <w:lvl w:ilvl="8">
      <w:start w:val="1"/>
      <w:numFmt w:val="lowerRoman"/>
      <w:lvlText w:val="%9."/>
      <w:lvlJc w:val="left"/>
      <w:pPr>
        <w:tabs>
          <w:tab w:val="num" w:pos="0"/>
        </w:tabs>
        <w:ind w:left="0" w:firstLine="0"/>
      </w:pPr>
      <w:rPr>
        <w:rFonts w:ascii="Times New Roman" w:hAnsi="Times New Roman" w:cs="Times New Roman"/>
        <w:b w:val="0"/>
        <w:i w:val="0"/>
        <w:strike w:val="0"/>
        <w:dstrike w:val="0"/>
        <w:color w:val="000000"/>
        <w:kern w:val="1"/>
        <w:sz w:val="24"/>
        <w:szCs w:val="22"/>
      </w:rPr>
    </w:lvl>
  </w:abstractNum>
  <w:abstractNum w:abstractNumId="2" w15:restartNumberingAfterBreak="0">
    <w:nsid w:val="0C275E40"/>
    <w:multiLevelType w:val="hybridMultilevel"/>
    <w:tmpl w:val="C0BEAA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48553F3"/>
    <w:multiLevelType w:val="hybridMultilevel"/>
    <w:tmpl w:val="FF9A7B9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 w15:restartNumberingAfterBreak="0">
    <w:nsid w:val="175D0740"/>
    <w:multiLevelType w:val="hybridMultilevel"/>
    <w:tmpl w:val="ABF0A110"/>
    <w:lvl w:ilvl="0" w:tplc="6D58339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1B1B0DE7"/>
    <w:multiLevelType w:val="hybridMultilevel"/>
    <w:tmpl w:val="20AAA5D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5A404D"/>
    <w:multiLevelType w:val="hybridMultilevel"/>
    <w:tmpl w:val="18EEA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177DD7"/>
    <w:multiLevelType w:val="hybridMultilevel"/>
    <w:tmpl w:val="F59ABFB2"/>
    <w:lvl w:ilvl="0" w:tplc="92926E12">
      <w:start w:val="7"/>
      <w:numFmt w:val="decimal"/>
      <w:lvlText w:val="%1."/>
      <w:lvlJc w:val="left"/>
      <w:pPr>
        <w:ind w:left="820" w:hanging="360"/>
      </w:pPr>
      <w:rPr>
        <w:rFonts w:hint="default"/>
      </w:rPr>
    </w:lvl>
    <w:lvl w:ilvl="1" w:tplc="04150019" w:tentative="1">
      <w:start w:val="1"/>
      <w:numFmt w:val="lowerLetter"/>
      <w:lvlText w:val="%2."/>
      <w:lvlJc w:val="left"/>
      <w:pPr>
        <w:ind w:left="1540" w:hanging="360"/>
      </w:pPr>
    </w:lvl>
    <w:lvl w:ilvl="2" w:tplc="0415001B" w:tentative="1">
      <w:start w:val="1"/>
      <w:numFmt w:val="lowerRoman"/>
      <w:lvlText w:val="%3."/>
      <w:lvlJc w:val="right"/>
      <w:pPr>
        <w:ind w:left="2260" w:hanging="180"/>
      </w:pPr>
    </w:lvl>
    <w:lvl w:ilvl="3" w:tplc="0415000F" w:tentative="1">
      <w:start w:val="1"/>
      <w:numFmt w:val="decimal"/>
      <w:lvlText w:val="%4."/>
      <w:lvlJc w:val="left"/>
      <w:pPr>
        <w:ind w:left="2980" w:hanging="360"/>
      </w:pPr>
    </w:lvl>
    <w:lvl w:ilvl="4" w:tplc="04150019" w:tentative="1">
      <w:start w:val="1"/>
      <w:numFmt w:val="lowerLetter"/>
      <w:lvlText w:val="%5."/>
      <w:lvlJc w:val="left"/>
      <w:pPr>
        <w:ind w:left="3700" w:hanging="360"/>
      </w:pPr>
    </w:lvl>
    <w:lvl w:ilvl="5" w:tplc="0415001B" w:tentative="1">
      <w:start w:val="1"/>
      <w:numFmt w:val="lowerRoman"/>
      <w:lvlText w:val="%6."/>
      <w:lvlJc w:val="right"/>
      <w:pPr>
        <w:ind w:left="4420" w:hanging="180"/>
      </w:pPr>
    </w:lvl>
    <w:lvl w:ilvl="6" w:tplc="0415000F" w:tentative="1">
      <w:start w:val="1"/>
      <w:numFmt w:val="decimal"/>
      <w:lvlText w:val="%7."/>
      <w:lvlJc w:val="left"/>
      <w:pPr>
        <w:ind w:left="5140" w:hanging="360"/>
      </w:pPr>
    </w:lvl>
    <w:lvl w:ilvl="7" w:tplc="04150019" w:tentative="1">
      <w:start w:val="1"/>
      <w:numFmt w:val="lowerLetter"/>
      <w:lvlText w:val="%8."/>
      <w:lvlJc w:val="left"/>
      <w:pPr>
        <w:ind w:left="5860" w:hanging="360"/>
      </w:pPr>
    </w:lvl>
    <w:lvl w:ilvl="8" w:tplc="0415001B" w:tentative="1">
      <w:start w:val="1"/>
      <w:numFmt w:val="lowerRoman"/>
      <w:lvlText w:val="%9."/>
      <w:lvlJc w:val="right"/>
      <w:pPr>
        <w:ind w:left="6580" w:hanging="180"/>
      </w:pPr>
    </w:lvl>
  </w:abstractNum>
  <w:abstractNum w:abstractNumId="9" w15:restartNumberingAfterBreak="0">
    <w:nsid w:val="269D0850"/>
    <w:multiLevelType w:val="hybridMultilevel"/>
    <w:tmpl w:val="DDDE0C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614CF"/>
    <w:multiLevelType w:val="hybridMultilevel"/>
    <w:tmpl w:val="B76E883C"/>
    <w:lvl w:ilvl="0" w:tplc="C73019E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2D8548C"/>
    <w:multiLevelType w:val="hybridMultilevel"/>
    <w:tmpl w:val="3C226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42772A3"/>
    <w:multiLevelType w:val="hybridMultilevel"/>
    <w:tmpl w:val="705CFB5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4706F4E"/>
    <w:multiLevelType w:val="hybridMultilevel"/>
    <w:tmpl w:val="A4DAC048"/>
    <w:lvl w:ilvl="0" w:tplc="3858DD3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5" w15:restartNumberingAfterBreak="0">
    <w:nsid w:val="35937AE1"/>
    <w:multiLevelType w:val="hybridMultilevel"/>
    <w:tmpl w:val="6FC422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C147A42"/>
    <w:multiLevelType w:val="hybridMultilevel"/>
    <w:tmpl w:val="3C12EA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502"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4A183FF6"/>
    <w:multiLevelType w:val="hybridMultilevel"/>
    <w:tmpl w:val="20EC809E"/>
    <w:lvl w:ilvl="0" w:tplc="D448507E">
      <w:start w:val="1"/>
      <w:numFmt w:val="decimal"/>
      <w:lvlText w:val="%1."/>
      <w:lvlJc w:val="left"/>
      <w:pPr>
        <w:ind w:left="720" w:hanging="360"/>
      </w:pPr>
    </w:lvl>
    <w:lvl w:ilvl="1" w:tplc="78C48F90">
      <w:start w:val="1"/>
      <w:numFmt w:val="lowerLetter"/>
      <w:lvlText w:val="%2."/>
      <w:lvlJc w:val="left"/>
      <w:pPr>
        <w:ind w:left="1440" w:hanging="360"/>
      </w:pPr>
    </w:lvl>
    <w:lvl w:ilvl="2" w:tplc="FC76FEFE">
      <w:start w:val="1"/>
      <w:numFmt w:val="lowerRoman"/>
      <w:lvlText w:val="%3."/>
      <w:lvlJc w:val="right"/>
      <w:pPr>
        <w:ind w:left="2160" w:hanging="180"/>
      </w:pPr>
    </w:lvl>
    <w:lvl w:ilvl="3" w:tplc="13727BD6">
      <w:start w:val="1"/>
      <w:numFmt w:val="decimal"/>
      <w:lvlText w:val="%4."/>
      <w:lvlJc w:val="left"/>
      <w:pPr>
        <w:ind w:left="2880" w:hanging="360"/>
      </w:pPr>
    </w:lvl>
    <w:lvl w:ilvl="4" w:tplc="42146566">
      <w:start w:val="1"/>
      <w:numFmt w:val="lowerLetter"/>
      <w:lvlText w:val="%5."/>
      <w:lvlJc w:val="left"/>
      <w:pPr>
        <w:ind w:left="3600" w:hanging="360"/>
      </w:pPr>
    </w:lvl>
    <w:lvl w:ilvl="5" w:tplc="7812CE3A">
      <w:start w:val="1"/>
      <w:numFmt w:val="lowerRoman"/>
      <w:lvlText w:val="%6."/>
      <w:lvlJc w:val="right"/>
      <w:pPr>
        <w:ind w:left="4320" w:hanging="180"/>
      </w:pPr>
    </w:lvl>
    <w:lvl w:ilvl="6" w:tplc="40043A82">
      <w:start w:val="1"/>
      <w:numFmt w:val="decimal"/>
      <w:lvlText w:val="%7."/>
      <w:lvlJc w:val="left"/>
      <w:pPr>
        <w:ind w:left="5040" w:hanging="360"/>
      </w:pPr>
    </w:lvl>
    <w:lvl w:ilvl="7" w:tplc="1408E876">
      <w:start w:val="1"/>
      <w:numFmt w:val="lowerLetter"/>
      <w:lvlText w:val="%8."/>
      <w:lvlJc w:val="left"/>
      <w:pPr>
        <w:ind w:left="5760" w:hanging="360"/>
      </w:pPr>
    </w:lvl>
    <w:lvl w:ilvl="8" w:tplc="BC545706">
      <w:start w:val="1"/>
      <w:numFmt w:val="lowerRoman"/>
      <w:lvlText w:val="%9."/>
      <w:lvlJc w:val="right"/>
      <w:pPr>
        <w:ind w:left="6480" w:hanging="180"/>
      </w:pPr>
    </w:lvl>
  </w:abstractNum>
  <w:abstractNum w:abstractNumId="21" w15:restartNumberingAfterBreak="0">
    <w:nsid w:val="4BC873F2"/>
    <w:multiLevelType w:val="hybridMultilevel"/>
    <w:tmpl w:val="C0BEAA3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D393752"/>
    <w:multiLevelType w:val="hybridMultilevel"/>
    <w:tmpl w:val="E08E64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4D10CDC"/>
    <w:multiLevelType w:val="hybridMultilevel"/>
    <w:tmpl w:val="548AA97E"/>
    <w:lvl w:ilvl="0" w:tplc="2CD0AC2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92E090C"/>
    <w:multiLevelType w:val="hybridMultilevel"/>
    <w:tmpl w:val="6C6E2E9C"/>
    <w:lvl w:ilvl="0" w:tplc="77DA66BE">
      <w:start w:val="9"/>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1CC0F3B"/>
    <w:multiLevelType w:val="hybridMultilevel"/>
    <w:tmpl w:val="FF9A7B9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9"/>
  </w:num>
  <w:num w:numId="2">
    <w:abstractNumId w:val="28"/>
  </w:num>
  <w:num w:numId="3">
    <w:abstractNumId w:val="18"/>
  </w:num>
  <w:num w:numId="4">
    <w:abstractNumId w:val="27"/>
  </w:num>
  <w:num w:numId="5">
    <w:abstractNumId w:val="6"/>
  </w:num>
  <w:num w:numId="6">
    <w:abstractNumId w:val="11"/>
  </w:num>
  <w:num w:numId="7">
    <w:abstractNumId w:val="26"/>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9"/>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4"/>
  </w:num>
  <w:num w:numId="15">
    <w:abstractNumId w:val="7"/>
  </w:num>
  <w:num w:numId="16">
    <w:abstractNumId w:val="2"/>
  </w:num>
  <w:num w:numId="17">
    <w:abstractNumId w:val="10"/>
  </w:num>
  <w:num w:numId="18">
    <w:abstractNumId w:val="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2"/>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25"/>
  </w:num>
  <w:num w:numId="27">
    <w:abstractNumId w:val="3"/>
  </w:num>
  <w:num w:numId="28">
    <w:abstractNumId w:val="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A73"/>
    <w:rsid w:val="0000212B"/>
    <w:rsid w:val="000041FF"/>
    <w:rsid w:val="000223EB"/>
    <w:rsid w:val="00031374"/>
    <w:rsid w:val="00036D08"/>
    <w:rsid w:val="00043127"/>
    <w:rsid w:val="00097151"/>
    <w:rsid w:val="000A1097"/>
    <w:rsid w:val="000E2A8F"/>
    <w:rsid w:val="000F05FC"/>
    <w:rsid w:val="000F178E"/>
    <w:rsid w:val="0011059C"/>
    <w:rsid w:val="0012774F"/>
    <w:rsid w:val="00144B7A"/>
    <w:rsid w:val="00173C99"/>
    <w:rsid w:val="00180C6E"/>
    <w:rsid w:val="00193DEC"/>
    <w:rsid w:val="001B4A42"/>
    <w:rsid w:val="001E07E6"/>
    <w:rsid w:val="001E795F"/>
    <w:rsid w:val="001F3C85"/>
    <w:rsid w:val="002028C5"/>
    <w:rsid w:val="00250495"/>
    <w:rsid w:val="00250C56"/>
    <w:rsid w:val="0026041C"/>
    <w:rsid w:val="0026693D"/>
    <w:rsid w:val="00290B19"/>
    <w:rsid w:val="0029606A"/>
    <w:rsid w:val="002C2016"/>
    <w:rsid w:val="002E0835"/>
    <w:rsid w:val="002E283A"/>
    <w:rsid w:val="002F1525"/>
    <w:rsid w:val="00302839"/>
    <w:rsid w:val="00304EEF"/>
    <w:rsid w:val="0031084D"/>
    <w:rsid w:val="00313022"/>
    <w:rsid w:val="00315CEB"/>
    <w:rsid w:val="00330FE8"/>
    <w:rsid w:val="003440FE"/>
    <w:rsid w:val="0037517E"/>
    <w:rsid w:val="003859BA"/>
    <w:rsid w:val="003C353B"/>
    <w:rsid w:val="003C5BCC"/>
    <w:rsid w:val="003E1D8D"/>
    <w:rsid w:val="004220D4"/>
    <w:rsid w:val="00444D18"/>
    <w:rsid w:val="00462D83"/>
    <w:rsid w:val="004848F3"/>
    <w:rsid w:val="00497311"/>
    <w:rsid w:val="004A75F2"/>
    <w:rsid w:val="004B0180"/>
    <w:rsid w:val="004B4773"/>
    <w:rsid w:val="004D655F"/>
    <w:rsid w:val="004F4B2A"/>
    <w:rsid w:val="005144A9"/>
    <w:rsid w:val="005178BB"/>
    <w:rsid w:val="00520165"/>
    <w:rsid w:val="005267C0"/>
    <w:rsid w:val="0053081D"/>
    <w:rsid w:val="005349D8"/>
    <w:rsid w:val="00555D34"/>
    <w:rsid w:val="005618E3"/>
    <w:rsid w:val="00574182"/>
    <w:rsid w:val="005916FA"/>
    <w:rsid w:val="005978A3"/>
    <w:rsid w:val="005B1B08"/>
    <w:rsid w:val="005F14A9"/>
    <w:rsid w:val="00611974"/>
    <w:rsid w:val="00632C3C"/>
    <w:rsid w:val="0064004B"/>
    <w:rsid w:val="0064707E"/>
    <w:rsid w:val="00662BDB"/>
    <w:rsid w:val="0066388D"/>
    <w:rsid w:val="0066569B"/>
    <w:rsid w:val="006A5DF1"/>
    <w:rsid w:val="006A71F7"/>
    <w:rsid w:val="006B7198"/>
    <w:rsid w:val="006C5ACB"/>
    <w:rsid w:val="006C7FAD"/>
    <w:rsid w:val="006D2A80"/>
    <w:rsid w:val="006D4AB3"/>
    <w:rsid w:val="006F3B81"/>
    <w:rsid w:val="00700DF7"/>
    <w:rsid w:val="007022FE"/>
    <w:rsid w:val="007059B0"/>
    <w:rsid w:val="00705D4A"/>
    <w:rsid w:val="00714F1C"/>
    <w:rsid w:val="007365A8"/>
    <w:rsid w:val="007370EB"/>
    <w:rsid w:val="00742C6F"/>
    <w:rsid w:val="00751C3C"/>
    <w:rsid w:val="00775853"/>
    <w:rsid w:val="00777E7A"/>
    <w:rsid w:val="00785509"/>
    <w:rsid w:val="00785856"/>
    <w:rsid w:val="007A3F59"/>
    <w:rsid w:val="007B1169"/>
    <w:rsid w:val="007C676E"/>
    <w:rsid w:val="007D32C0"/>
    <w:rsid w:val="007D7198"/>
    <w:rsid w:val="00804B9F"/>
    <w:rsid w:val="00805048"/>
    <w:rsid w:val="008057E4"/>
    <w:rsid w:val="008302BC"/>
    <w:rsid w:val="00835C95"/>
    <w:rsid w:val="008433B1"/>
    <w:rsid w:val="00870F9F"/>
    <w:rsid w:val="008729F9"/>
    <w:rsid w:val="008760A7"/>
    <w:rsid w:val="008804B6"/>
    <w:rsid w:val="00897AB0"/>
    <w:rsid w:val="008A3553"/>
    <w:rsid w:val="008A7038"/>
    <w:rsid w:val="008C1AD7"/>
    <w:rsid w:val="008D22FF"/>
    <w:rsid w:val="009003D1"/>
    <w:rsid w:val="00905F05"/>
    <w:rsid w:val="00906CB9"/>
    <w:rsid w:val="00906FC2"/>
    <w:rsid w:val="0091777A"/>
    <w:rsid w:val="00944DB8"/>
    <w:rsid w:val="00947A50"/>
    <w:rsid w:val="00947E14"/>
    <w:rsid w:val="00951706"/>
    <w:rsid w:val="00954053"/>
    <w:rsid w:val="00961EA3"/>
    <w:rsid w:val="00963CF6"/>
    <w:rsid w:val="00986CFE"/>
    <w:rsid w:val="009D2887"/>
    <w:rsid w:val="009D517D"/>
    <w:rsid w:val="009E5DFC"/>
    <w:rsid w:val="00A0557E"/>
    <w:rsid w:val="00A44ECE"/>
    <w:rsid w:val="00A47716"/>
    <w:rsid w:val="00A6592E"/>
    <w:rsid w:val="00A86895"/>
    <w:rsid w:val="00A905AC"/>
    <w:rsid w:val="00AF530A"/>
    <w:rsid w:val="00B1255C"/>
    <w:rsid w:val="00B2065E"/>
    <w:rsid w:val="00B20B99"/>
    <w:rsid w:val="00B302E4"/>
    <w:rsid w:val="00B33FF3"/>
    <w:rsid w:val="00B42E06"/>
    <w:rsid w:val="00B54A73"/>
    <w:rsid w:val="00BA6584"/>
    <w:rsid w:val="00BD43E2"/>
    <w:rsid w:val="00BD59D7"/>
    <w:rsid w:val="00BE7BFD"/>
    <w:rsid w:val="00C22734"/>
    <w:rsid w:val="00C27BF9"/>
    <w:rsid w:val="00C370F2"/>
    <w:rsid w:val="00C44EEC"/>
    <w:rsid w:val="00C5333C"/>
    <w:rsid w:val="00C70974"/>
    <w:rsid w:val="00C92962"/>
    <w:rsid w:val="00CD798E"/>
    <w:rsid w:val="00CF14E6"/>
    <w:rsid w:val="00CF5726"/>
    <w:rsid w:val="00D22FFA"/>
    <w:rsid w:val="00D50409"/>
    <w:rsid w:val="00D8461B"/>
    <w:rsid w:val="00D9049C"/>
    <w:rsid w:val="00D915F2"/>
    <w:rsid w:val="00D915FF"/>
    <w:rsid w:val="00DC0ECF"/>
    <w:rsid w:val="00DF32E8"/>
    <w:rsid w:val="00DF3BC3"/>
    <w:rsid w:val="00E12026"/>
    <w:rsid w:val="00E21B49"/>
    <w:rsid w:val="00E2789F"/>
    <w:rsid w:val="00E329A8"/>
    <w:rsid w:val="00E53008"/>
    <w:rsid w:val="00E5648A"/>
    <w:rsid w:val="00E72428"/>
    <w:rsid w:val="00E751B5"/>
    <w:rsid w:val="00E76ED6"/>
    <w:rsid w:val="00E87289"/>
    <w:rsid w:val="00E97186"/>
    <w:rsid w:val="00EA14B3"/>
    <w:rsid w:val="00EA416E"/>
    <w:rsid w:val="00EA7178"/>
    <w:rsid w:val="00EC206A"/>
    <w:rsid w:val="00EC4470"/>
    <w:rsid w:val="00ED761B"/>
    <w:rsid w:val="00F14385"/>
    <w:rsid w:val="00F431EC"/>
    <w:rsid w:val="00F61D05"/>
    <w:rsid w:val="00F719F9"/>
    <w:rsid w:val="00F7546B"/>
    <w:rsid w:val="00F921F5"/>
    <w:rsid w:val="00FB7BD7"/>
    <w:rsid w:val="00FC5957"/>
    <w:rsid w:val="00FD265E"/>
    <w:rsid w:val="00FE6C56"/>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FD656F"/>
  <w15:docId w15:val="{F1FD2F77-D40D-4C9A-9B22-038BA9DE7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705D4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91777A"/>
    <w:pPr>
      <w:autoSpaceDE w:val="0"/>
      <w:autoSpaceDN w:val="0"/>
      <w:adjustRightInd w:val="0"/>
    </w:pPr>
    <w:rPr>
      <w:rFonts w:ascii="Helvetica CE 45 Light" w:hAnsi="Helvetica CE 45 Light" w:cs="Helvetica CE 45 Light"/>
      <w:color w:val="000000"/>
      <w:sz w:val="24"/>
      <w:szCs w:val="24"/>
    </w:rPr>
  </w:style>
  <w:style w:type="table" w:customStyle="1" w:styleId="Tabela-Siatka1">
    <w:name w:val="Tabela - Siatka1"/>
    <w:basedOn w:val="Standardowy"/>
    <w:next w:val="Tabela-Siatka"/>
    <w:uiPriority w:val="39"/>
    <w:rsid w:val="001E07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719F9"/>
    <w:pPr>
      <w:ind w:left="720"/>
      <w:contextualSpacing/>
    </w:pPr>
  </w:style>
  <w:style w:type="character" w:styleId="Odwoaniedokomentarza">
    <w:name w:val="annotation reference"/>
    <w:basedOn w:val="Domylnaczcionkaakapitu"/>
    <w:uiPriority w:val="99"/>
    <w:unhideWhenUsed/>
    <w:rsid w:val="005916FA"/>
    <w:rPr>
      <w:sz w:val="16"/>
      <w:szCs w:val="16"/>
    </w:rPr>
  </w:style>
  <w:style w:type="paragraph" w:styleId="Tekstkomentarza">
    <w:name w:val="annotation text"/>
    <w:basedOn w:val="Normalny"/>
    <w:link w:val="TekstkomentarzaZnak"/>
    <w:uiPriority w:val="99"/>
    <w:unhideWhenUsed/>
    <w:rsid w:val="005916FA"/>
    <w:pPr>
      <w:spacing w:after="20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
    <w:uiPriority w:val="99"/>
    <w:rsid w:val="005916FA"/>
    <w:rPr>
      <w:rFonts w:asciiTheme="minorHAnsi" w:eastAsiaTheme="minorHAnsi" w:hAnsiTheme="minorHAnsi" w:cstheme="minorBidi"/>
      <w:lang w:eastAsia="en-US"/>
    </w:rPr>
  </w:style>
  <w:style w:type="character" w:customStyle="1" w:styleId="markedcontent">
    <w:name w:val="markedcontent"/>
    <w:basedOn w:val="Domylnaczcionkaakapitu"/>
    <w:rsid w:val="00C70974"/>
  </w:style>
  <w:style w:type="paragraph" w:styleId="NormalnyWeb">
    <w:name w:val="Normal (Web)"/>
    <w:basedOn w:val="Normalny"/>
    <w:uiPriority w:val="99"/>
    <w:unhideWhenUsed/>
    <w:qFormat/>
    <w:rsid w:val="000F05FC"/>
    <w:pPr>
      <w:spacing w:before="100" w:beforeAutospacing="1" w:after="100" w:afterAutospacing="1"/>
    </w:pPr>
    <w:rPr>
      <w:rFonts w:ascii="Calibri" w:eastAsiaTheme="minorHAnsi" w:hAnsi="Calibri" w:cs="Calibri"/>
      <w:sz w:val="22"/>
      <w:szCs w:val="22"/>
    </w:rPr>
  </w:style>
  <w:style w:type="character" w:styleId="Hipercze">
    <w:name w:val="Hyperlink"/>
    <w:rsid w:val="009E5DFC"/>
    <w:rPr>
      <w:color w:val="000080"/>
      <w:u w:val="single"/>
    </w:rPr>
  </w:style>
  <w:style w:type="character" w:styleId="UyteHipercze">
    <w:name w:val="FollowedHyperlink"/>
    <w:basedOn w:val="Domylnaczcionkaakapitu"/>
    <w:rsid w:val="00961EA3"/>
    <w:rPr>
      <w:color w:val="954F72" w:themeColor="followedHyperlink"/>
      <w:u w:val="single"/>
    </w:rPr>
  </w:style>
  <w:style w:type="paragraph" w:styleId="Tematkomentarza">
    <w:name w:val="annotation subject"/>
    <w:basedOn w:val="Tekstkomentarza"/>
    <w:next w:val="Tekstkomentarza"/>
    <w:link w:val="TematkomentarzaZnak"/>
    <w:rsid w:val="00905F05"/>
    <w:pPr>
      <w:spacing w:after="0"/>
    </w:pPr>
    <w:rPr>
      <w:rFonts w:ascii="Times New Roman" w:eastAsia="Times New Roman" w:hAnsi="Times New Roman" w:cs="Times New Roman"/>
      <w:b/>
      <w:bCs/>
      <w:lang w:eastAsia="pl-PL"/>
    </w:rPr>
  </w:style>
  <w:style w:type="character" w:customStyle="1" w:styleId="TematkomentarzaZnak">
    <w:name w:val="Temat komentarza Znak"/>
    <w:basedOn w:val="TekstkomentarzaZnak"/>
    <w:link w:val="Tematkomentarza"/>
    <w:rsid w:val="00905F05"/>
    <w:rPr>
      <w:rFonts w:asciiTheme="minorHAnsi" w:eastAsiaTheme="minorHAnsi" w:hAnsiTheme="minorHAnsi" w:cstheme="minorBidi"/>
      <w:b/>
      <w:bCs/>
      <w:lang w:eastAsia="en-US"/>
    </w:rPr>
  </w:style>
  <w:style w:type="paragraph" w:styleId="Poprawka">
    <w:name w:val="Revision"/>
    <w:hidden/>
    <w:uiPriority w:val="99"/>
    <w:semiHidden/>
    <w:rsid w:val="00C92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99295">
      <w:bodyDiv w:val="1"/>
      <w:marLeft w:val="0"/>
      <w:marRight w:val="0"/>
      <w:marTop w:val="0"/>
      <w:marBottom w:val="0"/>
      <w:divBdr>
        <w:top w:val="none" w:sz="0" w:space="0" w:color="auto"/>
        <w:left w:val="none" w:sz="0" w:space="0" w:color="auto"/>
        <w:bottom w:val="none" w:sz="0" w:space="0" w:color="auto"/>
        <w:right w:val="none" w:sz="0" w:space="0" w:color="auto"/>
      </w:divBdr>
    </w:div>
    <w:div w:id="17296060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75676682">
      <w:bodyDiv w:val="1"/>
      <w:marLeft w:val="0"/>
      <w:marRight w:val="0"/>
      <w:marTop w:val="0"/>
      <w:marBottom w:val="0"/>
      <w:divBdr>
        <w:top w:val="none" w:sz="0" w:space="0" w:color="auto"/>
        <w:left w:val="none" w:sz="0" w:space="0" w:color="auto"/>
        <w:bottom w:val="none" w:sz="0" w:space="0" w:color="auto"/>
        <w:right w:val="none" w:sz="0" w:space="0" w:color="auto"/>
      </w:divBdr>
    </w:div>
    <w:div w:id="316229481">
      <w:bodyDiv w:val="1"/>
      <w:marLeft w:val="0"/>
      <w:marRight w:val="0"/>
      <w:marTop w:val="0"/>
      <w:marBottom w:val="0"/>
      <w:divBdr>
        <w:top w:val="none" w:sz="0" w:space="0" w:color="auto"/>
        <w:left w:val="none" w:sz="0" w:space="0" w:color="auto"/>
        <w:bottom w:val="none" w:sz="0" w:space="0" w:color="auto"/>
        <w:right w:val="none" w:sz="0" w:space="0" w:color="auto"/>
      </w:divBdr>
    </w:div>
    <w:div w:id="349187581">
      <w:bodyDiv w:val="1"/>
      <w:marLeft w:val="0"/>
      <w:marRight w:val="0"/>
      <w:marTop w:val="0"/>
      <w:marBottom w:val="0"/>
      <w:divBdr>
        <w:top w:val="none" w:sz="0" w:space="0" w:color="auto"/>
        <w:left w:val="none" w:sz="0" w:space="0" w:color="auto"/>
        <w:bottom w:val="none" w:sz="0" w:space="0" w:color="auto"/>
        <w:right w:val="none" w:sz="0" w:space="0" w:color="auto"/>
      </w:divBdr>
    </w:div>
    <w:div w:id="383721769">
      <w:bodyDiv w:val="1"/>
      <w:marLeft w:val="0"/>
      <w:marRight w:val="0"/>
      <w:marTop w:val="0"/>
      <w:marBottom w:val="0"/>
      <w:divBdr>
        <w:top w:val="none" w:sz="0" w:space="0" w:color="auto"/>
        <w:left w:val="none" w:sz="0" w:space="0" w:color="auto"/>
        <w:bottom w:val="none" w:sz="0" w:space="0" w:color="auto"/>
        <w:right w:val="none" w:sz="0" w:space="0" w:color="auto"/>
      </w:divBdr>
    </w:div>
    <w:div w:id="465049317">
      <w:bodyDiv w:val="1"/>
      <w:marLeft w:val="0"/>
      <w:marRight w:val="0"/>
      <w:marTop w:val="0"/>
      <w:marBottom w:val="0"/>
      <w:divBdr>
        <w:top w:val="none" w:sz="0" w:space="0" w:color="auto"/>
        <w:left w:val="none" w:sz="0" w:space="0" w:color="auto"/>
        <w:bottom w:val="none" w:sz="0" w:space="0" w:color="auto"/>
        <w:right w:val="none" w:sz="0" w:space="0" w:color="auto"/>
      </w:divBdr>
    </w:div>
    <w:div w:id="466053022">
      <w:bodyDiv w:val="1"/>
      <w:marLeft w:val="0"/>
      <w:marRight w:val="0"/>
      <w:marTop w:val="0"/>
      <w:marBottom w:val="0"/>
      <w:divBdr>
        <w:top w:val="none" w:sz="0" w:space="0" w:color="auto"/>
        <w:left w:val="none" w:sz="0" w:space="0" w:color="auto"/>
        <w:bottom w:val="none" w:sz="0" w:space="0" w:color="auto"/>
        <w:right w:val="none" w:sz="0" w:space="0" w:color="auto"/>
      </w:divBdr>
    </w:div>
    <w:div w:id="531959546">
      <w:bodyDiv w:val="1"/>
      <w:marLeft w:val="0"/>
      <w:marRight w:val="0"/>
      <w:marTop w:val="0"/>
      <w:marBottom w:val="0"/>
      <w:divBdr>
        <w:top w:val="none" w:sz="0" w:space="0" w:color="auto"/>
        <w:left w:val="none" w:sz="0" w:space="0" w:color="auto"/>
        <w:bottom w:val="none" w:sz="0" w:space="0" w:color="auto"/>
        <w:right w:val="none" w:sz="0" w:space="0" w:color="auto"/>
      </w:divBdr>
    </w:div>
    <w:div w:id="623005169">
      <w:bodyDiv w:val="1"/>
      <w:marLeft w:val="0"/>
      <w:marRight w:val="0"/>
      <w:marTop w:val="0"/>
      <w:marBottom w:val="0"/>
      <w:divBdr>
        <w:top w:val="none" w:sz="0" w:space="0" w:color="auto"/>
        <w:left w:val="none" w:sz="0" w:space="0" w:color="auto"/>
        <w:bottom w:val="none" w:sz="0" w:space="0" w:color="auto"/>
        <w:right w:val="none" w:sz="0" w:space="0" w:color="auto"/>
      </w:divBdr>
    </w:div>
    <w:div w:id="780495001">
      <w:bodyDiv w:val="1"/>
      <w:marLeft w:val="0"/>
      <w:marRight w:val="0"/>
      <w:marTop w:val="0"/>
      <w:marBottom w:val="0"/>
      <w:divBdr>
        <w:top w:val="none" w:sz="0" w:space="0" w:color="auto"/>
        <w:left w:val="none" w:sz="0" w:space="0" w:color="auto"/>
        <w:bottom w:val="none" w:sz="0" w:space="0" w:color="auto"/>
        <w:right w:val="none" w:sz="0" w:space="0" w:color="auto"/>
      </w:divBdr>
    </w:div>
    <w:div w:id="962809199">
      <w:bodyDiv w:val="1"/>
      <w:marLeft w:val="0"/>
      <w:marRight w:val="0"/>
      <w:marTop w:val="0"/>
      <w:marBottom w:val="0"/>
      <w:divBdr>
        <w:top w:val="none" w:sz="0" w:space="0" w:color="auto"/>
        <w:left w:val="none" w:sz="0" w:space="0" w:color="auto"/>
        <w:bottom w:val="none" w:sz="0" w:space="0" w:color="auto"/>
        <w:right w:val="none" w:sz="0" w:space="0" w:color="auto"/>
      </w:divBdr>
    </w:div>
    <w:div w:id="1186403699">
      <w:bodyDiv w:val="1"/>
      <w:marLeft w:val="0"/>
      <w:marRight w:val="0"/>
      <w:marTop w:val="0"/>
      <w:marBottom w:val="0"/>
      <w:divBdr>
        <w:top w:val="none" w:sz="0" w:space="0" w:color="auto"/>
        <w:left w:val="none" w:sz="0" w:space="0" w:color="auto"/>
        <w:bottom w:val="none" w:sz="0" w:space="0" w:color="auto"/>
        <w:right w:val="none" w:sz="0" w:space="0" w:color="auto"/>
      </w:divBdr>
    </w:div>
    <w:div w:id="1248349949">
      <w:bodyDiv w:val="1"/>
      <w:marLeft w:val="0"/>
      <w:marRight w:val="0"/>
      <w:marTop w:val="0"/>
      <w:marBottom w:val="0"/>
      <w:divBdr>
        <w:top w:val="none" w:sz="0" w:space="0" w:color="auto"/>
        <w:left w:val="none" w:sz="0" w:space="0" w:color="auto"/>
        <w:bottom w:val="none" w:sz="0" w:space="0" w:color="auto"/>
        <w:right w:val="none" w:sz="0" w:space="0" w:color="auto"/>
      </w:divBdr>
    </w:div>
    <w:div w:id="1338771075">
      <w:bodyDiv w:val="1"/>
      <w:marLeft w:val="0"/>
      <w:marRight w:val="0"/>
      <w:marTop w:val="0"/>
      <w:marBottom w:val="0"/>
      <w:divBdr>
        <w:top w:val="none" w:sz="0" w:space="0" w:color="auto"/>
        <w:left w:val="none" w:sz="0" w:space="0" w:color="auto"/>
        <w:bottom w:val="none" w:sz="0" w:space="0" w:color="auto"/>
        <w:right w:val="none" w:sz="0" w:space="0" w:color="auto"/>
      </w:divBdr>
    </w:div>
    <w:div w:id="1507092807">
      <w:bodyDiv w:val="1"/>
      <w:marLeft w:val="0"/>
      <w:marRight w:val="0"/>
      <w:marTop w:val="0"/>
      <w:marBottom w:val="0"/>
      <w:divBdr>
        <w:top w:val="none" w:sz="0" w:space="0" w:color="auto"/>
        <w:left w:val="none" w:sz="0" w:space="0" w:color="auto"/>
        <w:bottom w:val="none" w:sz="0" w:space="0" w:color="auto"/>
        <w:right w:val="none" w:sz="0" w:space="0" w:color="auto"/>
      </w:divBdr>
    </w:div>
    <w:div w:id="1603608217">
      <w:bodyDiv w:val="1"/>
      <w:marLeft w:val="0"/>
      <w:marRight w:val="0"/>
      <w:marTop w:val="0"/>
      <w:marBottom w:val="0"/>
      <w:divBdr>
        <w:top w:val="none" w:sz="0" w:space="0" w:color="auto"/>
        <w:left w:val="none" w:sz="0" w:space="0" w:color="auto"/>
        <w:bottom w:val="none" w:sz="0" w:space="0" w:color="auto"/>
        <w:right w:val="none" w:sz="0" w:space="0" w:color="auto"/>
      </w:divBdr>
    </w:div>
    <w:div w:id="1658418956">
      <w:bodyDiv w:val="1"/>
      <w:marLeft w:val="0"/>
      <w:marRight w:val="0"/>
      <w:marTop w:val="0"/>
      <w:marBottom w:val="0"/>
      <w:divBdr>
        <w:top w:val="none" w:sz="0" w:space="0" w:color="auto"/>
        <w:left w:val="none" w:sz="0" w:space="0" w:color="auto"/>
        <w:bottom w:val="none" w:sz="0" w:space="0" w:color="auto"/>
        <w:right w:val="none" w:sz="0" w:space="0" w:color="auto"/>
      </w:divBdr>
    </w:div>
    <w:div w:id="1719276451">
      <w:bodyDiv w:val="1"/>
      <w:marLeft w:val="0"/>
      <w:marRight w:val="0"/>
      <w:marTop w:val="0"/>
      <w:marBottom w:val="0"/>
      <w:divBdr>
        <w:top w:val="none" w:sz="0" w:space="0" w:color="auto"/>
        <w:left w:val="none" w:sz="0" w:space="0" w:color="auto"/>
        <w:bottom w:val="none" w:sz="0" w:space="0" w:color="auto"/>
        <w:right w:val="none" w:sz="0" w:space="0" w:color="auto"/>
      </w:divBdr>
    </w:div>
    <w:div w:id="1749811418">
      <w:bodyDiv w:val="1"/>
      <w:marLeft w:val="0"/>
      <w:marRight w:val="0"/>
      <w:marTop w:val="0"/>
      <w:marBottom w:val="0"/>
      <w:divBdr>
        <w:top w:val="none" w:sz="0" w:space="0" w:color="auto"/>
        <w:left w:val="none" w:sz="0" w:space="0" w:color="auto"/>
        <w:bottom w:val="none" w:sz="0" w:space="0" w:color="auto"/>
        <w:right w:val="none" w:sz="0" w:space="0" w:color="auto"/>
      </w:divBdr>
    </w:div>
    <w:div w:id="1791629921">
      <w:bodyDiv w:val="1"/>
      <w:marLeft w:val="0"/>
      <w:marRight w:val="0"/>
      <w:marTop w:val="0"/>
      <w:marBottom w:val="0"/>
      <w:divBdr>
        <w:top w:val="none" w:sz="0" w:space="0" w:color="auto"/>
        <w:left w:val="none" w:sz="0" w:space="0" w:color="auto"/>
        <w:bottom w:val="none" w:sz="0" w:space="0" w:color="auto"/>
        <w:right w:val="none" w:sz="0" w:space="0" w:color="auto"/>
      </w:divBdr>
    </w:div>
    <w:div w:id="1829860616">
      <w:bodyDiv w:val="1"/>
      <w:marLeft w:val="0"/>
      <w:marRight w:val="0"/>
      <w:marTop w:val="0"/>
      <w:marBottom w:val="0"/>
      <w:divBdr>
        <w:top w:val="none" w:sz="0" w:space="0" w:color="auto"/>
        <w:left w:val="none" w:sz="0" w:space="0" w:color="auto"/>
        <w:bottom w:val="none" w:sz="0" w:space="0" w:color="auto"/>
        <w:right w:val="none" w:sz="0" w:space="0" w:color="auto"/>
      </w:divBdr>
    </w:div>
    <w:div w:id="1971745541">
      <w:bodyDiv w:val="1"/>
      <w:marLeft w:val="0"/>
      <w:marRight w:val="0"/>
      <w:marTop w:val="0"/>
      <w:marBottom w:val="0"/>
      <w:divBdr>
        <w:top w:val="none" w:sz="0" w:space="0" w:color="auto"/>
        <w:left w:val="none" w:sz="0" w:space="0" w:color="auto"/>
        <w:bottom w:val="none" w:sz="0" w:space="0" w:color="auto"/>
        <w:right w:val="none" w:sz="0" w:space="0" w:color="auto"/>
      </w:divBdr>
    </w:div>
    <w:div w:id="1990281372">
      <w:bodyDiv w:val="1"/>
      <w:marLeft w:val="0"/>
      <w:marRight w:val="0"/>
      <w:marTop w:val="0"/>
      <w:marBottom w:val="0"/>
      <w:divBdr>
        <w:top w:val="none" w:sz="0" w:space="0" w:color="auto"/>
        <w:left w:val="none" w:sz="0" w:space="0" w:color="auto"/>
        <w:bottom w:val="none" w:sz="0" w:space="0" w:color="auto"/>
        <w:right w:val="none" w:sz="0" w:space="0" w:color="auto"/>
      </w:divBdr>
    </w:div>
    <w:div w:id="2010985188">
      <w:bodyDiv w:val="1"/>
      <w:marLeft w:val="0"/>
      <w:marRight w:val="0"/>
      <w:marTop w:val="0"/>
      <w:marBottom w:val="0"/>
      <w:divBdr>
        <w:top w:val="none" w:sz="0" w:space="0" w:color="auto"/>
        <w:left w:val="none" w:sz="0" w:space="0" w:color="auto"/>
        <w:bottom w:val="none" w:sz="0" w:space="0" w:color="auto"/>
        <w:right w:val="none" w:sz="0" w:space="0" w:color="auto"/>
      </w:divBdr>
    </w:div>
    <w:div w:id="204054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ir.gov.pl/strony/o-programie/dokumenty/podrecznik-wnioskodawcy-i-beneficjenta-programow-polityki-spojnosci-2014-2020-w-zakresie-informacji-i-promocji-dla-umow-podpisanych-od-1-stycznia-2018-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pk.edu.pl/images/PK18/promocja/KSIEGA_PK_2021.pdf"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1.K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9AEE4-2090-4B1F-B39B-9F9F2AFA0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69</TotalTime>
  <Pages>65</Pages>
  <Words>34341</Words>
  <Characters>221195</Characters>
  <Application>Microsoft Office Word</Application>
  <DocSecurity>0</DocSecurity>
  <Lines>1843</Lines>
  <Paragraphs>510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Danuta Karlikowska</dc:creator>
  <cp:lastModifiedBy>Danuta Karlikowska</cp:lastModifiedBy>
  <cp:revision>7</cp:revision>
  <cp:lastPrinted>2022-12-16T13:24:00Z</cp:lastPrinted>
  <dcterms:created xsi:type="dcterms:W3CDTF">2022-12-16T12:19:00Z</dcterms:created>
  <dcterms:modified xsi:type="dcterms:W3CDTF">2022-12-16T13:29:00Z</dcterms:modified>
</cp:coreProperties>
</file>