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0D87EC37" w:rsid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06D0FC4C" w14:textId="0B651F7D" w:rsidR="0035045D" w:rsidRPr="0035045D" w:rsidRDefault="0035045D" w:rsidP="0035045D">
      <w:pPr>
        <w:rPr>
          <w:b/>
          <w:sz w:val="28"/>
          <w:szCs w:val="28"/>
          <w:u w:val="single"/>
        </w:rPr>
      </w:pPr>
      <w:r w:rsidRPr="0035045D">
        <w:rPr>
          <w:b/>
          <w:sz w:val="28"/>
          <w:szCs w:val="28"/>
          <w:u w:val="single"/>
        </w:rPr>
        <w:t>Część 1</w:t>
      </w:r>
    </w:p>
    <w:p w14:paraId="30DA77F4" w14:textId="77777777" w:rsidR="0035045D" w:rsidRPr="00B75A28" w:rsidRDefault="0035045D" w:rsidP="0035045D">
      <w:r w:rsidRPr="00B75A28">
        <w:t xml:space="preserve">Mobilny </w:t>
      </w:r>
      <w:r>
        <w:t xml:space="preserve">okularowy </w:t>
      </w:r>
      <w:r w:rsidRPr="00B75A28">
        <w:t xml:space="preserve">system </w:t>
      </w:r>
      <w:proofErr w:type="spellStart"/>
      <w:r w:rsidRPr="00B75A28">
        <w:t>eye-trackingowy</w:t>
      </w:r>
      <w:proofErr w:type="spellEnd"/>
      <w:r w:rsidRPr="00B75A28">
        <w:t xml:space="preserve"> (</w:t>
      </w:r>
      <w:proofErr w:type="spellStart"/>
      <w:r w:rsidRPr="00B75A28">
        <w:t>okulograficzny</w:t>
      </w:r>
      <w:proofErr w:type="spellEnd"/>
      <w:r w:rsidRPr="00B75A28">
        <w:t>)</w:t>
      </w:r>
      <w:r>
        <w:t xml:space="preserve"> </w:t>
      </w:r>
      <w:r w:rsidRPr="00B75A28">
        <w:t>służący do rejestracji ruchów oczu osoby badanej w trakcie jej interakcji z przedmiotami i otoczeniem, spełniający następujące minimalne kryteria technic</w:t>
      </w:r>
      <w:bookmarkStart w:id="0" w:name="_GoBack"/>
      <w:bookmarkEnd w:id="0"/>
      <w:r w:rsidRPr="00B75A28">
        <w:t xml:space="preserve">zne: </w:t>
      </w:r>
    </w:p>
    <w:p w14:paraId="4838AAE0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Okulary </w:t>
      </w:r>
      <w:proofErr w:type="spellStart"/>
      <w:r w:rsidRPr="00CD55A3">
        <w:rPr>
          <w:lang w:val="pl-PL"/>
        </w:rPr>
        <w:t>eye-trackingowe</w:t>
      </w:r>
      <w:proofErr w:type="spellEnd"/>
      <w:r w:rsidRPr="00CD55A3">
        <w:rPr>
          <w:lang w:val="pl-PL"/>
        </w:rPr>
        <w:t xml:space="preserve"> do łatwego, precyzyjnego i efektywnego zbierania danych </w:t>
      </w:r>
      <w:proofErr w:type="spellStart"/>
      <w:r w:rsidRPr="00CD55A3">
        <w:rPr>
          <w:lang w:val="pl-PL"/>
        </w:rPr>
        <w:t>eye-trackingowych</w:t>
      </w:r>
      <w:proofErr w:type="spellEnd"/>
      <w:r w:rsidRPr="00CD55A3">
        <w:rPr>
          <w:lang w:val="pl-PL"/>
        </w:rPr>
        <w:t xml:space="preserve"> w szerokiej gamie scenariuszy badawczych</w:t>
      </w:r>
      <w:r>
        <w:rPr>
          <w:lang w:val="pl-PL"/>
        </w:rPr>
        <w:t>.</w:t>
      </w:r>
    </w:p>
    <w:p w14:paraId="4100280B" w14:textId="77777777" w:rsidR="0035045D" w:rsidRPr="005907DC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5907DC">
        <w:rPr>
          <w:lang w:val="pl-PL"/>
        </w:rPr>
        <w:t xml:space="preserve">Rejestracja </w:t>
      </w:r>
      <w:r>
        <w:rPr>
          <w:lang w:val="pl-PL"/>
        </w:rPr>
        <w:t>ruchu obydwu oczu.</w:t>
      </w:r>
    </w:p>
    <w:p w14:paraId="3E0D1194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>Możliwość nagrywania dźwięku wraz z nagrywaniem ruchu oczu</w:t>
      </w:r>
      <w:r>
        <w:rPr>
          <w:lang w:val="pl-PL"/>
        </w:rPr>
        <w:t>.</w:t>
      </w:r>
    </w:p>
    <w:p w14:paraId="16681D9B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Lekkie okulary </w:t>
      </w:r>
      <w:proofErr w:type="spellStart"/>
      <w:r w:rsidRPr="00CD55A3">
        <w:rPr>
          <w:lang w:val="pl-PL"/>
        </w:rPr>
        <w:t>eye-trackingowe</w:t>
      </w:r>
      <w:proofErr w:type="spellEnd"/>
      <w:r w:rsidRPr="00CD55A3">
        <w:rPr>
          <w:lang w:val="pl-PL"/>
        </w:rPr>
        <w:t xml:space="preserve"> – umożliwiające naturalną interakcję z otoczeniem, konstrukcja zapewniająca naturalne zachowanie i wiarygodność badań</w:t>
      </w:r>
      <w:r>
        <w:rPr>
          <w:lang w:val="pl-PL"/>
        </w:rPr>
        <w:t>.</w:t>
      </w:r>
    </w:p>
    <w:p w14:paraId="334477AF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A672A2">
        <w:rPr>
          <w:lang w:val="pl-PL"/>
        </w:rPr>
        <w:t xml:space="preserve">Możliwość stabilizacji </w:t>
      </w:r>
      <w:proofErr w:type="spellStart"/>
      <w:r>
        <w:rPr>
          <w:lang w:val="pl-PL"/>
        </w:rPr>
        <w:t>ekularów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eye-trackingowych</w:t>
      </w:r>
      <w:proofErr w:type="spellEnd"/>
      <w:r>
        <w:rPr>
          <w:lang w:val="pl-PL"/>
        </w:rPr>
        <w:t xml:space="preserve"> </w:t>
      </w:r>
      <w:r w:rsidRPr="00A672A2">
        <w:rPr>
          <w:lang w:val="pl-PL"/>
        </w:rPr>
        <w:t>na głowie</w:t>
      </w:r>
      <w:r>
        <w:rPr>
          <w:lang w:val="pl-PL"/>
        </w:rPr>
        <w:t>.</w:t>
      </w:r>
    </w:p>
    <w:p w14:paraId="64B04D23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Okulary </w:t>
      </w:r>
      <w:proofErr w:type="spellStart"/>
      <w:r w:rsidRPr="00CD55A3">
        <w:rPr>
          <w:lang w:val="pl-PL"/>
        </w:rPr>
        <w:t>eye-trackingowe</w:t>
      </w:r>
      <w:proofErr w:type="spellEnd"/>
      <w:r w:rsidRPr="00CD55A3">
        <w:rPr>
          <w:lang w:val="pl-PL"/>
        </w:rPr>
        <w:t xml:space="preserve"> wyposażone w moduł zapisujący o częstotliwości próbkowania danych min. 100Hz</w:t>
      </w:r>
      <w:r>
        <w:rPr>
          <w:lang w:val="pl-PL"/>
        </w:rPr>
        <w:t>.</w:t>
      </w:r>
    </w:p>
    <w:p w14:paraId="5A8C2C60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>Moduł zapisujący/rejestrujący dane musi być w pełni przenośny i nie przekraczać wagi 0,5 kg oraz musi umożliwiać prowadzenie badań, w których osoba badana swobodnie porusza się w pomieszczeniach przy jednoczesnej rejestracji ruchów oka i punktów skupienia wzroku w przestrzeni widzianej przez osobę badaną.</w:t>
      </w:r>
    </w:p>
    <w:p w14:paraId="4E8F57F5" w14:textId="77777777" w:rsidR="0035045D" w:rsidRPr="00A672A2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5907DC">
        <w:rPr>
          <w:lang w:val="pl-PL"/>
        </w:rPr>
        <w:t>Wysoka dokładność (</w:t>
      </w:r>
      <w:proofErr w:type="spellStart"/>
      <w:r w:rsidRPr="005907DC">
        <w:rPr>
          <w:lang w:val="pl-PL"/>
        </w:rPr>
        <w:t>accuracy</w:t>
      </w:r>
      <w:proofErr w:type="spellEnd"/>
      <w:r w:rsidRPr="005907DC">
        <w:rPr>
          <w:lang w:val="pl-PL"/>
        </w:rPr>
        <w:t>) pomiaru pozycji oczu na poziomie 0,6</w:t>
      </w:r>
      <w:r w:rsidRPr="005907DC">
        <w:rPr>
          <w:rFonts w:cstheme="minorHAnsi"/>
          <w:lang w:val="pl-PL"/>
        </w:rPr>
        <w:t>° lub większa</w:t>
      </w:r>
      <w:r>
        <w:rPr>
          <w:rFonts w:cstheme="minorHAnsi"/>
          <w:lang w:val="pl-PL"/>
        </w:rPr>
        <w:t>.</w:t>
      </w:r>
    </w:p>
    <w:p w14:paraId="6C2E4039" w14:textId="77777777" w:rsidR="0035045D" w:rsidRPr="00A672A2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>O</w:t>
      </w:r>
      <w:r w:rsidRPr="00A672A2">
        <w:rPr>
          <w:lang w:val="pl-PL"/>
        </w:rPr>
        <w:t>programowanie umożliwiające nagrywanie, kalibrację i podgląd na żywo</w:t>
      </w:r>
      <w:r>
        <w:rPr>
          <w:lang w:val="pl-PL"/>
        </w:rPr>
        <w:t>.</w:t>
      </w:r>
    </w:p>
    <w:p w14:paraId="4562ABF7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Szybka i dokładna kalibracja okularów </w:t>
      </w:r>
      <w:proofErr w:type="spellStart"/>
      <w:r w:rsidRPr="00CD55A3">
        <w:rPr>
          <w:lang w:val="pl-PL"/>
        </w:rPr>
        <w:t>eye-trackingowych</w:t>
      </w:r>
      <w:proofErr w:type="spellEnd"/>
      <w:r w:rsidRPr="00CD55A3">
        <w:rPr>
          <w:lang w:val="pl-PL"/>
        </w:rPr>
        <w:t xml:space="preserve"> (max. 5-punktowa)</w:t>
      </w:r>
      <w:r>
        <w:rPr>
          <w:lang w:val="pl-PL"/>
        </w:rPr>
        <w:t>.</w:t>
      </w:r>
    </w:p>
    <w:p w14:paraId="756BF3E0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Czas pracy okularów </w:t>
      </w:r>
      <w:proofErr w:type="spellStart"/>
      <w:r w:rsidRPr="00CD55A3">
        <w:rPr>
          <w:lang w:val="pl-PL"/>
        </w:rPr>
        <w:t>eye-trackingowych</w:t>
      </w:r>
      <w:proofErr w:type="spellEnd"/>
      <w:r w:rsidRPr="00CD55A3">
        <w:rPr>
          <w:lang w:val="pl-PL"/>
        </w:rPr>
        <w:t xml:space="preserve"> na jednej baterii min. 90 minut.</w:t>
      </w:r>
    </w:p>
    <w:p w14:paraId="4977CDB6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>Nagrywanie pozycji oka zsynchronizowane z nagrywaniem widoku otoczenia z kamery o rozdzielczości Full HD umożliwiające szerokie pole widzenia 95 stopni w pionie oraz min. 60 stopni w poziomie</w:t>
      </w:r>
      <w:r>
        <w:rPr>
          <w:lang w:val="pl-PL"/>
        </w:rPr>
        <w:t>.</w:t>
      </w:r>
    </w:p>
    <w:p w14:paraId="141BAA58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Okulary </w:t>
      </w:r>
      <w:proofErr w:type="spellStart"/>
      <w:r w:rsidRPr="00CD55A3">
        <w:rPr>
          <w:lang w:val="pl-PL"/>
        </w:rPr>
        <w:t>eye-trackingowe</w:t>
      </w:r>
      <w:proofErr w:type="spellEnd"/>
      <w:r w:rsidRPr="00CD55A3">
        <w:rPr>
          <w:lang w:val="pl-PL"/>
        </w:rPr>
        <w:t xml:space="preserve"> posiadające możliwość wymiany szkieł na takie, które pełnią rolę szkieł korekcyjnych (w zakresie przynajmniej od -4 dioptrii do +3 dioptrii) lub możliwość korzystania z okularów </w:t>
      </w:r>
      <w:proofErr w:type="spellStart"/>
      <w:r w:rsidRPr="00CD55A3">
        <w:rPr>
          <w:lang w:val="pl-PL"/>
        </w:rPr>
        <w:t>eye-trackingowych</w:t>
      </w:r>
      <w:proofErr w:type="spellEnd"/>
      <w:r w:rsidRPr="00CD55A3">
        <w:rPr>
          <w:lang w:val="pl-PL"/>
        </w:rPr>
        <w:t xml:space="preserve"> w połączeniu z własnymi okularami korekcyjnymi osoby badanej bez utraty jakości danych </w:t>
      </w:r>
      <w:proofErr w:type="spellStart"/>
      <w:r w:rsidRPr="00CD55A3">
        <w:rPr>
          <w:lang w:val="pl-PL"/>
        </w:rPr>
        <w:t>eye-trackingowych</w:t>
      </w:r>
      <w:proofErr w:type="spellEnd"/>
      <w:r>
        <w:rPr>
          <w:lang w:val="pl-PL"/>
        </w:rPr>
        <w:t>.</w:t>
      </w:r>
    </w:p>
    <w:p w14:paraId="0462A2AD" w14:textId="77777777" w:rsidR="0035045D" w:rsidRPr="002A1342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 w:rsidRPr="00CD55A3">
        <w:rPr>
          <w:lang w:val="pl-PL"/>
        </w:rPr>
        <w:t xml:space="preserve">Okulary </w:t>
      </w:r>
      <w:proofErr w:type="spellStart"/>
      <w:r w:rsidRPr="00CD55A3">
        <w:rPr>
          <w:lang w:val="pl-PL"/>
        </w:rPr>
        <w:t>eye-trackingowe</w:t>
      </w:r>
      <w:proofErr w:type="spellEnd"/>
      <w:r w:rsidRPr="00CD55A3">
        <w:rPr>
          <w:lang w:val="pl-PL"/>
        </w:rPr>
        <w:t xml:space="preserve"> </w:t>
      </w:r>
      <w:r>
        <w:rPr>
          <w:lang w:val="pl-PL"/>
        </w:rPr>
        <w:t xml:space="preserve"> </w:t>
      </w:r>
      <w:r w:rsidRPr="00CD55A3">
        <w:rPr>
          <w:lang w:val="pl-PL"/>
        </w:rPr>
        <w:t>umożliwiają</w:t>
      </w:r>
      <w:r>
        <w:rPr>
          <w:lang w:val="pl-PL"/>
        </w:rPr>
        <w:t>ce</w:t>
      </w:r>
      <w:r w:rsidRPr="00CD55A3">
        <w:rPr>
          <w:lang w:val="pl-PL"/>
        </w:rPr>
        <w:t xml:space="preserve"> nagrywanie materiału o rozdzielczości </w:t>
      </w:r>
      <w:proofErr w:type="spellStart"/>
      <w:r w:rsidRPr="00CD55A3">
        <w:rPr>
          <w:lang w:val="pl-PL"/>
        </w:rPr>
        <w:t>full</w:t>
      </w:r>
      <w:proofErr w:type="spellEnd"/>
      <w:r w:rsidRPr="00CD55A3">
        <w:rPr>
          <w:lang w:val="pl-PL"/>
        </w:rPr>
        <w:t xml:space="preserve"> HD</w:t>
      </w:r>
      <w:r>
        <w:rPr>
          <w:lang w:val="pl-PL"/>
        </w:rPr>
        <w:t xml:space="preserve">. </w:t>
      </w:r>
    </w:p>
    <w:p w14:paraId="57077CDF" w14:textId="77777777" w:rsidR="0035045D" w:rsidRPr="005907DC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>K</w:t>
      </w:r>
      <w:r w:rsidRPr="005907DC">
        <w:rPr>
          <w:lang w:val="pl-PL"/>
        </w:rPr>
        <w:t xml:space="preserve">omputer mobilny - laptop do analizy zebranych danych </w:t>
      </w:r>
      <w:proofErr w:type="spellStart"/>
      <w:r w:rsidRPr="005907DC">
        <w:rPr>
          <w:lang w:val="pl-PL"/>
        </w:rPr>
        <w:t>eye-trackingowych</w:t>
      </w:r>
      <w:proofErr w:type="spellEnd"/>
      <w:r w:rsidRPr="005907DC">
        <w:rPr>
          <w:lang w:val="pl-PL"/>
        </w:rPr>
        <w:t xml:space="preserve"> o następujących minimalnych parametrach technicznych:</w:t>
      </w:r>
    </w:p>
    <w:p w14:paraId="554E4F6D" w14:textId="77777777" w:rsidR="0035045D" w:rsidRPr="00B75A28" w:rsidRDefault="0035045D" w:rsidP="0035045D">
      <w:r w:rsidRPr="00B75A28">
        <w:t>a)</w:t>
      </w:r>
      <w:r w:rsidRPr="00B75A28">
        <w:tab/>
        <w:t xml:space="preserve">procesor, który musi osiągnąć min. 8800 pkt. w rankingu </w:t>
      </w:r>
      <w:proofErr w:type="spellStart"/>
      <w:r w:rsidRPr="00B75A28">
        <w:t>PassMark</w:t>
      </w:r>
      <w:proofErr w:type="spellEnd"/>
      <w:r w:rsidRPr="00B75A28">
        <w:t xml:space="preserve"> CPU Mark w procesorach dostępnych w wersji dla laptopa</w:t>
      </w:r>
    </w:p>
    <w:p w14:paraId="3849EF53" w14:textId="77777777" w:rsidR="0035045D" w:rsidRPr="00B75A28" w:rsidRDefault="0035045D" w:rsidP="0035045D">
      <w:r w:rsidRPr="00B75A28">
        <w:t>b)</w:t>
      </w:r>
      <w:r w:rsidRPr="00B75A28">
        <w:tab/>
        <w:t>dysk twardy SSD min. 512 GB</w:t>
      </w:r>
    </w:p>
    <w:p w14:paraId="076F1E1E" w14:textId="77777777" w:rsidR="0035045D" w:rsidRPr="00B75A28" w:rsidRDefault="0035045D" w:rsidP="0035045D">
      <w:r w:rsidRPr="00B75A28">
        <w:t>c)</w:t>
      </w:r>
      <w:r w:rsidRPr="00B75A28">
        <w:tab/>
        <w:t xml:space="preserve">karta graficzna, która musi osiągnąć min. 9000 pkt. w rankingu </w:t>
      </w:r>
      <w:proofErr w:type="spellStart"/>
      <w:r w:rsidRPr="00B75A28">
        <w:t>Passmark</w:t>
      </w:r>
      <w:proofErr w:type="spellEnd"/>
      <w:r w:rsidRPr="00B75A28">
        <w:t xml:space="preserve"> G3D Mark w kartach graficznych dostępnych w wersji dla laptopa</w:t>
      </w:r>
    </w:p>
    <w:p w14:paraId="4CE32C01" w14:textId="77777777" w:rsidR="0035045D" w:rsidRPr="00B75A28" w:rsidRDefault="0035045D" w:rsidP="0035045D">
      <w:r w:rsidRPr="00B75A28">
        <w:t>d)</w:t>
      </w:r>
      <w:r w:rsidRPr="00B75A28">
        <w:tab/>
        <w:t>pamięć operacyjna min. 16 GB DDR43200 MHz RAM</w:t>
      </w:r>
    </w:p>
    <w:p w14:paraId="421C0AAA" w14:textId="77777777" w:rsidR="0035045D" w:rsidRPr="00B75A28" w:rsidRDefault="0035045D" w:rsidP="0035045D">
      <w:r w:rsidRPr="00B75A28">
        <w:t>e)</w:t>
      </w:r>
      <w:r w:rsidRPr="00B75A28">
        <w:tab/>
        <w:t xml:space="preserve">złącza: USB 3.2. gen.  – min. 1 szt. </w:t>
      </w:r>
    </w:p>
    <w:p w14:paraId="48D1EF9A" w14:textId="77777777" w:rsidR="0035045D" w:rsidRPr="00B75A28" w:rsidRDefault="0035045D" w:rsidP="0035045D">
      <w:pPr>
        <w:ind w:firstLine="720"/>
      </w:pPr>
      <w:r w:rsidRPr="00B75A28">
        <w:t xml:space="preserve">USB Typu-C (z </w:t>
      </w:r>
      <w:proofErr w:type="spellStart"/>
      <w:r w:rsidRPr="00B75A28">
        <w:t>DisplayPort</w:t>
      </w:r>
      <w:proofErr w:type="spellEnd"/>
      <w:r w:rsidRPr="00B75A28">
        <w:t xml:space="preserve">) – 1 szt. </w:t>
      </w:r>
    </w:p>
    <w:p w14:paraId="38E1CA9A" w14:textId="77777777" w:rsidR="0035045D" w:rsidRPr="00B75A28" w:rsidRDefault="0035045D" w:rsidP="0035045D">
      <w:pPr>
        <w:ind w:firstLine="720"/>
      </w:pPr>
      <w:r w:rsidRPr="00B75A28">
        <w:t xml:space="preserve">HDMI 2.1 – 1 szt. </w:t>
      </w:r>
    </w:p>
    <w:p w14:paraId="49263FC0" w14:textId="77777777" w:rsidR="0035045D" w:rsidRPr="00B75A28" w:rsidRDefault="0035045D" w:rsidP="0035045D">
      <w:pPr>
        <w:ind w:firstLine="720"/>
      </w:pPr>
      <w:r w:rsidRPr="00B75A28">
        <w:t xml:space="preserve">Czytnik kart pamięci SD – 1 szt. </w:t>
      </w:r>
    </w:p>
    <w:p w14:paraId="5B687F5E" w14:textId="77777777" w:rsidR="0035045D" w:rsidRPr="00B75A28" w:rsidRDefault="0035045D" w:rsidP="0035045D">
      <w:pPr>
        <w:ind w:firstLine="720"/>
      </w:pPr>
      <w:r w:rsidRPr="00B75A28">
        <w:t xml:space="preserve">RJ-45 (LAN) – 1 szt. </w:t>
      </w:r>
    </w:p>
    <w:p w14:paraId="52EB1216" w14:textId="77777777" w:rsidR="0035045D" w:rsidRPr="00B75A28" w:rsidRDefault="0035045D" w:rsidP="0035045D">
      <w:pPr>
        <w:ind w:firstLine="720"/>
      </w:pPr>
      <w:r w:rsidRPr="00B75A28">
        <w:t xml:space="preserve">Wyjście słuchawkowe/wejście mikrofonowe – 1 szt. </w:t>
      </w:r>
    </w:p>
    <w:p w14:paraId="1F21C723" w14:textId="77777777" w:rsidR="0035045D" w:rsidRPr="00B75A28" w:rsidRDefault="0035045D" w:rsidP="0035045D">
      <w:pPr>
        <w:ind w:firstLine="720"/>
      </w:pPr>
      <w:r w:rsidRPr="00B75A28">
        <w:t>DC-in (wejście zasilania) – 1 szt.</w:t>
      </w:r>
    </w:p>
    <w:p w14:paraId="6DE147D4" w14:textId="77777777" w:rsidR="0035045D" w:rsidRPr="00B75A28" w:rsidRDefault="0035045D" w:rsidP="0035045D">
      <w:r w:rsidRPr="00B75A28">
        <w:t>f)</w:t>
      </w:r>
      <w:r w:rsidRPr="00B75A28">
        <w:tab/>
        <w:t>Rozdzielczość ekranu: 1920x1080 (Full HD)</w:t>
      </w:r>
    </w:p>
    <w:p w14:paraId="768D801B" w14:textId="77777777" w:rsidR="0035045D" w:rsidRPr="00B75A28" w:rsidRDefault="0035045D" w:rsidP="0035045D">
      <w:r w:rsidRPr="00B75A28">
        <w:t>g)</w:t>
      </w:r>
      <w:r w:rsidRPr="00B75A28">
        <w:tab/>
        <w:t>Przekątna ekranu min 15”</w:t>
      </w:r>
    </w:p>
    <w:p w14:paraId="2D7881D2" w14:textId="77777777" w:rsidR="0035045D" w:rsidRPr="00B75A28" w:rsidRDefault="0035045D" w:rsidP="0035045D">
      <w:r w:rsidRPr="00B75A28">
        <w:t>h)</w:t>
      </w:r>
      <w:r w:rsidRPr="00B75A28">
        <w:tab/>
        <w:t>Odświeżanie ekranu min</w:t>
      </w:r>
      <w:r>
        <w:t>.</w:t>
      </w:r>
      <w:r w:rsidRPr="00B75A28">
        <w:t xml:space="preserve"> 100Hz</w:t>
      </w:r>
    </w:p>
    <w:p w14:paraId="0319326E" w14:textId="77777777" w:rsidR="0035045D" w:rsidRPr="00B75A28" w:rsidRDefault="0035045D" w:rsidP="0035045D">
      <w:r w:rsidRPr="00B75A28">
        <w:t>i)</w:t>
      </w:r>
      <w:r w:rsidRPr="00B75A28">
        <w:tab/>
        <w:t xml:space="preserve">Łączność: </w:t>
      </w:r>
      <w:proofErr w:type="spellStart"/>
      <w:r w:rsidRPr="00B75A28">
        <w:t>Lan</w:t>
      </w:r>
      <w:proofErr w:type="spellEnd"/>
      <w:r w:rsidRPr="00B75A28">
        <w:t xml:space="preserve"> 1Gb/s, </w:t>
      </w:r>
      <w:proofErr w:type="spellStart"/>
      <w:r w:rsidRPr="00B75A28">
        <w:t>Wi-fi</w:t>
      </w:r>
      <w:proofErr w:type="spellEnd"/>
      <w:r w:rsidRPr="00B75A28">
        <w:t xml:space="preserve"> 6, Moduł Bluetooth 5.0</w:t>
      </w:r>
    </w:p>
    <w:p w14:paraId="78B050F7" w14:textId="77777777" w:rsidR="0035045D" w:rsidRPr="00B75A28" w:rsidRDefault="0035045D" w:rsidP="0035045D">
      <w:r w:rsidRPr="00B75A28">
        <w:t>j)</w:t>
      </w:r>
      <w:r w:rsidRPr="00B75A28">
        <w:tab/>
        <w:t>System operacyjny Windows 10</w:t>
      </w:r>
      <w:r>
        <w:t xml:space="preserve"> lub 11</w:t>
      </w:r>
    </w:p>
    <w:p w14:paraId="1F1F1DFA" w14:textId="77777777" w:rsidR="0035045D" w:rsidRPr="00B75A28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>Mobilny okularowy s</w:t>
      </w:r>
      <w:r w:rsidRPr="00B75A28">
        <w:rPr>
          <w:lang w:val="pl-PL"/>
        </w:rPr>
        <w:t xml:space="preserve">ystem </w:t>
      </w:r>
      <w:proofErr w:type="spellStart"/>
      <w:r w:rsidRPr="00B75A28">
        <w:rPr>
          <w:lang w:val="pl-PL"/>
        </w:rPr>
        <w:t>eye-trackingowy</w:t>
      </w:r>
      <w:proofErr w:type="spellEnd"/>
      <w:r w:rsidRPr="00B75A28">
        <w:rPr>
          <w:lang w:val="pl-PL"/>
        </w:rPr>
        <w:t xml:space="preserve"> musi zawierać oprogramowanie spełniające następujące kryteria:</w:t>
      </w:r>
    </w:p>
    <w:p w14:paraId="07CDCF2C" w14:textId="77777777" w:rsidR="0035045D" w:rsidRPr="00B75A28" w:rsidRDefault="0035045D" w:rsidP="0035045D">
      <w:r w:rsidRPr="00B75A28">
        <w:t>a)</w:t>
      </w:r>
      <w:r w:rsidRPr="00B75A28">
        <w:tab/>
        <w:t xml:space="preserve">Wieczysta licencja oprogramowania </w:t>
      </w:r>
    </w:p>
    <w:p w14:paraId="7D918C2B" w14:textId="77777777" w:rsidR="0035045D" w:rsidRPr="00B75A28" w:rsidRDefault="0035045D" w:rsidP="0035045D">
      <w:r w:rsidRPr="00B75A28">
        <w:t>b)</w:t>
      </w:r>
      <w:r w:rsidRPr="00B75A28">
        <w:tab/>
        <w:t>Bezpłatne aktualizacje oprogramowania przynajmniej w ciągu pierwszego roku</w:t>
      </w:r>
    </w:p>
    <w:p w14:paraId="53BB4EDF" w14:textId="77777777" w:rsidR="0035045D" w:rsidRPr="00B75A28" w:rsidRDefault="0035045D" w:rsidP="0035045D">
      <w:r w:rsidRPr="00B75A28">
        <w:t>c)</w:t>
      </w:r>
      <w:r w:rsidRPr="00B75A28">
        <w:tab/>
      </w:r>
      <w:r>
        <w:t xml:space="preserve">Oprogramowanie </w:t>
      </w:r>
      <w:r w:rsidRPr="00B75A28">
        <w:t>umożliwiając</w:t>
      </w:r>
      <w:r>
        <w:t>e</w:t>
      </w:r>
      <w:r w:rsidRPr="00B75A28">
        <w:t xml:space="preserve"> odtwarzanie, wizualizację i analizę zarejestrowanych danych. Zapewniający funkcje filtrowania danych, wizualizacji oraz możliwość eksportu danych do prezentacji i dalszego przetwarzania w oprogramowaniu firm trzecich</w:t>
      </w:r>
    </w:p>
    <w:p w14:paraId="53CDA796" w14:textId="77777777" w:rsidR="0035045D" w:rsidRPr="00B75A28" w:rsidRDefault="0035045D" w:rsidP="0035045D">
      <w:r w:rsidRPr="00B75A28">
        <w:t>d)</w:t>
      </w:r>
      <w:r w:rsidRPr="00B75A28">
        <w:tab/>
        <w:t xml:space="preserve">Umożliwia ponowne odtwarzanie nagrań </w:t>
      </w:r>
    </w:p>
    <w:p w14:paraId="13A318E3" w14:textId="77777777" w:rsidR="0035045D" w:rsidRPr="00B75A28" w:rsidRDefault="0035045D" w:rsidP="0035045D">
      <w:r w:rsidRPr="00B75A28">
        <w:t>e)</w:t>
      </w:r>
      <w:r w:rsidRPr="00B75A28">
        <w:tab/>
        <w:t xml:space="preserve">Możliwość importu nagrań z </w:t>
      </w:r>
      <w:proofErr w:type="spellStart"/>
      <w:r w:rsidRPr="00B75A28">
        <w:t>eye-trackera</w:t>
      </w:r>
      <w:proofErr w:type="spellEnd"/>
    </w:p>
    <w:p w14:paraId="72FE6573" w14:textId="77777777" w:rsidR="0035045D" w:rsidRDefault="0035045D" w:rsidP="0035045D">
      <w:r w:rsidRPr="00B75A28">
        <w:t>g)</w:t>
      </w:r>
      <w:r w:rsidRPr="00B75A28">
        <w:tab/>
      </w:r>
      <w:r>
        <w:t>W</w:t>
      </w:r>
      <w:r w:rsidRPr="00B75A28">
        <w:t xml:space="preserve">spomagane mapowanie </w:t>
      </w:r>
      <w:r>
        <w:t xml:space="preserve">fiksacji i </w:t>
      </w:r>
      <w:proofErr w:type="spellStart"/>
      <w:r>
        <w:t>sakkad</w:t>
      </w:r>
      <w:proofErr w:type="spellEnd"/>
      <w:r>
        <w:t xml:space="preserve"> na obszarach zainteresowania, tak aby analiza danych oko-ruchowych nie musiała być wykonywana całkowicie manualnie w obszarach zainteresowania</w:t>
      </w:r>
    </w:p>
    <w:p w14:paraId="2486D455" w14:textId="77777777" w:rsidR="0035045D" w:rsidRPr="00B75A28" w:rsidRDefault="0035045D" w:rsidP="0035045D">
      <w:r>
        <w:t xml:space="preserve">h) </w:t>
      </w:r>
      <w:r w:rsidRPr="00B75A28">
        <w:t>Możliwość ręcznego mapowania</w:t>
      </w:r>
      <w:r>
        <w:t xml:space="preserve"> fiksacji i </w:t>
      </w:r>
      <w:proofErr w:type="spellStart"/>
      <w:r>
        <w:t>sakkad</w:t>
      </w:r>
      <w:proofErr w:type="spellEnd"/>
      <w:r>
        <w:t xml:space="preserve"> na obszarach zainteresowania</w:t>
      </w:r>
    </w:p>
    <w:p w14:paraId="638C758D" w14:textId="77777777" w:rsidR="0035045D" w:rsidRPr="00B75A28" w:rsidRDefault="0035045D" w:rsidP="0035045D">
      <w:r w:rsidRPr="00B75A28">
        <w:t>h)</w:t>
      </w:r>
      <w:r w:rsidRPr="00B75A28">
        <w:tab/>
        <w:t>Możliwość tworzenia i edycji statycznej i dynamicznej obszarów zainteresowania (AOI) na obrazach i filmach</w:t>
      </w:r>
    </w:p>
    <w:p w14:paraId="1E8696AA" w14:textId="77777777" w:rsidR="0035045D" w:rsidRPr="00B75A28" w:rsidRDefault="0035045D" w:rsidP="0035045D">
      <w:r w:rsidRPr="00B75A28">
        <w:t>i)</w:t>
      </w:r>
      <w:r w:rsidRPr="00B75A28">
        <w:tab/>
        <w:t>Możliwość dodawania obszarów zainteresowania do bodźca tekstowego (znak, słowo, zdanie)</w:t>
      </w:r>
    </w:p>
    <w:p w14:paraId="2C4EB593" w14:textId="77777777" w:rsidR="0035045D" w:rsidRPr="00B75A28" w:rsidRDefault="0035045D" w:rsidP="0035045D">
      <w:r w:rsidRPr="00B75A28">
        <w:t>j)</w:t>
      </w:r>
      <w:r w:rsidRPr="00B75A28">
        <w:tab/>
        <w:t>Możliwość analizy nagrań klatka po klatce</w:t>
      </w:r>
    </w:p>
    <w:p w14:paraId="62989C9F" w14:textId="77777777" w:rsidR="0035045D" w:rsidRPr="00B75A28" w:rsidRDefault="0035045D" w:rsidP="0035045D">
      <w:r w:rsidRPr="00B75A28">
        <w:t>k)</w:t>
      </w:r>
      <w:r w:rsidRPr="00B75A28">
        <w:tab/>
        <w:t>Możliwość rejestrowania zdarzeń do kodowania behawioralnego</w:t>
      </w:r>
    </w:p>
    <w:p w14:paraId="13BD5FE6" w14:textId="77777777" w:rsidR="0035045D" w:rsidRPr="00B75A28" w:rsidRDefault="0035045D" w:rsidP="0035045D">
      <w:r w:rsidRPr="00B75A28">
        <w:t>l)</w:t>
      </w:r>
      <w:r w:rsidRPr="00B75A28">
        <w:tab/>
        <w:t>Możliwość określenia przedziałów czasowych na podstawie nagrań i zarejestrowanych zdarzeń</w:t>
      </w:r>
    </w:p>
    <w:p w14:paraId="6314AFC1" w14:textId="77777777" w:rsidR="0035045D" w:rsidRPr="00B75A28" w:rsidRDefault="0035045D" w:rsidP="0035045D">
      <w:r w:rsidRPr="00B75A28">
        <w:t>m)</w:t>
      </w:r>
      <w:r w:rsidRPr="00B75A28">
        <w:tab/>
        <w:t>Możliwość wyboru ramki jako tła i sparowanie jej z interesującym badacza czasem</w:t>
      </w:r>
    </w:p>
    <w:p w14:paraId="2BA7579B" w14:textId="77777777" w:rsidR="0035045D" w:rsidRPr="00B75A28" w:rsidRDefault="0035045D" w:rsidP="0035045D">
      <w:r w:rsidRPr="00B75A28">
        <w:t>n)</w:t>
      </w:r>
      <w:r w:rsidRPr="00B75A28">
        <w:tab/>
        <w:t>Możliwość nakreślenia współrzędnych x i y spojrzenia oraz prędkość ruchu oka w czasie</w:t>
      </w:r>
    </w:p>
    <w:p w14:paraId="4DD89CA4" w14:textId="77777777" w:rsidR="0035045D" w:rsidRPr="00B75A28" w:rsidRDefault="0035045D" w:rsidP="0035045D">
      <w:r w:rsidRPr="00B75A28">
        <w:t>o)</w:t>
      </w:r>
      <w:r w:rsidRPr="00B75A28">
        <w:tab/>
        <w:t xml:space="preserve">Tworzenie wizualizacji statycznej mapy ciepła na obrazach ( </w:t>
      </w:r>
      <w:proofErr w:type="spellStart"/>
      <w:r w:rsidRPr="00B75A28">
        <w:t>heat</w:t>
      </w:r>
      <w:proofErr w:type="spellEnd"/>
      <w:r w:rsidRPr="00B75A28">
        <w:t xml:space="preserve"> </w:t>
      </w:r>
      <w:proofErr w:type="spellStart"/>
      <w:r w:rsidRPr="00B75A28">
        <w:t>maps</w:t>
      </w:r>
      <w:proofErr w:type="spellEnd"/>
      <w:r w:rsidRPr="00B75A28">
        <w:t>)</w:t>
      </w:r>
    </w:p>
    <w:p w14:paraId="09FE166C" w14:textId="77777777" w:rsidR="0035045D" w:rsidRPr="00B75A28" w:rsidRDefault="0035045D" w:rsidP="0035045D">
      <w:r w:rsidRPr="00B75A28">
        <w:t>p)</w:t>
      </w:r>
      <w:r w:rsidRPr="00B75A28">
        <w:tab/>
        <w:t xml:space="preserve">Tworzenie wizualizacje statycznego wykresu spojrzenia na obrazach ang. </w:t>
      </w:r>
      <w:proofErr w:type="spellStart"/>
      <w:r w:rsidRPr="00B75A28">
        <w:t>Static</w:t>
      </w:r>
      <w:proofErr w:type="spellEnd"/>
      <w:r w:rsidRPr="00B75A28">
        <w:t xml:space="preserve"> </w:t>
      </w:r>
      <w:proofErr w:type="spellStart"/>
      <w:r w:rsidRPr="00B75A28">
        <w:t>Gaze</w:t>
      </w:r>
      <w:proofErr w:type="spellEnd"/>
      <w:r w:rsidRPr="00B75A28">
        <w:t xml:space="preserve"> Plot </w:t>
      </w:r>
      <w:proofErr w:type="spellStart"/>
      <w:r w:rsidRPr="00B75A28">
        <w:t>Visualizations</w:t>
      </w:r>
      <w:proofErr w:type="spellEnd"/>
      <w:r w:rsidRPr="00B75A28">
        <w:t xml:space="preserve"> (</w:t>
      </w:r>
      <w:proofErr w:type="spellStart"/>
      <w:r w:rsidRPr="00B75A28">
        <w:t>gaze</w:t>
      </w:r>
      <w:proofErr w:type="spellEnd"/>
      <w:r w:rsidRPr="00B75A28">
        <w:t xml:space="preserve"> </w:t>
      </w:r>
      <w:proofErr w:type="spellStart"/>
      <w:r w:rsidRPr="00B75A28">
        <w:t>behaviour</w:t>
      </w:r>
      <w:proofErr w:type="spellEnd"/>
      <w:r w:rsidRPr="00B75A28">
        <w:t>)</w:t>
      </w:r>
    </w:p>
    <w:p w14:paraId="73AEF4B7" w14:textId="77777777" w:rsidR="0035045D" w:rsidRPr="00B75A28" w:rsidRDefault="0035045D" w:rsidP="0035045D">
      <w:r w:rsidRPr="00B75A28">
        <w:t>q)</w:t>
      </w:r>
      <w:r w:rsidRPr="00B75A28">
        <w:tab/>
        <w:t>Możliwość eksportu: nagrań wideo i segmentów nagrań, danych o śledzeniu wzroku osoby badanej, wizualizacji w postaci obrazów (.</w:t>
      </w:r>
      <w:proofErr w:type="spellStart"/>
      <w:r w:rsidRPr="00B75A28">
        <w:t>png</w:t>
      </w:r>
      <w:proofErr w:type="spellEnd"/>
      <w:r w:rsidRPr="00B75A28">
        <w:t xml:space="preserve"> i .jpg), liczbowych wyników kalibracji (wartości dokładności i precyzji), wyniki kalibracji w postaci obrazów (format .</w:t>
      </w:r>
      <w:proofErr w:type="spellStart"/>
      <w:r w:rsidRPr="00B75A28">
        <w:t>png</w:t>
      </w:r>
      <w:proofErr w:type="spellEnd"/>
      <w:r w:rsidRPr="00B75A28">
        <w:t>)</w:t>
      </w:r>
    </w:p>
    <w:p w14:paraId="19EEF543" w14:textId="77777777" w:rsidR="0035045D" w:rsidRPr="00B75A28" w:rsidRDefault="0035045D" w:rsidP="0035045D">
      <w:r w:rsidRPr="00B75A28">
        <w:t>r)</w:t>
      </w:r>
      <w:r w:rsidRPr="00B75A28">
        <w:tab/>
        <w:t>Możliwość zapisu danych do pliku tekstowego (.</w:t>
      </w:r>
      <w:proofErr w:type="spellStart"/>
      <w:r w:rsidRPr="00B75A28">
        <w:t>csv</w:t>
      </w:r>
      <w:proofErr w:type="spellEnd"/>
      <w:r w:rsidRPr="00B75A28">
        <w:t>)</w:t>
      </w:r>
    </w:p>
    <w:p w14:paraId="7F43CAA7" w14:textId="77777777" w:rsidR="0035045D" w:rsidRDefault="0035045D" w:rsidP="0035045D">
      <w:r w:rsidRPr="00B75A28">
        <w:t>s)</w:t>
      </w:r>
      <w:r w:rsidRPr="00B75A28">
        <w:tab/>
        <w:t>Możliwość dostarczania danych dot. liczby fiksacji (</w:t>
      </w:r>
      <w:proofErr w:type="spellStart"/>
      <w:r w:rsidRPr="00B75A28">
        <w:t>fixations</w:t>
      </w:r>
      <w:proofErr w:type="spellEnd"/>
      <w:r w:rsidRPr="00B75A28">
        <w:t>), oraz czasu ich trwania.</w:t>
      </w:r>
    </w:p>
    <w:p w14:paraId="66C25529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 xml:space="preserve">Instruktarz/szkolenie z obsługi sprzętu prowadzone w siedzibie </w:t>
      </w:r>
      <w:r w:rsidRPr="005907DC">
        <w:rPr>
          <w:lang w:val="pl-PL"/>
        </w:rPr>
        <w:t xml:space="preserve">EYE-LANG — </w:t>
      </w:r>
      <w:proofErr w:type="spellStart"/>
      <w:r w:rsidRPr="005907DC">
        <w:rPr>
          <w:lang w:val="pl-PL"/>
        </w:rPr>
        <w:t>Eye-trackingowe</w:t>
      </w:r>
      <w:proofErr w:type="spellEnd"/>
      <w:r w:rsidRPr="005907DC">
        <w:rPr>
          <w:lang w:val="pl-PL"/>
        </w:rPr>
        <w:t xml:space="preserve"> Laboratorium Badań nad Językiem</w:t>
      </w:r>
      <w:r>
        <w:rPr>
          <w:lang w:val="pl-PL"/>
        </w:rPr>
        <w:t>,</w:t>
      </w:r>
      <w:r w:rsidRPr="005907DC">
        <w:rPr>
          <w:lang w:val="pl-PL"/>
        </w:rPr>
        <w:t xml:space="preserve"> </w:t>
      </w:r>
      <w:r>
        <w:rPr>
          <w:lang w:val="pl-PL"/>
        </w:rPr>
        <w:t xml:space="preserve">UAM lub zdalnie </w:t>
      </w:r>
    </w:p>
    <w:p w14:paraId="484A06B2" w14:textId="7777777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 xml:space="preserve">Zaświadczenie/certyfikat gwarantujący bezpieczeństwo wykorzystywania ww. systemu </w:t>
      </w:r>
      <w:proofErr w:type="spellStart"/>
      <w:r>
        <w:rPr>
          <w:lang w:val="pl-PL"/>
        </w:rPr>
        <w:t>eye-trackingowego</w:t>
      </w:r>
      <w:proofErr w:type="spellEnd"/>
      <w:r>
        <w:rPr>
          <w:lang w:val="pl-PL"/>
        </w:rPr>
        <w:t xml:space="preserve"> do badań z udziałem ludzi (okazane wraz z dostawą sprzętu).</w:t>
      </w:r>
    </w:p>
    <w:p w14:paraId="5AEFBDB8" w14:textId="6FB01E87" w:rsidR="0035045D" w:rsidRDefault="0035045D" w:rsidP="0035045D">
      <w:pPr>
        <w:pStyle w:val="Akapitzlist"/>
        <w:numPr>
          <w:ilvl w:val="0"/>
          <w:numId w:val="1"/>
        </w:numPr>
        <w:ind w:left="426" w:hanging="426"/>
        <w:rPr>
          <w:lang w:val="pl-PL"/>
        </w:rPr>
      </w:pPr>
      <w:r>
        <w:rPr>
          <w:lang w:val="pl-PL"/>
        </w:rPr>
        <w:t xml:space="preserve">System </w:t>
      </w:r>
      <w:proofErr w:type="spellStart"/>
      <w:r>
        <w:rPr>
          <w:lang w:val="pl-PL"/>
        </w:rPr>
        <w:t>eye-trackingowy</w:t>
      </w:r>
      <w:proofErr w:type="spellEnd"/>
      <w:r w:rsidRPr="0027393F">
        <w:rPr>
          <w:lang w:val="pl-PL"/>
        </w:rPr>
        <w:t xml:space="preserve"> musi mieć przynajmniej 24-miesięczną gwarancję</w:t>
      </w:r>
      <w:r>
        <w:rPr>
          <w:lang w:val="pl-PL"/>
        </w:rPr>
        <w:t>.</w:t>
      </w:r>
    </w:p>
    <w:p w14:paraId="52900EBD" w14:textId="124EAB07" w:rsidR="0035045D" w:rsidRDefault="0035045D" w:rsidP="0035045D"/>
    <w:p w14:paraId="569B1DEA" w14:textId="2C6FFD03" w:rsidR="0035045D" w:rsidRPr="0035045D" w:rsidRDefault="0035045D" w:rsidP="0035045D">
      <w:pPr>
        <w:rPr>
          <w:b/>
          <w:sz w:val="28"/>
          <w:szCs w:val="28"/>
          <w:u w:val="single"/>
        </w:rPr>
      </w:pPr>
      <w:r w:rsidRPr="0035045D">
        <w:rPr>
          <w:b/>
          <w:sz w:val="28"/>
          <w:szCs w:val="28"/>
          <w:u w:val="single"/>
        </w:rPr>
        <w:t>Część 2</w:t>
      </w:r>
    </w:p>
    <w:p w14:paraId="2CCBE63D" w14:textId="77777777" w:rsidR="0035045D" w:rsidRPr="0035045D" w:rsidRDefault="0035045D" w:rsidP="0035045D">
      <w:r w:rsidRPr="0035045D">
        <w:t xml:space="preserve">Mobilny ekranowy system </w:t>
      </w:r>
      <w:proofErr w:type="spellStart"/>
      <w:r w:rsidRPr="0035045D">
        <w:t>eye-trackingowy</w:t>
      </w:r>
      <w:proofErr w:type="spellEnd"/>
      <w:r w:rsidRPr="0035045D">
        <w:t xml:space="preserve"> służący do rejestracji ruchów oka osoby badanej w trakcie jej interakcji z wyświetlanymi na ekranie bodźcami, spełniający następujące minimalne kryteria techniczne: </w:t>
      </w:r>
    </w:p>
    <w:p w14:paraId="254C8CAD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Wysoka precyzja/niski szum przestrzenny. </w:t>
      </w:r>
    </w:p>
    <w:p w14:paraId="04BD8C83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>Dokładność pomiaru (</w:t>
      </w:r>
      <w:proofErr w:type="spellStart"/>
      <w:r w:rsidRPr="0035045D">
        <w:t>accuracy</w:t>
      </w:r>
      <w:proofErr w:type="spellEnd"/>
      <w:r w:rsidRPr="0035045D">
        <w:t xml:space="preserve">) pozycji oka na poziomie 0,5 stopnia lub dokładniejsza i niefiltrowany błąd RMS &lt;0,01 stopnia. </w:t>
      </w:r>
    </w:p>
    <w:p w14:paraId="76C431E3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Wyraźne podwójne zastosowanie: tryb śledzenia oczu ze swobodą ruchu głowy i tryb śledzenia oczu ze stabilizacją głowy (urządzenie stabilizujące głowę dołączone do systemu). </w:t>
      </w:r>
    </w:p>
    <w:p w14:paraId="5FBAC96C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Standardowa częstotliwość próbkowania 2000 </w:t>
      </w:r>
      <w:proofErr w:type="spellStart"/>
      <w:r w:rsidRPr="0035045D">
        <w:t>Hz</w:t>
      </w:r>
      <w:proofErr w:type="spellEnd"/>
      <w:r w:rsidRPr="0035045D">
        <w:t xml:space="preserve"> dla obu oczu - ważne w przypadku projektów typu </w:t>
      </w:r>
      <w:proofErr w:type="spellStart"/>
      <w:r w:rsidRPr="0035045D">
        <w:t>gaze-contingent</w:t>
      </w:r>
      <w:proofErr w:type="spellEnd"/>
      <w:r w:rsidRPr="0035045D">
        <w:t xml:space="preserve"> </w:t>
      </w:r>
      <w:proofErr w:type="spellStart"/>
      <w:r w:rsidRPr="0035045D">
        <w:t>paradigm</w:t>
      </w:r>
      <w:proofErr w:type="spellEnd"/>
      <w:r w:rsidRPr="0035045D">
        <w:t xml:space="preserve">, gdzie szybki raport o pozycji spojrzenia jest krytyczny przy minimalizacji fałszywych alarmów. </w:t>
      </w:r>
    </w:p>
    <w:p w14:paraId="1BCE2D19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Możliwość rejestracji i analizy </w:t>
      </w:r>
      <w:proofErr w:type="spellStart"/>
      <w:r w:rsidRPr="0035045D">
        <w:t>mikrosakkad</w:t>
      </w:r>
      <w:proofErr w:type="spellEnd"/>
      <w:r w:rsidRPr="0035045D">
        <w:t xml:space="preserve"> oraz danych </w:t>
      </w:r>
      <w:proofErr w:type="spellStart"/>
      <w:r w:rsidRPr="0035045D">
        <w:t>pupilometrycznych</w:t>
      </w:r>
      <w:proofErr w:type="spellEnd"/>
      <w:r w:rsidRPr="0035045D">
        <w:t>.</w:t>
      </w:r>
    </w:p>
    <w:p w14:paraId="4FA4CB08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Możliwość zastosowania mobilnego systemu </w:t>
      </w:r>
      <w:proofErr w:type="spellStart"/>
      <w:r w:rsidRPr="0035045D">
        <w:t>eye-trackingowego</w:t>
      </w:r>
      <w:proofErr w:type="spellEnd"/>
      <w:r w:rsidRPr="0035045D">
        <w:t xml:space="preserve"> do badań typu </w:t>
      </w:r>
      <w:proofErr w:type="spellStart"/>
      <w:r w:rsidRPr="0035045D">
        <w:t>gaze-contingent</w:t>
      </w:r>
      <w:proofErr w:type="spellEnd"/>
      <w:r w:rsidRPr="0035045D">
        <w:t xml:space="preserve"> </w:t>
      </w:r>
      <w:proofErr w:type="spellStart"/>
      <w:r w:rsidRPr="0035045D">
        <w:t>paradigm</w:t>
      </w:r>
      <w:proofErr w:type="spellEnd"/>
      <w:r w:rsidRPr="0035045D">
        <w:t xml:space="preserve">, gdzie rodzaj wyświetlanego bodźca zależy od aktualnie sczytywanej przez system </w:t>
      </w:r>
      <w:proofErr w:type="spellStart"/>
      <w:r w:rsidRPr="0035045D">
        <w:t>eye-trackingowy</w:t>
      </w:r>
      <w:proofErr w:type="spellEnd"/>
      <w:r w:rsidRPr="0035045D">
        <w:t xml:space="preserve"> pozycji oka.</w:t>
      </w:r>
    </w:p>
    <w:p w14:paraId="000DDF88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Wiele opcji mocowania, w tym mocowanie do statywu, mocowanie do laptopa i mocowanie do ramienia LCD. </w:t>
      </w:r>
    </w:p>
    <w:p w14:paraId="2F450DEB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Opóźnienia w dostępie do próbek od końca do końca &lt; 3 ms - ważne w przypadku pracy zależnej od spojrzenia lub </w:t>
      </w:r>
      <w:proofErr w:type="spellStart"/>
      <w:r w:rsidRPr="0035045D">
        <w:t>sakkady</w:t>
      </w:r>
      <w:proofErr w:type="spellEnd"/>
      <w:r w:rsidRPr="0035045D">
        <w:t>.</w:t>
      </w:r>
    </w:p>
    <w:p w14:paraId="0733BBFB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Certyfikacja gwarantująca bezpieczeństwo wykorzystywania ww. systemu </w:t>
      </w:r>
      <w:proofErr w:type="spellStart"/>
      <w:r w:rsidRPr="0035045D">
        <w:t>eye-trackingowego</w:t>
      </w:r>
      <w:proofErr w:type="spellEnd"/>
      <w:r w:rsidRPr="0035045D">
        <w:t xml:space="preserve"> do badań z udziałem ludzi (dołączona na etapie dostawy sprzętu). </w:t>
      </w:r>
    </w:p>
    <w:p w14:paraId="66BF317F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Oprogramowanie do tworzenia eksperymentów na platformie </w:t>
      </w:r>
      <w:proofErr w:type="spellStart"/>
      <w:r w:rsidRPr="0035045D">
        <w:t>macOS</w:t>
      </w:r>
      <w:proofErr w:type="spellEnd"/>
      <w:r w:rsidRPr="0035045D">
        <w:t xml:space="preserve"> i Windows umożliwiające randomizację i </w:t>
      </w:r>
      <w:proofErr w:type="spellStart"/>
      <w:r w:rsidRPr="0035045D">
        <w:t>counterbalancing</w:t>
      </w:r>
      <w:proofErr w:type="spellEnd"/>
      <w:r w:rsidRPr="0035045D">
        <w:t xml:space="preserve"> kolejności pokazywanych warunków eksperymentalnych.</w:t>
      </w:r>
    </w:p>
    <w:p w14:paraId="4FDAC082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Oprogramowanie do analizy danych </w:t>
      </w:r>
      <w:proofErr w:type="spellStart"/>
      <w:r w:rsidRPr="0035045D">
        <w:t>okulograficznych</w:t>
      </w:r>
      <w:proofErr w:type="spellEnd"/>
      <w:r w:rsidRPr="0035045D">
        <w:t xml:space="preserve"> na platformie na platformie </w:t>
      </w:r>
      <w:proofErr w:type="spellStart"/>
      <w:r w:rsidRPr="0035045D">
        <w:t>macOS</w:t>
      </w:r>
      <w:proofErr w:type="spellEnd"/>
      <w:r w:rsidRPr="0035045D">
        <w:t xml:space="preserve"> i Windows umożliwiające odtwarzanie, wizualizację i analizę zarejestrowanych danych. Zapewniający funkcje filtrowania danych (pod kątem warunków eksperymentalnych, typów danych </w:t>
      </w:r>
      <w:proofErr w:type="spellStart"/>
      <w:r w:rsidRPr="0035045D">
        <w:t>okulograficznych</w:t>
      </w:r>
      <w:proofErr w:type="spellEnd"/>
      <w:r w:rsidRPr="0035045D">
        <w:t>, przedziałów czasowych na podstawie nagrań i zarejestrowanych zdarzeń), wizualizacji danych oraz możliwość eksportu danych liczbowych do dalszego przetwarzania w oprogramowaniu firm trzecich.</w:t>
      </w:r>
    </w:p>
    <w:p w14:paraId="1618203C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Oprogramowanie do tworzenia eksperymentów i analizy danych musi umożliwiać zbieranie i analizę danych </w:t>
      </w:r>
      <w:proofErr w:type="spellStart"/>
      <w:r w:rsidRPr="0035045D">
        <w:t>eye-trakingowych</w:t>
      </w:r>
      <w:proofErr w:type="spellEnd"/>
      <w:r w:rsidRPr="0035045D">
        <w:t xml:space="preserve"> i </w:t>
      </w:r>
      <w:proofErr w:type="spellStart"/>
      <w:r w:rsidRPr="0035045D">
        <w:t>pupilometrycznych</w:t>
      </w:r>
      <w:proofErr w:type="spellEnd"/>
      <w:r w:rsidRPr="0035045D">
        <w:t xml:space="preserve"> z badań opartych o obraz pokazywany osobie badanej na ekranie komputera oraz z badań czytania tekstu wyświetlanego na ekranie komputera dla osoby badanej, gdzie obszar zainteresowania (AOI) obejmuje jedno słowo i gdzie możliwe będzie obliczenie tzw. miar czytania (np. single </w:t>
      </w:r>
      <w:proofErr w:type="spellStart"/>
      <w:r w:rsidRPr="0035045D">
        <w:t>fixation</w:t>
      </w:r>
      <w:proofErr w:type="spellEnd"/>
      <w:r w:rsidRPr="0035045D">
        <w:t xml:space="preserve"> </w:t>
      </w:r>
      <w:proofErr w:type="spellStart"/>
      <w:r w:rsidRPr="0035045D">
        <w:t>duration</w:t>
      </w:r>
      <w:proofErr w:type="spellEnd"/>
      <w:r w:rsidRPr="0035045D">
        <w:t xml:space="preserve">, </w:t>
      </w:r>
      <w:proofErr w:type="spellStart"/>
      <w:r w:rsidRPr="0035045D">
        <w:t>gaze</w:t>
      </w:r>
      <w:proofErr w:type="spellEnd"/>
      <w:r w:rsidRPr="0035045D">
        <w:t xml:space="preserve"> </w:t>
      </w:r>
      <w:proofErr w:type="spellStart"/>
      <w:r w:rsidRPr="0035045D">
        <w:t>duration</w:t>
      </w:r>
      <w:proofErr w:type="spellEnd"/>
      <w:r w:rsidRPr="0035045D">
        <w:t xml:space="preserve">, </w:t>
      </w:r>
      <w:proofErr w:type="spellStart"/>
      <w:r w:rsidRPr="0035045D">
        <w:t>total</w:t>
      </w:r>
      <w:proofErr w:type="spellEnd"/>
      <w:r w:rsidRPr="0035045D">
        <w:t xml:space="preserve"> </w:t>
      </w:r>
      <w:proofErr w:type="spellStart"/>
      <w:r w:rsidRPr="0035045D">
        <w:t>reading</w:t>
      </w:r>
      <w:proofErr w:type="spellEnd"/>
      <w:r w:rsidRPr="0035045D">
        <w:t xml:space="preserve"> </w:t>
      </w:r>
      <w:proofErr w:type="spellStart"/>
      <w:r w:rsidRPr="0035045D">
        <w:t>time</w:t>
      </w:r>
      <w:proofErr w:type="spellEnd"/>
      <w:r w:rsidRPr="0035045D">
        <w:t xml:space="preserve">, </w:t>
      </w:r>
      <w:proofErr w:type="spellStart"/>
      <w:r w:rsidRPr="0035045D">
        <w:t>skipping</w:t>
      </w:r>
      <w:proofErr w:type="spellEnd"/>
      <w:r w:rsidRPr="0035045D">
        <w:t xml:space="preserve"> </w:t>
      </w:r>
      <w:proofErr w:type="spellStart"/>
      <w:r w:rsidRPr="0035045D">
        <w:t>rate</w:t>
      </w:r>
      <w:proofErr w:type="spellEnd"/>
      <w:r w:rsidRPr="0035045D">
        <w:t xml:space="preserve">) na poziomie słowa oraz frazy. </w:t>
      </w:r>
    </w:p>
    <w:p w14:paraId="36994B94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 Oprogramowanie umożliwiające nagrywanie, kalibrację i podgląd na żywo.</w:t>
      </w:r>
    </w:p>
    <w:p w14:paraId="31F545EE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 Dołączone oprogramowanie umożliwiające jednoczesną i zsynchronizowaną czasowo rejestrację ruchów oka i nagrywanie ekranu komputera użytkownika/osoby badanej w czasie jej interakcji z komputerem, tak aby nie było konieczności łączenia danych z dwóch oddzielnych źródeł.</w:t>
      </w:r>
    </w:p>
    <w:p w14:paraId="29889B25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Dołączone oprogramowanie umożliwiające kompatybilną integrację kupowanego systemu </w:t>
      </w:r>
      <w:proofErr w:type="spellStart"/>
      <w:r w:rsidRPr="0035045D">
        <w:t>eye-trackingowego</w:t>
      </w:r>
      <w:proofErr w:type="spellEnd"/>
      <w:r w:rsidRPr="0035045D">
        <w:t xml:space="preserve"> z oprogramowaniem do tworzenia eksperymentów psycholingwistycznych już dostępnym w Laboratorium Języka i Komunikacji, UAM</w:t>
      </w:r>
    </w:p>
    <w:p w14:paraId="78B4B28E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 System </w:t>
      </w:r>
      <w:proofErr w:type="spellStart"/>
      <w:r w:rsidRPr="0035045D">
        <w:t>eye-trackingowy</w:t>
      </w:r>
      <w:proofErr w:type="spellEnd"/>
      <w:r w:rsidRPr="0035045D">
        <w:t xml:space="preserve"> musi być w pełni kompatybilny pod względem oprogramowania i wykorzystywanych algorytmów obliczeniowych z </w:t>
      </w:r>
      <w:proofErr w:type="spellStart"/>
      <w:r w:rsidRPr="0035045D">
        <w:t>eye-trackerami</w:t>
      </w:r>
      <w:proofErr w:type="spellEnd"/>
      <w:r w:rsidRPr="0035045D">
        <w:t xml:space="preserve"> ekranowymi, którymi już dysponuje </w:t>
      </w:r>
      <w:proofErr w:type="spellStart"/>
      <w:r w:rsidRPr="0035045D">
        <w:t>Eye-trackingowe</w:t>
      </w:r>
      <w:proofErr w:type="spellEnd"/>
      <w:r w:rsidRPr="0035045D">
        <w:t xml:space="preserve"> Laboratorium Badań nad Językiem EYE-LANG, UAM tak, aby nie było konieczności przygotowywania jednego projektu badawczego w 2 różnych systemach </w:t>
      </w:r>
      <w:proofErr w:type="spellStart"/>
      <w:r w:rsidRPr="0035045D">
        <w:t>eye-trackingowych</w:t>
      </w:r>
      <w:proofErr w:type="spellEnd"/>
    </w:p>
    <w:p w14:paraId="4732E2CD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 Jednostka zapisująca dane </w:t>
      </w:r>
      <w:proofErr w:type="spellStart"/>
      <w:r w:rsidRPr="0035045D">
        <w:t>eye-trackingowe</w:t>
      </w:r>
      <w:proofErr w:type="spellEnd"/>
      <w:r w:rsidRPr="0035045D">
        <w:t xml:space="preserve"> musi być w pełni przenośna (na przykład laptop) i nie przekraczać wagi 2,5 kg.</w:t>
      </w:r>
    </w:p>
    <w:p w14:paraId="0633BE00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W skład systemu </w:t>
      </w:r>
      <w:proofErr w:type="spellStart"/>
      <w:r w:rsidRPr="0035045D">
        <w:t>eye-trackingowego</w:t>
      </w:r>
      <w:proofErr w:type="spellEnd"/>
      <w:r w:rsidRPr="0035045D">
        <w:t xml:space="preserve"> musi wchodzić laptop służący do prezentacji bodźców dla osoby badanej spełniający wszystkie kryteria techniczne umożliwiające spójną współpracę z aparaturą rejestrującą ruchy oka w ramach zakupywanego systemu </w:t>
      </w:r>
      <w:proofErr w:type="spellStart"/>
      <w:r w:rsidRPr="0035045D">
        <w:t>eye-trackingowego</w:t>
      </w:r>
      <w:proofErr w:type="spellEnd"/>
      <w:r w:rsidRPr="0035045D">
        <w:t xml:space="preserve"> takie jak:</w:t>
      </w:r>
    </w:p>
    <w:p w14:paraId="0A0CAC38" w14:textId="77777777" w:rsidR="0035045D" w:rsidRPr="0035045D" w:rsidRDefault="0035045D" w:rsidP="0035045D"/>
    <w:p w14:paraId="233785E3" w14:textId="77777777" w:rsidR="0035045D" w:rsidRPr="0035045D" w:rsidRDefault="0035045D" w:rsidP="0035045D">
      <w:pPr>
        <w:numPr>
          <w:ilvl w:val="0"/>
          <w:numId w:val="3"/>
        </w:numPr>
        <w:rPr>
          <w:lang w:val="en-GB"/>
        </w:rPr>
      </w:pPr>
      <w:proofErr w:type="spellStart"/>
      <w:r w:rsidRPr="0035045D">
        <w:rPr>
          <w:lang w:val="en-GB"/>
        </w:rPr>
        <w:t>Pamięć</w:t>
      </w:r>
      <w:proofErr w:type="spellEnd"/>
      <w:r w:rsidRPr="0035045D">
        <w:rPr>
          <w:lang w:val="en-GB"/>
        </w:rPr>
        <w:t xml:space="preserve"> </w:t>
      </w:r>
      <w:proofErr w:type="spellStart"/>
      <w:r w:rsidRPr="0035045D">
        <w:rPr>
          <w:lang w:val="en-GB"/>
        </w:rPr>
        <w:t>operacyjna</w:t>
      </w:r>
      <w:proofErr w:type="spellEnd"/>
      <w:r w:rsidRPr="0035045D">
        <w:rPr>
          <w:lang w:val="en-GB"/>
        </w:rPr>
        <w:t xml:space="preserve"> min. 16 GB RAM</w:t>
      </w:r>
    </w:p>
    <w:p w14:paraId="24180904" w14:textId="77777777" w:rsidR="0035045D" w:rsidRPr="0035045D" w:rsidRDefault="0035045D" w:rsidP="0035045D">
      <w:pPr>
        <w:numPr>
          <w:ilvl w:val="0"/>
          <w:numId w:val="3"/>
        </w:numPr>
        <w:rPr>
          <w:lang w:val="en-GB"/>
        </w:rPr>
      </w:pPr>
      <w:proofErr w:type="spellStart"/>
      <w:r w:rsidRPr="0035045D">
        <w:rPr>
          <w:lang w:val="en-GB"/>
        </w:rPr>
        <w:t>Przekątna</w:t>
      </w:r>
      <w:proofErr w:type="spellEnd"/>
      <w:r w:rsidRPr="0035045D">
        <w:rPr>
          <w:lang w:val="en-GB"/>
        </w:rPr>
        <w:t xml:space="preserve"> </w:t>
      </w:r>
      <w:proofErr w:type="spellStart"/>
      <w:r w:rsidRPr="0035045D">
        <w:rPr>
          <w:lang w:val="en-GB"/>
        </w:rPr>
        <w:t>ekranu</w:t>
      </w:r>
      <w:proofErr w:type="spellEnd"/>
      <w:r w:rsidRPr="0035045D">
        <w:rPr>
          <w:lang w:val="en-GB"/>
        </w:rPr>
        <w:t>: 17,3”</w:t>
      </w:r>
    </w:p>
    <w:p w14:paraId="491EB718" w14:textId="77777777" w:rsidR="0035045D" w:rsidRPr="0035045D" w:rsidRDefault="0035045D" w:rsidP="0035045D">
      <w:pPr>
        <w:numPr>
          <w:ilvl w:val="0"/>
          <w:numId w:val="3"/>
        </w:numPr>
        <w:rPr>
          <w:lang w:val="en-GB"/>
        </w:rPr>
      </w:pPr>
      <w:proofErr w:type="spellStart"/>
      <w:r w:rsidRPr="0035045D">
        <w:rPr>
          <w:lang w:val="en-GB"/>
        </w:rPr>
        <w:t>Odświeżanie</w:t>
      </w:r>
      <w:proofErr w:type="spellEnd"/>
      <w:r w:rsidRPr="0035045D">
        <w:rPr>
          <w:lang w:val="en-GB"/>
        </w:rPr>
        <w:t xml:space="preserve"> </w:t>
      </w:r>
      <w:proofErr w:type="spellStart"/>
      <w:r w:rsidRPr="0035045D">
        <w:rPr>
          <w:lang w:val="en-GB"/>
        </w:rPr>
        <w:t>ekranu</w:t>
      </w:r>
      <w:proofErr w:type="spellEnd"/>
      <w:r w:rsidRPr="0035045D">
        <w:rPr>
          <w:lang w:val="en-GB"/>
        </w:rPr>
        <w:t xml:space="preserve"> min. 144Hz</w:t>
      </w:r>
    </w:p>
    <w:p w14:paraId="3A62E8FD" w14:textId="77777777" w:rsidR="0035045D" w:rsidRPr="0035045D" w:rsidRDefault="0035045D" w:rsidP="0035045D">
      <w:pPr>
        <w:numPr>
          <w:ilvl w:val="0"/>
          <w:numId w:val="3"/>
        </w:numPr>
      </w:pPr>
      <w:r w:rsidRPr="0035045D">
        <w:t xml:space="preserve">Procesor osiągający w teście </w:t>
      </w:r>
      <w:proofErr w:type="spellStart"/>
      <w:r w:rsidRPr="0035045D">
        <w:t>PassMark</w:t>
      </w:r>
      <w:proofErr w:type="spellEnd"/>
      <w:r w:rsidRPr="0035045D">
        <w:t xml:space="preserve"> CPU Mark wynik min. 11900 punktów (wynik zaproponowanego procesora musi znajdować się na stronie </w:t>
      </w:r>
      <w:hyperlink r:id="rId8" w:history="1">
        <w:r w:rsidRPr="0035045D">
          <w:rPr>
            <w:rStyle w:val="Hipercze"/>
          </w:rPr>
          <w:t>www.cpubenchmark.net</w:t>
        </w:r>
      </w:hyperlink>
      <w:r w:rsidRPr="0035045D">
        <w:t>)</w:t>
      </w:r>
    </w:p>
    <w:p w14:paraId="7F910082" w14:textId="77777777" w:rsidR="0035045D" w:rsidRPr="0035045D" w:rsidRDefault="0035045D" w:rsidP="0035045D">
      <w:pPr>
        <w:numPr>
          <w:ilvl w:val="0"/>
          <w:numId w:val="3"/>
        </w:numPr>
        <w:rPr>
          <w:lang w:val="en-GB"/>
        </w:rPr>
      </w:pPr>
      <w:proofErr w:type="spellStart"/>
      <w:r w:rsidRPr="0035045D">
        <w:rPr>
          <w:lang w:val="en-GB"/>
        </w:rPr>
        <w:t>Dysk</w:t>
      </w:r>
      <w:proofErr w:type="spellEnd"/>
      <w:r w:rsidRPr="0035045D">
        <w:rPr>
          <w:lang w:val="en-GB"/>
        </w:rPr>
        <w:t xml:space="preserve"> SSD min 512 GB</w:t>
      </w:r>
    </w:p>
    <w:p w14:paraId="78CD69D1" w14:textId="77777777" w:rsidR="0035045D" w:rsidRPr="0035045D" w:rsidRDefault="0035045D" w:rsidP="0035045D">
      <w:pPr>
        <w:numPr>
          <w:ilvl w:val="0"/>
          <w:numId w:val="3"/>
        </w:numPr>
      </w:pPr>
      <w:r w:rsidRPr="0035045D">
        <w:t xml:space="preserve">Karta graficzna osiągająca min. 11150 punktów w teście </w:t>
      </w:r>
      <w:proofErr w:type="spellStart"/>
      <w:r w:rsidRPr="0035045D">
        <w:t>PassMark</w:t>
      </w:r>
      <w:proofErr w:type="spellEnd"/>
      <w:r w:rsidRPr="0035045D">
        <w:t xml:space="preserve"> (wynik zaproponowanej karty musi znajdować się na stronie: </w:t>
      </w:r>
      <w:hyperlink r:id="rId9" w:history="1">
        <w:r w:rsidRPr="0035045D">
          <w:rPr>
            <w:rStyle w:val="Hipercze"/>
          </w:rPr>
          <w:t>www.videcardbenchmark.net/gpu</w:t>
        </w:r>
      </w:hyperlink>
      <w:r w:rsidRPr="0035045D">
        <w:t xml:space="preserve"> )</w:t>
      </w:r>
    </w:p>
    <w:p w14:paraId="7B617B05" w14:textId="77777777" w:rsidR="0035045D" w:rsidRPr="0035045D" w:rsidRDefault="0035045D" w:rsidP="0035045D">
      <w:pPr>
        <w:numPr>
          <w:ilvl w:val="0"/>
          <w:numId w:val="3"/>
        </w:numPr>
        <w:rPr>
          <w:lang w:val="en-GB"/>
        </w:rPr>
      </w:pPr>
      <w:r w:rsidRPr="0035045D">
        <w:rPr>
          <w:lang w:val="en-GB"/>
        </w:rPr>
        <w:t xml:space="preserve">System </w:t>
      </w:r>
      <w:proofErr w:type="spellStart"/>
      <w:r w:rsidRPr="0035045D">
        <w:rPr>
          <w:lang w:val="en-GB"/>
        </w:rPr>
        <w:t>operacyjny</w:t>
      </w:r>
      <w:proofErr w:type="spellEnd"/>
      <w:r w:rsidRPr="0035045D">
        <w:rPr>
          <w:lang w:val="en-GB"/>
        </w:rPr>
        <w:t xml:space="preserve"> min. Windows 10</w:t>
      </w:r>
    </w:p>
    <w:p w14:paraId="65B97802" w14:textId="77777777" w:rsidR="0035045D" w:rsidRPr="0035045D" w:rsidRDefault="0035045D" w:rsidP="0035045D">
      <w:pPr>
        <w:rPr>
          <w:lang w:val="en-GB"/>
        </w:rPr>
      </w:pPr>
    </w:p>
    <w:p w14:paraId="173DD50C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Dołączona dopasowana do sprzętu torba lub walizka do transportu mobilnego systemu </w:t>
      </w:r>
      <w:proofErr w:type="spellStart"/>
      <w:r w:rsidRPr="0035045D">
        <w:t>eye-trackingowego</w:t>
      </w:r>
      <w:proofErr w:type="spellEnd"/>
    </w:p>
    <w:p w14:paraId="3A22EB8D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System </w:t>
      </w:r>
      <w:proofErr w:type="spellStart"/>
      <w:r w:rsidRPr="0035045D">
        <w:t>eye-trackingowy</w:t>
      </w:r>
      <w:proofErr w:type="spellEnd"/>
      <w:r w:rsidRPr="0035045D">
        <w:t xml:space="preserve"> musi mieć przynajmniej 24-miesięczną gwarancję i nieograniczone czasowo wsparcie techniczne producenta.</w:t>
      </w:r>
    </w:p>
    <w:p w14:paraId="68B350EB" w14:textId="77777777" w:rsidR="0035045D" w:rsidRPr="0035045D" w:rsidRDefault="0035045D" w:rsidP="0035045D">
      <w:pPr>
        <w:numPr>
          <w:ilvl w:val="0"/>
          <w:numId w:val="2"/>
        </w:numPr>
      </w:pPr>
      <w:r w:rsidRPr="0035045D">
        <w:t xml:space="preserve">Zakup </w:t>
      </w:r>
      <w:proofErr w:type="spellStart"/>
      <w:r w:rsidRPr="0035045D">
        <w:t>eye-trackera</w:t>
      </w:r>
      <w:proofErr w:type="spellEnd"/>
      <w:r w:rsidRPr="0035045D">
        <w:t xml:space="preserve"> musi się łączyć z przynajmniej 1 serią szkoleń z obsługi sprzętu przeprowadzaną w siedzibie lub zdalnie zaraz po dostawie sprzętu</w:t>
      </w:r>
    </w:p>
    <w:p w14:paraId="42343943" w14:textId="77777777" w:rsidR="0035045D" w:rsidRPr="0035045D" w:rsidRDefault="0035045D" w:rsidP="0035045D"/>
    <w:p w14:paraId="71A72F4D" w14:textId="35CEA2CC" w:rsidR="0035045D" w:rsidRDefault="0035045D" w:rsidP="0035045D"/>
    <w:p w14:paraId="53482F78" w14:textId="77777777" w:rsidR="0035045D" w:rsidRPr="0035045D" w:rsidRDefault="0035045D" w:rsidP="0035045D"/>
    <w:p w14:paraId="455E076E" w14:textId="77777777" w:rsidR="0035045D" w:rsidRPr="003931D9" w:rsidRDefault="0035045D" w:rsidP="0035045D">
      <w:pPr>
        <w:jc w:val="both"/>
        <w:rPr>
          <w:rFonts w:ascii="Calibri" w:eastAsia="Calibri" w:hAnsi="Calibri" w:cs="Times New Roman"/>
          <w:b/>
          <w:sz w:val="24"/>
          <w:szCs w:val="24"/>
        </w:rPr>
      </w:pPr>
    </w:p>
    <w:sectPr w:rsidR="0035045D" w:rsidRPr="00393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0AC5"/>
    <w:multiLevelType w:val="hybridMultilevel"/>
    <w:tmpl w:val="81FAD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1591B"/>
    <w:multiLevelType w:val="hybridMultilevel"/>
    <w:tmpl w:val="EA24E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556B6"/>
    <w:multiLevelType w:val="hybridMultilevel"/>
    <w:tmpl w:val="ACE45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35045D"/>
    <w:rsid w:val="003931D9"/>
    <w:rsid w:val="00DA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45D"/>
    <w:pPr>
      <w:ind w:left="720"/>
      <w:contextualSpacing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3504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E3793-3215-4B06-AC4C-6E2EDFD114ED}">
  <ds:schemaRefs>
    <ds:schemaRef ds:uri="http://schemas.microsoft.com/office/2006/metadata/properties"/>
    <ds:schemaRef ds:uri="http://purl.org/dc/terms/"/>
    <ds:schemaRef ds:uri="15113445-096d-4f69-a125-a4412247dfe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cad4052-da29-49e5-baa4-5d3df2b9d1d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1445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3</cp:revision>
  <dcterms:created xsi:type="dcterms:W3CDTF">2022-06-10T14:13:00Z</dcterms:created>
  <dcterms:modified xsi:type="dcterms:W3CDTF">2022-12-08T12:19:00Z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