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E24CCA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362A37">
        <w:rPr>
          <w:rFonts w:ascii="Times New Roman" w:eastAsia="Times New Roman" w:hAnsi="Times New Roman"/>
          <w:b/>
          <w:lang w:eastAsia="pl-PL"/>
        </w:rPr>
        <w:t>10</w:t>
      </w:r>
      <w:r w:rsidR="00C63C2F">
        <w:rPr>
          <w:rFonts w:ascii="Times New Roman" w:eastAsia="Times New Roman" w:hAnsi="Times New Roman"/>
          <w:b/>
          <w:lang w:eastAsia="pl-PL"/>
        </w:rPr>
        <w:t>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04CC55C0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362A37">
        <w:rPr>
          <w:rFonts w:ascii="Times New Roman" w:hAnsi="Times New Roman"/>
          <w:b/>
          <w:sz w:val="24"/>
          <w:szCs w:val="24"/>
        </w:rPr>
        <w:t xml:space="preserve">aparatury medycznej 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62A37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63C2F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10</cp:revision>
  <dcterms:created xsi:type="dcterms:W3CDTF">2021-02-19T11:58:00Z</dcterms:created>
  <dcterms:modified xsi:type="dcterms:W3CDTF">2022-12-22T08:28:00Z</dcterms:modified>
</cp:coreProperties>
</file>