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78E" w:rsidRDefault="0051078E" w:rsidP="0051078E">
      <w:pPr>
        <w:pStyle w:val="Nagwek3"/>
        <w:spacing w:line="276" w:lineRule="auto"/>
        <w:rPr>
          <w:rFonts w:cs="Arial"/>
          <w:sz w:val="24"/>
          <w:szCs w:val="24"/>
        </w:rPr>
      </w:pPr>
    </w:p>
    <w:p w:rsidR="00712FF0" w:rsidRPr="00A13650" w:rsidRDefault="006E56FA" w:rsidP="0051078E">
      <w:pPr>
        <w:pStyle w:val="Nagwek3"/>
        <w:spacing w:line="276" w:lineRule="auto"/>
        <w:rPr>
          <w:rFonts w:cs="Arial"/>
          <w:sz w:val="24"/>
          <w:szCs w:val="24"/>
        </w:rPr>
      </w:pPr>
      <w:r w:rsidRPr="00A13650">
        <w:rPr>
          <w:rFonts w:cs="Arial"/>
          <w:sz w:val="24"/>
          <w:szCs w:val="24"/>
        </w:rPr>
        <w:t>KA-2/144/2022                                                                       Załącznik 1A do SWZ</w:t>
      </w:r>
    </w:p>
    <w:p w:rsidR="00712FF0" w:rsidRDefault="00712FF0" w:rsidP="0051078E">
      <w:pPr>
        <w:spacing w:line="276" w:lineRule="auto"/>
        <w:rPr>
          <w:rFonts w:ascii="Arial" w:hAnsi="Arial" w:cs="Arial"/>
          <w:sz w:val="24"/>
          <w:szCs w:val="24"/>
        </w:rPr>
      </w:pPr>
    </w:p>
    <w:p w:rsidR="0051078E" w:rsidRPr="00A13650" w:rsidRDefault="0051078E" w:rsidP="0051078E">
      <w:pPr>
        <w:spacing w:line="276" w:lineRule="auto"/>
        <w:rPr>
          <w:rFonts w:ascii="Arial" w:hAnsi="Arial" w:cs="Arial"/>
          <w:sz w:val="24"/>
          <w:szCs w:val="24"/>
        </w:rPr>
      </w:pPr>
    </w:p>
    <w:p w:rsidR="00712FF0" w:rsidRPr="00A13650" w:rsidRDefault="00712FF0" w:rsidP="0051078E">
      <w:pPr>
        <w:spacing w:line="276" w:lineRule="auto"/>
        <w:rPr>
          <w:rFonts w:ascii="Arial" w:hAnsi="Arial" w:cs="Arial"/>
          <w:sz w:val="24"/>
          <w:szCs w:val="24"/>
        </w:rPr>
      </w:pPr>
    </w:p>
    <w:p w:rsidR="00712FF0" w:rsidRPr="00A13650" w:rsidRDefault="00291D33" w:rsidP="0051078E">
      <w:pPr>
        <w:pStyle w:val="Nagwek4"/>
        <w:spacing w:line="276" w:lineRule="auto"/>
        <w:rPr>
          <w:rFonts w:cs="Arial"/>
          <w:szCs w:val="24"/>
        </w:rPr>
      </w:pPr>
      <w:r w:rsidRPr="00A13650">
        <w:rPr>
          <w:rFonts w:cs="Arial"/>
          <w:szCs w:val="24"/>
        </w:rPr>
        <w:t xml:space="preserve">SZCZEGÓŁOWY OPIS TEMATU ZAMÓWIENIA </w:t>
      </w:r>
    </w:p>
    <w:p w:rsidR="00A13650" w:rsidRPr="00A13650" w:rsidRDefault="00A13650" w:rsidP="0051078E">
      <w:pPr>
        <w:spacing w:before="120" w:line="276" w:lineRule="auto"/>
        <w:jc w:val="center"/>
        <w:rPr>
          <w:rFonts w:ascii="Arial" w:hAnsi="Arial" w:cs="Arial"/>
          <w:b/>
          <w:sz w:val="24"/>
          <w:szCs w:val="24"/>
        </w:rPr>
      </w:pPr>
    </w:p>
    <w:p w:rsidR="00A13650" w:rsidRPr="00A13650" w:rsidRDefault="00A13650" w:rsidP="0051078E">
      <w:pPr>
        <w:numPr>
          <w:ilvl w:val="0"/>
          <w:numId w:val="6"/>
        </w:numPr>
        <w:spacing w:line="276" w:lineRule="auto"/>
        <w:ind w:left="142" w:hanging="284"/>
        <w:jc w:val="both"/>
        <w:rPr>
          <w:rFonts w:ascii="Arial" w:hAnsi="Arial" w:cs="Arial"/>
          <w:color w:val="000000"/>
          <w:sz w:val="24"/>
          <w:szCs w:val="24"/>
        </w:rPr>
      </w:pPr>
      <w:r w:rsidRPr="00A13650">
        <w:rPr>
          <w:rFonts w:ascii="Arial" w:hAnsi="Arial" w:cs="Arial"/>
          <w:color w:val="000000"/>
          <w:sz w:val="24"/>
          <w:szCs w:val="24"/>
        </w:rPr>
        <w:t>Bieżąca konserwacja, drobne naprawy oraz usługa pogotowia dźwigowego dla dźwigów w obiektach Politechniki Krakowskiej zlokalizowanych przy: ul. Kamiennej 17, ul. Kanoniczej 1, Warszawskiej 24, Podchorążych 1, ul. Lea 114, al. Jana Pawła II 37i ul. Skarżyńskiego 1, 3, 5, 7, 9 w Krakowie.</w:t>
      </w:r>
    </w:p>
    <w:p w:rsidR="00A13650" w:rsidRPr="00A13650" w:rsidRDefault="00A13650" w:rsidP="0051078E">
      <w:pPr>
        <w:spacing w:line="276" w:lineRule="auto"/>
        <w:ind w:left="66"/>
        <w:jc w:val="both"/>
        <w:rPr>
          <w:rFonts w:ascii="Arial" w:hAnsi="Arial" w:cs="Arial"/>
          <w:color w:val="000000"/>
          <w:sz w:val="24"/>
          <w:szCs w:val="24"/>
        </w:rPr>
      </w:pPr>
    </w:p>
    <w:p w:rsidR="00A13650" w:rsidRPr="00A13650" w:rsidRDefault="00A13650" w:rsidP="0051078E">
      <w:pPr>
        <w:pStyle w:val="pmainpub"/>
        <w:numPr>
          <w:ilvl w:val="1"/>
          <w:numId w:val="4"/>
        </w:numPr>
        <w:spacing w:after="0" w:line="276" w:lineRule="auto"/>
        <w:ind w:left="283" w:hanging="357"/>
        <w:jc w:val="both"/>
        <w:rPr>
          <w:rFonts w:ascii="Arial" w:hAnsi="Arial" w:cs="Arial"/>
          <w:b w:val="0"/>
          <w:bCs w:val="0"/>
          <w:sz w:val="24"/>
          <w:szCs w:val="24"/>
        </w:rPr>
      </w:pPr>
      <w:r w:rsidRPr="00A13650">
        <w:rPr>
          <w:rFonts w:ascii="Arial" w:hAnsi="Arial" w:cs="Arial"/>
          <w:b w:val="0"/>
          <w:sz w:val="24"/>
          <w:szCs w:val="24"/>
        </w:rPr>
        <w:t>Wykonawca zobowiązuje się do prowadzenia konserwacji zgodnie z przepisami Urzędu Dozoru Technicznego oraz w zakresie ustalonym w DTR urządzeń w</w:t>
      </w:r>
      <w:r w:rsidR="00443B10">
        <w:rPr>
          <w:rFonts w:ascii="Arial" w:hAnsi="Arial" w:cs="Arial"/>
          <w:b w:val="0"/>
          <w:sz w:val="24"/>
          <w:szCs w:val="24"/>
        </w:rPr>
        <w:t xml:space="preserve"> </w:t>
      </w:r>
      <w:r w:rsidRPr="00A13650">
        <w:rPr>
          <w:rFonts w:ascii="Arial" w:hAnsi="Arial" w:cs="Arial"/>
          <w:b w:val="0"/>
          <w:sz w:val="24"/>
          <w:szCs w:val="24"/>
        </w:rPr>
        <w:t>oparciu o Rozporządzenia Ministra Przedsiębiorczości i Technologii w sprawie warunków technicznych dozoru technicznego w zakresie eksploatacji, napraw i modernizacji urządzeń transportu bliskiego (z dnia 30 października 2018 r. (Dz.U. z 2018 r. poz. 2176), a także do wykonywania:</w:t>
      </w:r>
    </w:p>
    <w:p w:rsidR="00A13650" w:rsidRPr="00A13650" w:rsidRDefault="00A13650" w:rsidP="0051078E">
      <w:pPr>
        <w:numPr>
          <w:ilvl w:val="0"/>
          <w:numId w:val="1"/>
        </w:numPr>
        <w:spacing w:line="276" w:lineRule="auto"/>
        <w:ind w:left="284" w:firstLine="0"/>
        <w:jc w:val="both"/>
        <w:rPr>
          <w:rFonts w:ascii="Arial" w:hAnsi="Arial" w:cs="Arial"/>
          <w:sz w:val="24"/>
          <w:szCs w:val="24"/>
        </w:rPr>
      </w:pPr>
      <w:r w:rsidRPr="00A13650">
        <w:rPr>
          <w:rFonts w:ascii="Arial" w:hAnsi="Arial" w:cs="Arial"/>
          <w:sz w:val="24"/>
          <w:szCs w:val="24"/>
        </w:rPr>
        <w:t>napraw drobnych polegających na regeneracji lub wymianie uszkodzonych elementów dźwigu wymagających użycia materiałów wymienionych pkt. 1.8;</w:t>
      </w:r>
    </w:p>
    <w:p w:rsidR="00A13650" w:rsidRPr="00A13650" w:rsidRDefault="00A13650" w:rsidP="0051078E">
      <w:pPr>
        <w:numPr>
          <w:ilvl w:val="0"/>
          <w:numId w:val="1"/>
        </w:numPr>
        <w:spacing w:line="276" w:lineRule="auto"/>
        <w:ind w:left="284" w:firstLine="0"/>
        <w:jc w:val="both"/>
        <w:rPr>
          <w:rFonts w:ascii="Arial" w:hAnsi="Arial" w:cs="Arial"/>
          <w:sz w:val="24"/>
          <w:szCs w:val="24"/>
        </w:rPr>
      </w:pPr>
      <w:r w:rsidRPr="00A13650">
        <w:rPr>
          <w:rFonts w:ascii="Arial" w:hAnsi="Arial" w:cs="Arial"/>
          <w:sz w:val="24"/>
          <w:szCs w:val="24"/>
        </w:rPr>
        <w:t>sprawdzenia skuteczności ochrony przeciwporażeniowej i pomiarów rezystancji izolacji obwodów elektrycznych dźwigu.</w:t>
      </w:r>
    </w:p>
    <w:p w:rsidR="00A13650" w:rsidRPr="00A13650" w:rsidRDefault="00A13650" w:rsidP="0051078E">
      <w:pPr>
        <w:spacing w:line="276" w:lineRule="auto"/>
        <w:ind w:left="284"/>
        <w:jc w:val="both"/>
        <w:rPr>
          <w:rFonts w:ascii="Arial" w:hAnsi="Arial" w:cs="Arial"/>
          <w:sz w:val="24"/>
          <w:szCs w:val="24"/>
        </w:rPr>
      </w:pPr>
    </w:p>
    <w:p w:rsidR="00A13650" w:rsidRPr="004B71FC" w:rsidRDefault="00A13650" w:rsidP="0051078E">
      <w:pPr>
        <w:numPr>
          <w:ilvl w:val="1"/>
          <w:numId w:val="4"/>
        </w:numPr>
        <w:spacing w:line="276" w:lineRule="auto"/>
        <w:ind w:left="284"/>
        <w:jc w:val="both"/>
        <w:rPr>
          <w:rFonts w:ascii="Arial" w:hAnsi="Arial" w:cs="Arial"/>
          <w:sz w:val="24"/>
          <w:szCs w:val="24"/>
        </w:rPr>
      </w:pPr>
      <w:r w:rsidRPr="00A13650">
        <w:rPr>
          <w:rFonts w:ascii="Arial" w:hAnsi="Arial" w:cs="Arial"/>
          <w:sz w:val="24"/>
          <w:szCs w:val="24"/>
        </w:rPr>
        <w:t xml:space="preserve">Wykonawca </w:t>
      </w:r>
      <w:r w:rsidR="00E20E1F">
        <w:rPr>
          <w:rFonts w:ascii="Arial" w:hAnsi="Arial" w:cs="Arial"/>
          <w:sz w:val="24"/>
          <w:szCs w:val="24"/>
        </w:rPr>
        <w:t xml:space="preserve">dysponuje osobami posiadającymi </w:t>
      </w:r>
      <w:bookmarkStart w:id="0" w:name="_GoBack"/>
      <w:bookmarkEnd w:id="0"/>
      <w:r w:rsidRPr="004B71FC">
        <w:rPr>
          <w:rFonts w:ascii="Arial" w:hAnsi="Arial" w:cs="Arial"/>
          <w:sz w:val="24"/>
          <w:szCs w:val="24"/>
        </w:rPr>
        <w:t>uprawnienia niezbędne do realizacji przedmiotu umowy,</w:t>
      </w:r>
      <w:r w:rsidRPr="004B71FC">
        <w:rPr>
          <w:rFonts w:ascii="Arial" w:hAnsi="Arial" w:cs="Arial"/>
          <w:bCs/>
          <w:sz w:val="24"/>
          <w:szCs w:val="24"/>
        </w:rPr>
        <w:t xml:space="preserve"> lista konserwatorów stanowić będzie załącznik do umowy.</w:t>
      </w:r>
    </w:p>
    <w:p w:rsidR="00A13650" w:rsidRPr="00A13650" w:rsidRDefault="007879B1" w:rsidP="0051078E">
      <w:pPr>
        <w:spacing w:line="276" w:lineRule="auto"/>
        <w:ind w:left="284"/>
        <w:jc w:val="both"/>
        <w:rPr>
          <w:rFonts w:ascii="Arial" w:hAnsi="Arial" w:cs="Arial"/>
          <w:sz w:val="24"/>
          <w:szCs w:val="24"/>
        </w:rPr>
      </w:pPr>
      <w:r>
        <w:rPr>
          <w:rFonts w:ascii="Arial" w:hAnsi="Arial" w:cs="Arial"/>
          <w:sz w:val="24"/>
          <w:szCs w:val="24"/>
        </w:rPr>
        <w:t>K</w:t>
      </w:r>
      <w:r w:rsidR="00A13650" w:rsidRPr="00A13650">
        <w:rPr>
          <w:rFonts w:ascii="Arial" w:hAnsi="Arial" w:cs="Arial"/>
          <w:sz w:val="24"/>
          <w:szCs w:val="24"/>
        </w:rPr>
        <w:t xml:space="preserve">onserwacja przeprowadzana będzie zgodnie z obowiązującymi przepisami </w:t>
      </w:r>
      <w:r w:rsidR="00A13650" w:rsidRPr="00A13650">
        <w:rPr>
          <w:rFonts w:ascii="Arial" w:hAnsi="Arial" w:cs="Arial"/>
          <w:bCs/>
          <w:sz w:val="24"/>
          <w:szCs w:val="24"/>
        </w:rPr>
        <w:t>o eksploatacji urządzeń dźwigowych oraz  zgodnie z instrukcją producenta.</w:t>
      </w:r>
      <w:r w:rsidR="00A13650" w:rsidRPr="00A13650">
        <w:rPr>
          <w:rFonts w:ascii="Arial" w:hAnsi="Arial" w:cs="Arial"/>
          <w:sz w:val="24"/>
          <w:szCs w:val="24"/>
        </w:rPr>
        <w:t xml:space="preserve"> </w:t>
      </w:r>
    </w:p>
    <w:p w:rsidR="00A13650" w:rsidRPr="00A13650" w:rsidRDefault="007879B1" w:rsidP="0051078E">
      <w:pPr>
        <w:spacing w:line="276" w:lineRule="auto"/>
        <w:ind w:left="284"/>
        <w:jc w:val="both"/>
        <w:rPr>
          <w:rFonts w:ascii="Arial" w:hAnsi="Arial" w:cs="Arial"/>
          <w:sz w:val="24"/>
          <w:szCs w:val="24"/>
        </w:rPr>
      </w:pPr>
      <w:r>
        <w:rPr>
          <w:rFonts w:ascii="Arial" w:hAnsi="Arial" w:cs="Arial"/>
          <w:sz w:val="24"/>
          <w:szCs w:val="24"/>
        </w:rPr>
        <w:t>D</w:t>
      </w:r>
      <w:r w:rsidR="00A13650" w:rsidRPr="00A13650">
        <w:rPr>
          <w:rFonts w:ascii="Arial" w:hAnsi="Arial" w:cs="Arial"/>
          <w:sz w:val="24"/>
          <w:szCs w:val="24"/>
        </w:rPr>
        <w:t>ojazd do czynności konserwacyjnych, materiały wymienione w pkt. 1.8 oraz robocizna, zawarte są w cenie usługi.</w:t>
      </w:r>
    </w:p>
    <w:p w:rsidR="00A13650" w:rsidRPr="00A13650" w:rsidRDefault="007879B1" w:rsidP="0051078E">
      <w:pPr>
        <w:spacing w:line="276" w:lineRule="auto"/>
        <w:ind w:left="284"/>
        <w:jc w:val="both"/>
        <w:rPr>
          <w:rFonts w:ascii="Arial" w:hAnsi="Arial" w:cs="Arial"/>
          <w:sz w:val="24"/>
          <w:szCs w:val="24"/>
        </w:rPr>
      </w:pPr>
      <w:r>
        <w:rPr>
          <w:rFonts w:ascii="Arial" w:hAnsi="Arial" w:cs="Arial"/>
          <w:bCs/>
          <w:sz w:val="24"/>
          <w:szCs w:val="24"/>
        </w:rPr>
        <w:t>G</w:t>
      </w:r>
      <w:r w:rsidR="00A13650" w:rsidRPr="00A13650">
        <w:rPr>
          <w:rFonts w:ascii="Arial" w:hAnsi="Arial" w:cs="Arial"/>
          <w:bCs/>
          <w:sz w:val="24"/>
          <w:szCs w:val="24"/>
        </w:rPr>
        <w:t>odzina rozpoczęcia konserwacji dźwigu w obiekcie będzie każdorazowo uzgadniana  z administratorem/ kierownikiem obiektu, (preferowany czas pracy konserwatora  w godz. 7:00 – 15:00).</w:t>
      </w:r>
    </w:p>
    <w:p w:rsidR="00A13650" w:rsidRPr="00A13650" w:rsidRDefault="00A13650" w:rsidP="0051078E">
      <w:pPr>
        <w:numPr>
          <w:ilvl w:val="1"/>
          <w:numId w:val="4"/>
        </w:numPr>
        <w:spacing w:line="276" w:lineRule="auto"/>
        <w:ind w:left="284"/>
        <w:jc w:val="both"/>
        <w:rPr>
          <w:rFonts w:ascii="Arial" w:hAnsi="Arial" w:cs="Arial"/>
          <w:sz w:val="24"/>
          <w:szCs w:val="24"/>
        </w:rPr>
      </w:pPr>
      <w:r w:rsidRPr="00A13650">
        <w:rPr>
          <w:rFonts w:ascii="Arial" w:hAnsi="Arial" w:cs="Arial"/>
          <w:sz w:val="24"/>
          <w:szCs w:val="24"/>
        </w:rPr>
        <w:t>Wykonawca ma obowiązek przeprowadzić ocenę i opis stanu technicznego dźwigów w momencie rozpoczęcia realizacji umowy – protokolarnie, z udziałem przedstawicieli Zamawiającego.</w:t>
      </w:r>
    </w:p>
    <w:p w:rsidR="00A13650" w:rsidRPr="00267B81" w:rsidRDefault="00A13650" w:rsidP="0051078E">
      <w:pPr>
        <w:numPr>
          <w:ilvl w:val="1"/>
          <w:numId w:val="4"/>
        </w:numPr>
        <w:spacing w:line="276" w:lineRule="auto"/>
        <w:ind w:left="284"/>
        <w:jc w:val="both"/>
        <w:rPr>
          <w:rFonts w:ascii="Arial" w:hAnsi="Arial" w:cs="Arial"/>
          <w:sz w:val="24"/>
          <w:szCs w:val="24"/>
        </w:rPr>
      </w:pPr>
      <w:r w:rsidRPr="00A13650">
        <w:rPr>
          <w:rFonts w:ascii="Arial" w:hAnsi="Arial" w:cs="Arial"/>
          <w:sz w:val="24"/>
          <w:szCs w:val="24"/>
        </w:rPr>
        <w:t xml:space="preserve">W przypadku wykonania konserwacji, naprawy drobnej bądź sprawdzenia skuteczności ochrony przeciwporażeniowej i pomiarów rezystancji izolacji obwodów elektrycznych dźwigu w sposób nienależyty, niezgodny z przepisami bądź </w:t>
      </w:r>
      <w:r w:rsidRPr="00267B81">
        <w:rPr>
          <w:rFonts w:ascii="Arial" w:hAnsi="Arial" w:cs="Arial"/>
          <w:sz w:val="24"/>
          <w:szCs w:val="24"/>
        </w:rPr>
        <w:t xml:space="preserve">umową Wykonawca na własny koszt dokona ponownego wykonania tych czynności w terminie wyznaczonym przez Zamawiającego.  </w:t>
      </w:r>
    </w:p>
    <w:p w:rsidR="00A13650" w:rsidRPr="00267B81" w:rsidRDefault="00A13650" w:rsidP="0051078E">
      <w:pPr>
        <w:numPr>
          <w:ilvl w:val="1"/>
          <w:numId w:val="4"/>
        </w:numPr>
        <w:spacing w:line="276" w:lineRule="auto"/>
        <w:ind w:left="284"/>
        <w:jc w:val="both"/>
        <w:rPr>
          <w:rFonts w:ascii="Arial" w:hAnsi="Arial" w:cs="Arial"/>
          <w:sz w:val="24"/>
          <w:szCs w:val="24"/>
        </w:rPr>
      </w:pPr>
      <w:r w:rsidRPr="00267B81">
        <w:rPr>
          <w:rFonts w:ascii="Arial" w:hAnsi="Arial" w:cs="Arial"/>
          <w:sz w:val="24"/>
          <w:szCs w:val="24"/>
        </w:rPr>
        <w:t xml:space="preserve">Roboty dodatkowe, konieczne naprawy jak również ewentualne remonty i modernizacje dźwigów nie wchodzące w zakres konserwacji, wykonywane będą </w:t>
      </w:r>
      <w:r w:rsidRPr="00267B81">
        <w:rPr>
          <w:rFonts w:ascii="Arial" w:hAnsi="Arial" w:cs="Arial"/>
          <w:sz w:val="24"/>
          <w:szCs w:val="24"/>
        </w:rPr>
        <w:lastRenderedPageBreak/>
        <w:t xml:space="preserve">na podstawie odrębnego zlecenia lub umowy przez firmę wybraną zgodnie z procedurami obowiązującymi na Politechnice Krakowskiej; </w:t>
      </w:r>
    </w:p>
    <w:p w:rsidR="00A13650" w:rsidRPr="00A13650" w:rsidRDefault="00090A3C" w:rsidP="0051078E">
      <w:pPr>
        <w:spacing w:line="276" w:lineRule="auto"/>
        <w:ind w:left="284"/>
        <w:jc w:val="both"/>
        <w:rPr>
          <w:rFonts w:ascii="Arial" w:hAnsi="Arial" w:cs="Arial"/>
          <w:sz w:val="24"/>
          <w:szCs w:val="24"/>
        </w:rPr>
      </w:pPr>
      <w:r w:rsidRPr="00267B81">
        <w:rPr>
          <w:rFonts w:ascii="Arial" w:hAnsi="Arial" w:cs="Arial"/>
          <w:sz w:val="24"/>
          <w:szCs w:val="24"/>
        </w:rPr>
        <w:t>W</w:t>
      </w:r>
      <w:r w:rsidR="00A13650" w:rsidRPr="00267B81">
        <w:rPr>
          <w:rFonts w:ascii="Arial" w:hAnsi="Arial" w:cs="Arial"/>
          <w:sz w:val="24"/>
          <w:szCs w:val="24"/>
        </w:rPr>
        <w:t>ykonawca zobowiązuje się do  każdorazowego informowania Zamawiającego o konieczności wykonania prac dodatkowych, napraw oraz do podania szacunkowych kosztów tych prac.</w:t>
      </w:r>
    </w:p>
    <w:p w:rsidR="00A13650" w:rsidRPr="00A13650" w:rsidRDefault="00A13650" w:rsidP="0051078E">
      <w:pPr>
        <w:spacing w:line="276" w:lineRule="auto"/>
        <w:rPr>
          <w:rFonts w:ascii="Arial" w:hAnsi="Arial" w:cs="Arial"/>
          <w:b/>
          <w:sz w:val="24"/>
          <w:szCs w:val="24"/>
        </w:rPr>
      </w:pPr>
    </w:p>
    <w:p w:rsidR="00A13650" w:rsidRPr="00A13650" w:rsidRDefault="00A13650" w:rsidP="0051078E">
      <w:pPr>
        <w:pStyle w:val="Akapitzlist"/>
        <w:numPr>
          <w:ilvl w:val="0"/>
          <w:numId w:val="5"/>
        </w:numPr>
        <w:spacing w:line="276" w:lineRule="auto"/>
        <w:contextualSpacing w:val="0"/>
        <w:jc w:val="both"/>
        <w:rPr>
          <w:rFonts w:ascii="Arial" w:hAnsi="Arial" w:cs="Arial"/>
          <w:b/>
          <w:vanish/>
        </w:rPr>
      </w:pPr>
    </w:p>
    <w:p w:rsidR="00A13650" w:rsidRPr="00A13650" w:rsidRDefault="00A13650" w:rsidP="0051078E">
      <w:pPr>
        <w:pStyle w:val="Akapitzlist"/>
        <w:numPr>
          <w:ilvl w:val="1"/>
          <w:numId w:val="5"/>
        </w:numPr>
        <w:spacing w:line="276" w:lineRule="auto"/>
        <w:contextualSpacing w:val="0"/>
        <w:jc w:val="both"/>
        <w:rPr>
          <w:rFonts w:ascii="Arial" w:hAnsi="Arial" w:cs="Arial"/>
          <w:b/>
          <w:vanish/>
        </w:rPr>
      </w:pPr>
    </w:p>
    <w:p w:rsidR="00A13650" w:rsidRPr="00A13650" w:rsidRDefault="00A13650" w:rsidP="0051078E">
      <w:pPr>
        <w:numPr>
          <w:ilvl w:val="1"/>
          <w:numId w:val="5"/>
        </w:numPr>
        <w:spacing w:line="276" w:lineRule="auto"/>
        <w:ind w:left="-142" w:firstLine="142"/>
        <w:jc w:val="both"/>
        <w:rPr>
          <w:rFonts w:ascii="Arial" w:hAnsi="Arial" w:cs="Arial"/>
          <w:b/>
          <w:sz w:val="24"/>
          <w:szCs w:val="24"/>
        </w:rPr>
      </w:pPr>
      <w:r w:rsidRPr="00A13650">
        <w:rPr>
          <w:rFonts w:ascii="Arial" w:hAnsi="Arial" w:cs="Arial"/>
          <w:b/>
          <w:sz w:val="24"/>
          <w:szCs w:val="24"/>
        </w:rPr>
        <w:t>Obowiązki Zamawiającego:</w:t>
      </w:r>
    </w:p>
    <w:p w:rsidR="00A13650" w:rsidRPr="00A13650" w:rsidRDefault="00A13650" w:rsidP="0051078E">
      <w:pPr>
        <w:spacing w:line="276" w:lineRule="auto"/>
        <w:ind w:left="-142" w:firstLine="142"/>
        <w:jc w:val="both"/>
        <w:rPr>
          <w:rFonts w:ascii="Arial" w:hAnsi="Arial" w:cs="Arial"/>
          <w:b/>
          <w:sz w:val="24"/>
          <w:szCs w:val="24"/>
          <w:u w:val="single"/>
        </w:rPr>
      </w:pPr>
    </w:p>
    <w:p w:rsidR="00A13650" w:rsidRPr="00A13650" w:rsidRDefault="00A13650" w:rsidP="0051078E">
      <w:pPr>
        <w:numPr>
          <w:ilvl w:val="2"/>
          <w:numId w:val="5"/>
        </w:numPr>
        <w:spacing w:line="276" w:lineRule="auto"/>
        <w:ind w:left="284" w:hanging="567"/>
        <w:jc w:val="both"/>
        <w:rPr>
          <w:rFonts w:ascii="Arial" w:hAnsi="Arial" w:cs="Arial"/>
          <w:sz w:val="24"/>
          <w:szCs w:val="24"/>
          <w:u w:val="single"/>
        </w:rPr>
      </w:pPr>
      <w:r w:rsidRPr="00A13650">
        <w:rPr>
          <w:rFonts w:ascii="Arial" w:hAnsi="Arial" w:cs="Arial"/>
          <w:sz w:val="24"/>
          <w:szCs w:val="24"/>
          <w:u w:val="single"/>
        </w:rPr>
        <w:t>Zamawiający zobowiązany jest do:</w:t>
      </w:r>
    </w:p>
    <w:p w:rsidR="00A13650" w:rsidRPr="00A13650" w:rsidRDefault="00A13650" w:rsidP="0051078E">
      <w:pPr>
        <w:numPr>
          <w:ilvl w:val="2"/>
          <w:numId w:val="5"/>
        </w:numPr>
        <w:spacing w:line="276" w:lineRule="auto"/>
        <w:ind w:left="284" w:hanging="567"/>
        <w:jc w:val="both"/>
        <w:rPr>
          <w:rFonts w:ascii="Arial" w:hAnsi="Arial" w:cs="Arial"/>
          <w:sz w:val="24"/>
          <w:szCs w:val="24"/>
        </w:rPr>
      </w:pPr>
      <w:r w:rsidRPr="00A13650">
        <w:rPr>
          <w:rFonts w:ascii="Arial" w:hAnsi="Arial" w:cs="Arial"/>
          <w:sz w:val="24"/>
          <w:szCs w:val="24"/>
        </w:rPr>
        <w:t>w przypadku stwierdzenia stanu zagrożenia ludzi lub mienia - unieruchomienia dźwigu i zabezpieczenia przed dostaniem się osób postronnych oraz powiadomienia o powyższym Wykonawcy,</w:t>
      </w:r>
    </w:p>
    <w:p w:rsidR="00A13650" w:rsidRPr="00A13650" w:rsidRDefault="00A13650" w:rsidP="0051078E">
      <w:pPr>
        <w:numPr>
          <w:ilvl w:val="2"/>
          <w:numId w:val="5"/>
        </w:numPr>
        <w:spacing w:line="276" w:lineRule="auto"/>
        <w:ind w:left="284" w:hanging="567"/>
        <w:jc w:val="both"/>
        <w:rPr>
          <w:rFonts w:ascii="Arial" w:hAnsi="Arial" w:cs="Arial"/>
          <w:sz w:val="24"/>
          <w:szCs w:val="24"/>
        </w:rPr>
      </w:pPr>
      <w:r w:rsidRPr="00A13650">
        <w:rPr>
          <w:rFonts w:ascii="Arial" w:hAnsi="Arial" w:cs="Arial"/>
          <w:sz w:val="24"/>
          <w:szCs w:val="24"/>
        </w:rPr>
        <w:t>Zapewnienia Wykonawcy swobodnego dostępu do dźwigów w poprzez upoważnienie do pobrania kluczy do maszynowni dla konserwatorów i dla potrzeb  pogotowia dźwigowego,</w:t>
      </w:r>
    </w:p>
    <w:p w:rsidR="00A13650" w:rsidRPr="00A13650" w:rsidRDefault="00A13650" w:rsidP="0051078E">
      <w:pPr>
        <w:numPr>
          <w:ilvl w:val="2"/>
          <w:numId w:val="5"/>
        </w:numPr>
        <w:spacing w:line="276" w:lineRule="auto"/>
        <w:ind w:left="284" w:hanging="567"/>
        <w:jc w:val="both"/>
        <w:rPr>
          <w:rFonts w:ascii="Arial" w:hAnsi="Arial" w:cs="Arial"/>
          <w:spacing w:val="-8"/>
          <w:sz w:val="24"/>
          <w:szCs w:val="24"/>
        </w:rPr>
      </w:pPr>
      <w:r w:rsidRPr="00A13650">
        <w:rPr>
          <w:rFonts w:ascii="Arial" w:hAnsi="Arial" w:cs="Arial"/>
          <w:spacing w:val="-8"/>
          <w:sz w:val="24"/>
          <w:szCs w:val="24"/>
        </w:rPr>
        <w:t>Zapewnienia Wykonawcy możliwość bezpłatnego wjazdu na teren zamkniętego kampusu przy ul. Warszawskiej 24, al. Jana Pawła II 37, ul. Skarżyńskiego 1, 3, 5, 7, 9, ul. Lea 114, ul. Kamiennej 17 i ul. Podchorążych 1</w:t>
      </w:r>
    </w:p>
    <w:p w:rsidR="00A13650" w:rsidRPr="00A13650" w:rsidRDefault="00A13650" w:rsidP="0051078E">
      <w:pPr>
        <w:numPr>
          <w:ilvl w:val="2"/>
          <w:numId w:val="5"/>
        </w:numPr>
        <w:spacing w:line="276" w:lineRule="auto"/>
        <w:ind w:left="284" w:hanging="567"/>
        <w:jc w:val="both"/>
        <w:rPr>
          <w:rFonts w:ascii="Arial" w:hAnsi="Arial" w:cs="Arial"/>
          <w:sz w:val="24"/>
          <w:szCs w:val="24"/>
        </w:rPr>
      </w:pPr>
      <w:r w:rsidRPr="00A13650">
        <w:rPr>
          <w:rFonts w:ascii="Arial" w:hAnsi="Arial" w:cs="Arial"/>
          <w:sz w:val="24"/>
          <w:szCs w:val="24"/>
        </w:rPr>
        <w:t>Informowania Wykonawcy o dostrzeżonych brakach w wyposażeniu dźwigu,</w:t>
      </w:r>
    </w:p>
    <w:p w:rsidR="00A13650" w:rsidRPr="00A13650" w:rsidRDefault="00A13650" w:rsidP="0051078E">
      <w:pPr>
        <w:numPr>
          <w:ilvl w:val="2"/>
          <w:numId w:val="5"/>
        </w:numPr>
        <w:spacing w:line="276" w:lineRule="auto"/>
        <w:ind w:left="284" w:hanging="567"/>
        <w:jc w:val="both"/>
        <w:rPr>
          <w:rFonts w:ascii="Arial" w:hAnsi="Arial" w:cs="Arial"/>
          <w:sz w:val="24"/>
          <w:szCs w:val="24"/>
        </w:rPr>
      </w:pPr>
      <w:r w:rsidRPr="00A13650">
        <w:rPr>
          <w:rFonts w:ascii="Arial" w:hAnsi="Arial" w:cs="Arial"/>
          <w:sz w:val="24"/>
          <w:szCs w:val="24"/>
        </w:rPr>
        <w:t xml:space="preserve">Powiadamiania Wykonawcy o każdym przestoju lub unieruchomieniu dźwigu, </w:t>
      </w:r>
    </w:p>
    <w:p w:rsidR="00A13650" w:rsidRPr="00A13650" w:rsidRDefault="00A13650" w:rsidP="0051078E">
      <w:pPr>
        <w:numPr>
          <w:ilvl w:val="2"/>
          <w:numId w:val="5"/>
        </w:numPr>
        <w:spacing w:line="276" w:lineRule="auto"/>
        <w:ind w:left="284" w:hanging="567"/>
        <w:jc w:val="both"/>
        <w:rPr>
          <w:rFonts w:ascii="Arial" w:hAnsi="Arial" w:cs="Arial"/>
          <w:sz w:val="24"/>
          <w:szCs w:val="24"/>
        </w:rPr>
      </w:pPr>
      <w:r w:rsidRPr="00A13650">
        <w:rPr>
          <w:rFonts w:ascii="Arial" w:hAnsi="Arial" w:cs="Arial"/>
          <w:sz w:val="24"/>
          <w:szCs w:val="24"/>
        </w:rPr>
        <w:t>Utrzymywania w czystości kabiny i drzwi szybowych,</w:t>
      </w:r>
    </w:p>
    <w:p w:rsidR="00A13650" w:rsidRPr="00A13650" w:rsidRDefault="00A13650" w:rsidP="0051078E">
      <w:pPr>
        <w:numPr>
          <w:ilvl w:val="2"/>
          <w:numId w:val="5"/>
        </w:numPr>
        <w:spacing w:line="276" w:lineRule="auto"/>
        <w:ind w:left="284" w:hanging="567"/>
        <w:jc w:val="both"/>
        <w:rPr>
          <w:rFonts w:ascii="Arial" w:hAnsi="Arial" w:cs="Arial"/>
          <w:sz w:val="24"/>
          <w:szCs w:val="24"/>
        </w:rPr>
      </w:pPr>
      <w:r w:rsidRPr="00A13650">
        <w:rPr>
          <w:rFonts w:ascii="Arial" w:hAnsi="Arial" w:cs="Arial"/>
          <w:sz w:val="24"/>
          <w:szCs w:val="24"/>
        </w:rPr>
        <w:t>Zapewnienia ciągłości linii zasilającej dźwig do wyłącznika głównego włącznie,</w:t>
      </w:r>
    </w:p>
    <w:p w:rsidR="00A13650" w:rsidRPr="00A13650" w:rsidRDefault="00A13650" w:rsidP="0051078E">
      <w:pPr>
        <w:numPr>
          <w:ilvl w:val="2"/>
          <w:numId w:val="5"/>
        </w:numPr>
        <w:spacing w:line="276" w:lineRule="auto"/>
        <w:ind w:left="284" w:hanging="567"/>
        <w:jc w:val="both"/>
        <w:rPr>
          <w:rFonts w:ascii="Arial" w:hAnsi="Arial" w:cs="Arial"/>
          <w:sz w:val="24"/>
          <w:szCs w:val="24"/>
        </w:rPr>
      </w:pPr>
      <w:r w:rsidRPr="00A13650">
        <w:rPr>
          <w:rFonts w:ascii="Arial" w:hAnsi="Arial" w:cs="Arial"/>
          <w:sz w:val="24"/>
          <w:szCs w:val="24"/>
        </w:rPr>
        <w:t>Zabezpieczenia maszynowni oraz wyłączników głównych przed dostępem osób  niepowołanych,</w:t>
      </w:r>
    </w:p>
    <w:p w:rsidR="00A13650" w:rsidRPr="00A13650" w:rsidRDefault="00A13650" w:rsidP="0051078E">
      <w:pPr>
        <w:numPr>
          <w:ilvl w:val="2"/>
          <w:numId w:val="5"/>
        </w:numPr>
        <w:spacing w:line="276" w:lineRule="auto"/>
        <w:ind w:left="284" w:hanging="567"/>
        <w:rPr>
          <w:rFonts w:ascii="Arial" w:hAnsi="Arial" w:cs="Arial"/>
          <w:sz w:val="24"/>
          <w:szCs w:val="24"/>
        </w:rPr>
      </w:pPr>
      <w:r w:rsidRPr="00A13650">
        <w:rPr>
          <w:rFonts w:ascii="Arial" w:hAnsi="Arial" w:cs="Arial"/>
          <w:sz w:val="24"/>
          <w:szCs w:val="24"/>
        </w:rPr>
        <w:t>Wykonywania we własnym zakresie robót elektrycznych związanych z konserwacją, wymianą lub naprawą linii zasilającej przed wyłącznikiem głównym w maszynowni.</w:t>
      </w:r>
    </w:p>
    <w:p w:rsidR="00A13650" w:rsidRPr="00161EF2" w:rsidRDefault="00A13650" w:rsidP="0051078E">
      <w:pPr>
        <w:numPr>
          <w:ilvl w:val="2"/>
          <w:numId w:val="5"/>
        </w:numPr>
        <w:spacing w:line="276" w:lineRule="auto"/>
        <w:ind w:left="284" w:hanging="567"/>
        <w:jc w:val="both"/>
        <w:rPr>
          <w:rFonts w:ascii="Arial" w:hAnsi="Arial" w:cs="Arial"/>
          <w:sz w:val="24"/>
          <w:szCs w:val="24"/>
        </w:rPr>
      </w:pPr>
      <w:r w:rsidRPr="00A13650">
        <w:rPr>
          <w:rFonts w:ascii="Arial" w:hAnsi="Arial" w:cs="Arial"/>
          <w:sz w:val="24"/>
          <w:szCs w:val="24"/>
        </w:rPr>
        <w:t>Opłat związanych z odbiorem i nadzorem dźwigu przez Urząd Dozoru Technicznego pokrywa Zamawiający.</w:t>
      </w:r>
    </w:p>
    <w:p w:rsidR="00A13650" w:rsidRPr="00A13650" w:rsidRDefault="00A13650" w:rsidP="0051078E">
      <w:pPr>
        <w:spacing w:line="276" w:lineRule="auto"/>
        <w:ind w:left="360"/>
        <w:jc w:val="both"/>
        <w:rPr>
          <w:rFonts w:ascii="Arial" w:hAnsi="Arial" w:cs="Arial"/>
          <w:sz w:val="24"/>
          <w:szCs w:val="24"/>
          <w:u w:val="single"/>
        </w:rPr>
      </w:pPr>
    </w:p>
    <w:p w:rsidR="00A13650" w:rsidRPr="00A13650" w:rsidRDefault="00A13650" w:rsidP="0051078E">
      <w:pPr>
        <w:spacing w:line="276" w:lineRule="auto"/>
        <w:jc w:val="both"/>
        <w:rPr>
          <w:rFonts w:ascii="Arial" w:hAnsi="Arial" w:cs="Arial"/>
          <w:b/>
          <w:sz w:val="24"/>
          <w:szCs w:val="24"/>
        </w:rPr>
      </w:pPr>
    </w:p>
    <w:p w:rsidR="00A13650" w:rsidRPr="00A13650" w:rsidRDefault="00A13650" w:rsidP="0051078E">
      <w:pPr>
        <w:numPr>
          <w:ilvl w:val="1"/>
          <w:numId w:val="5"/>
        </w:numPr>
        <w:spacing w:line="276" w:lineRule="auto"/>
        <w:jc w:val="both"/>
        <w:rPr>
          <w:rFonts w:ascii="Arial" w:hAnsi="Arial" w:cs="Arial"/>
          <w:b/>
          <w:sz w:val="24"/>
          <w:szCs w:val="24"/>
        </w:rPr>
      </w:pPr>
      <w:r w:rsidRPr="00A13650">
        <w:rPr>
          <w:rFonts w:ascii="Arial" w:hAnsi="Arial" w:cs="Arial"/>
          <w:b/>
          <w:sz w:val="24"/>
          <w:szCs w:val="24"/>
        </w:rPr>
        <w:t xml:space="preserve">Obowiązki Wykonawcy w zakresie pogotowia dźwigowego: </w:t>
      </w:r>
    </w:p>
    <w:p w:rsidR="00A13650" w:rsidRPr="00A13650" w:rsidRDefault="00A13650" w:rsidP="0051078E">
      <w:pPr>
        <w:spacing w:line="276" w:lineRule="auto"/>
        <w:ind w:left="426"/>
        <w:jc w:val="both"/>
        <w:rPr>
          <w:rFonts w:ascii="Arial" w:hAnsi="Arial" w:cs="Arial"/>
          <w:b/>
          <w:sz w:val="24"/>
          <w:szCs w:val="24"/>
        </w:rPr>
      </w:pPr>
    </w:p>
    <w:p w:rsidR="00A13650" w:rsidRPr="00A13650" w:rsidRDefault="00A13650" w:rsidP="0051078E">
      <w:pPr>
        <w:numPr>
          <w:ilvl w:val="2"/>
          <w:numId w:val="5"/>
        </w:numPr>
        <w:spacing w:line="276" w:lineRule="auto"/>
        <w:ind w:left="426" w:hanging="710"/>
        <w:jc w:val="both"/>
        <w:rPr>
          <w:rFonts w:ascii="Arial" w:hAnsi="Arial" w:cs="Arial"/>
          <w:b/>
          <w:sz w:val="24"/>
          <w:szCs w:val="24"/>
          <w:u w:val="single"/>
        </w:rPr>
      </w:pPr>
      <w:r w:rsidRPr="00A13650">
        <w:rPr>
          <w:rFonts w:ascii="Arial" w:hAnsi="Arial" w:cs="Arial"/>
          <w:sz w:val="24"/>
          <w:szCs w:val="24"/>
        </w:rPr>
        <w:t xml:space="preserve">Wykonawca </w:t>
      </w:r>
      <w:r w:rsidR="00161EF2">
        <w:rPr>
          <w:rFonts w:ascii="Arial" w:hAnsi="Arial" w:cs="Arial"/>
          <w:sz w:val="24"/>
          <w:szCs w:val="24"/>
        </w:rPr>
        <w:t xml:space="preserve">ma </w:t>
      </w:r>
      <w:r w:rsidRPr="00A13650">
        <w:rPr>
          <w:rFonts w:ascii="Arial" w:hAnsi="Arial" w:cs="Arial"/>
          <w:sz w:val="24"/>
          <w:szCs w:val="24"/>
        </w:rPr>
        <w:t xml:space="preserve">zapewnić </w:t>
      </w:r>
      <w:r w:rsidRPr="00A13650">
        <w:rPr>
          <w:rFonts w:ascii="Arial" w:hAnsi="Arial" w:cs="Arial"/>
          <w:b/>
          <w:sz w:val="24"/>
          <w:szCs w:val="24"/>
        </w:rPr>
        <w:t>pogotowie dźwigowe</w:t>
      </w:r>
      <w:r w:rsidRPr="00A13650">
        <w:rPr>
          <w:rFonts w:ascii="Arial" w:hAnsi="Arial" w:cs="Arial"/>
          <w:sz w:val="24"/>
          <w:szCs w:val="24"/>
        </w:rPr>
        <w:t xml:space="preserve"> czynne całą dobę, przez wszystkie dni tygodnia pod numerem  telefonu: stacjonarnym i GSM.</w:t>
      </w:r>
    </w:p>
    <w:p w:rsidR="00A13650" w:rsidRPr="00A13650" w:rsidRDefault="00A13650" w:rsidP="0051078E">
      <w:pPr>
        <w:numPr>
          <w:ilvl w:val="2"/>
          <w:numId w:val="5"/>
        </w:numPr>
        <w:spacing w:line="276" w:lineRule="auto"/>
        <w:ind w:left="426" w:hanging="710"/>
        <w:jc w:val="both"/>
        <w:rPr>
          <w:rFonts w:ascii="Arial" w:hAnsi="Arial" w:cs="Arial"/>
          <w:sz w:val="24"/>
          <w:szCs w:val="24"/>
        </w:rPr>
      </w:pPr>
      <w:r w:rsidRPr="00A13650">
        <w:rPr>
          <w:rFonts w:ascii="Arial" w:hAnsi="Arial" w:cs="Arial"/>
          <w:sz w:val="24"/>
          <w:szCs w:val="24"/>
        </w:rPr>
        <w:t xml:space="preserve">W </w:t>
      </w:r>
      <w:r w:rsidRPr="00A13650">
        <w:rPr>
          <w:rFonts w:ascii="Arial" w:hAnsi="Arial" w:cs="Arial"/>
          <w:sz w:val="24"/>
          <w:szCs w:val="24"/>
          <w:u w:val="single"/>
        </w:rPr>
        <w:t>razie konieczności uwolnienia osoby zamkniętej w kabinie</w:t>
      </w:r>
      <w:r w:rsidRPr="00A13650">
        <w:rPr>
          <w:rFonts w:ascii="Arial" w:hAnsi="Arial" w:cs="Arial"/>
          <w:sz w:val="24"/>
          <w:szCs w:val="24"/>
        </w:rPr>
        <w:t xml:space="preserve">, czas przyjazdu pogotowia od momentu zgłoszenia nie może być dłuższy niż </w:t>
      </w:r>
      <w:r w:rsidRPr="00A13650">
        <w:rPr>
          <w:rFonts w:ascii="Arial" w:hAnsi="Arial" w:cs="Arial"/>
          <w:b/>
          <w:sz w:val="24"/>
          <w:szCs w:val="24"/>
        </w:rPr>
        <w:t>40 minut.</w:t>
      </w:r>
      <w:r w:rsidRPr="00A13650">
        <w:rPr>
          <w:rFonts w:ascii="Arial" w:hAnsi="Arial" w:cs="Arial"/>
          <w:sz w:val="24"/>
          <w:szCs w:val="24"/>
        </w:rPr>
        <w:t xml:space="preserve"> </w:t>
      </w:r>
    </w:p>
    <w:p w:rsidR="00A13650" w:rsidRPr="00A13650" w:rsidRDefault="00A13650" w:rsidP="0051078E">
      <w:pPr>
        <w:numPr>
          <w:ilvl w:val="2"/>
          <w:numId w:val="5"/>
        </w:numPr>
        <w:spacing w:line="276" w:lineRule="auto"/>
        <w:ind w:left="426" w:hanging="710"/>
        <w:jc w:val="both"/>
        <w:rPr>
          <w:rFonts w:ascii="Arial" w:hAnsi="Arial" w:cs="Arial"/>
          <w:sz w:val="24"/>
          <w:szCs w:val="24"/>
        </w:rPr>
      </w:pPr>
      <w:r w:rsidRPr="00A13650">
        <w:rPr>
          <w:rFonts w:ascii="Arial" w:hAnsi="Arial" w:cs="Arial"/>
          <w:sz w:val="24"/>
          <w:szCs w:val="24"/>
          <w:u w:val="single"/>
        </w:rPr>
        <w:t>Czas stawienia się pogotowia na miejscu usterki lub awarii</w:t>
      </w:r>
      <w:r w:rsidRPr="00A13650">
        <w:rPr>
          <w:rFonts w:ascii="Arial" w:hAnsi="Arial" w:cs="Arial"/>
          <w:sz w:val="24"/>
          <w:szCs w:val="24"/>
        </w:rPr>
        <w:t xml:space="preserve"> w celu jej usunięcia, nie może być dłuższy niż</w:t>
      </w:r>
      <w:r w:rsidRPr="00A13650">
        <w:rPr>
          <w:rFonts w:ascii="Arial" w:hAnsi="Arial" w:cs="Arial"/>
          <w:b/>
          <w:sz w:val="24"/>
          <w:szCs w:val="24"/>
        </w:rPr>
        <w:t xml:space="preserve"> 90 minut </w:t>
      </w:r>
      <w:r w:rsidRPr="00A13650">
        <w:rPr>
          <w:rFonts w:ascii="Arial" w:hAnsi="Arial" w:cs="Arial"/>
          <w:sz w:val="24"/>
          <w:szCs w:val="24"/>
        </w:rPr>
        <w:t>od momentu zgłoszenia lub w dłuższym terminie uzgodnionym z osobą zgłaszającą   (przedstawicielem Zamawiającego).</w:t>
      </w:r>
    </w:p>
    <w:p w:rsidR="00A13650" w:rsidRPr="00A13650" w:rsidRDefault="00A13650" w:rsidP="0051078E">
      <w:pPr>
        <w:numPr>
          <w:ilvl w:val="2"/>
          <w:numId w:val="5"/>
        </w:numPr>
        <w:spacing w:line="276" w:lineRule="auto"/>
        <w:ind w:left="426" w:hanging="710"/>
        <w:jc w:val="both"/>
        <w:rPr>
          <w:rFonts w:ascii="Arial" w:hAnsi="Arial" w:cs="Arial"/>
          <w:sz w:val="24"/>
          <w:szCs w:val="24"/>
        </w:rPr>
      </w:pPr>
      <w:r w:rsidRPr="00A13650">
        <w:rPr>
          <w:rFonts w:ascii="Arial" w:hAnsi="Arial" w:cs="Arial"/>
          <w:sz w:val="24"/>
          <w:szCs w:val="24"/>
        </w:rPr>
        <w:t>Trzykrotne nie spełnienie warunków dotyczących czasu stawienia się pogotowia dźwigowego jest podstawą do rozwiązania umowy przez Zamawiającego z winy Wykonawcy.</w:t>
      </w:r>
    </w:p>
    <w:p w:rsidR="00A13650" w:rsidRPr="00A13650" w:rsidRDefault="00A13650" w:rsidP="0051078E">
      <w:pPr>
        <w:spacing w:line="276" w:lineRule="auto"/>
        <w:jc w:val="both"/>
        <w:rPr>
          <w:rFonts w:ascii="Arial" w:hAnsi="Arial" w:cs="Arial"/>
          <w:sz w:val="24"/>
          <w:szCs w:val="24"/>
        </w:rPr>
      </w:pPr>
    </w:p>
    <w:p w:rsidR="00A13650" w:rsidRPr="00A13650" w:rsidRDefault="00A13650" w:rsidP="0051078E">
      <w:pPr>
        <w:tabs>
          <w:tab w:val="left" w:pos="960"/>
        </w:tabs>
        <w:spacing w:line="276" w:lineRule="auto"/>
        <w:jc w:val="both"/>
        <w:rPr>
          <w:rFonts w:ascii="Arial" w:hAnsi="Arial" w:cs="Arial"/>
          <w:sz w:val="24"/>
          <w:szCs w:val="24"/>
        </w:rPr>
      </w:pPr>
    </w:p>
    <w:p w:rsidR="00A13650" w:rsidRPr="00A13650" w:rsidRDefault="00A13650" w:rsidP="0051078E">
      <w:pPr>
        <w:numPr>
          <w:ilvl w:val="1"/>
          <w:numId w:val="5"/>
        </w:numPr>
        <w:spacing w:line="276" w:lineRule="auto"/>
        <w:rPr>
          <w:rFonts w:ascii="Arial" w:hAnsi="Arial" w:cs="Arial"/>
          <w:b/>
          <w:sz w:val="24"/>
          <w:szCs w:val="24"/>
        </w:rPr>
      </w:pPr>
      <w:r w:rsidRPr="00A13650">
        <w:rPr>
          <w:rFonts w:ascii="Arial" w:hAnsi="Arial" w:cs="Arial"/>
          <w:b/>
          <w:sz w:val="24"/>
          <w:szCs w:val="24"/>
        </w:rPr>
        <w:lastRenderedPageBreak/>
        <w:t xml:space="preserve">Zestawienie materiałów dla robót konserwacyjnych </w:t>
      </w:r>
    </w:p>
    <w:p w:rsidR="00A13650" w:rsidRPr="00A13650" w:rsidRDefault="00A13650" w:rsidP="0051078E">
      <w:pPr>
        <w:spacing w:line="276" w:lineRule="auto"/>
        <w:ind w:left="284" w:hanging="284"/>
        <w:rPr>
          <w:rFonts w:ascii="Arial" w:hAnsi="Arial" w:cs="Arial"/>
          <w:b/>
          <w:sz w:val="24"/>
          <w:szCs w:val="24"/>
        </w:rPr>
      </w:pP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 xml:space="preserve">Smarownica </w:t>
      </w:r>
      <w:proofErr w:type="spellStart"/>
      <w:r w:rsidRPr="00A13650">
        <w:rPr>
          <w:rFonts w:ascii="Arial" w:hAnsi="Arial" w:cs="Arial"/>
          <w:sz w:val="24"/>
          <w:szCs w:val="24"/>
        </w:rPr>
        <w:t>obciążki</w:t>
      </w:r>
      <w:proofErr w:type="spellEnd"/>
      <w:r w:rsidRPr="00A13650">
        <w:rPr>
          <w:rFonts w:ascii="Arial" w:hAnsi="Arial" w:cs="Arial"/>
          <w:sz w:val="24"/>
          <w:szCs w:val="24"/>
        </w:rPr>
        <w:t xml:space="preserve"> prowadnic kabiny i przeciwwagi</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Cewka TSM-1</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Cewka stycznika K3/1P</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Przekaźniki miniaturowe 12,24,48V</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Tabliczki ostrzegawcze + instrukcje</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Sprężyna dźwigni klinów</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Sprężyna progu ruchomego</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Sprężyna krzywki ruchomej</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Przekaźniki R-15</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Wkładki bezpieczników topikowych cylindrycznych</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 xml:space="preserve">Wyłączniki </w:t>
      </w:r>
      <w:proofErr w:type="spellStart"/>
      <w:r w:rsidRPr="00A13650">
        <w:rPr>
          <w:rFonts w:ascii="Arial" w:hAnsi="Arial" w:cs="Arial"/>
          <w:sz w:val="24"/>
          <w:szCs w:val="24"/>
        </w:rPr>
        <w:t>nadmiarowoprądowe</w:t>
      </w:r>
      <w:proofErr w:type="spellEnd"/>
      <w:r w:rsidRPr="00A13650">
        <w:rPr>
          <w:rFonts w:ascii="Arial" w:hAnsi="Arial" w:cs="Arial"/>
          <w:sz w:val="24"/>
          <w:szCs w:val="24"/>
        </w:rPr>
        <w:t xml:space="preserve"> instalacyjne montowane na szynę TH 35</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 xml:space="preserve">Impulsator magnetyczny palcowy mono i </w:t>
      </w:r>
      <w:proofErr w:type="spellStart"/>
      <w:r w:rsidRPr="00A13650">
        <w:rPr>
          <w:rFonts w:ascii="Arial" w:hAnsi="Arial" w:cs="Arial"/>
          <w:sz w:val="24"/>
          <w:szCs w:val="24"/>
        </w:rPr>
        <w:t>bi</w:t>
      </w:r>
      <w:proofErr w:type="spellEnd"/>
      <w:r w:rsidRPr="00A13650">
        <w:rPr>
          <w:rFonts w:ascii="Arial" w:hAnsi="Arial" w:cs="Arial"/>
          <w:sz w:val="24"/>
          <w:szCs w:val="24"/>
        </w:rPr>
        <w:t>-stabilny jednostykowy do 50W</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Magnesy paskowe / okrągłe odwzorowania szybu</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Smar ŁT-43</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Olej TRANZOL (uzupełnienie)</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Olej maszynowy</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Olej hydrauliczny (uzupełnienie)</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Zaciski śrubowe</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Wkłady gumowe prowadników</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Końcówki kablowe</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Uchwyty do szyb</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Izolacja</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Czyściwo</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Koszulki izolacyjne</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Zawleczki</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 xml:space="preserve">Uchwyty wzmacniające kabinę </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 xml:space="preserve">Materiały pomocnicze: śruby, nakrętki, wkręty, podkładki, nity, itp.  </w:t>
      </w:r>
    </w:p>
    <w:p w:rsidR="00A13650" w:rsidRPr="00A13650"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 xml:space="preserve">Materiały do uzupełnienia oświetlenia (szybu, maszynowni) </w:t>
      </w:r>
    </w:p>
    <w:p w:rsidR="00A13650" w:rsidRPr="00291D33" w:rsidRDefault="00A13650" w:rsidP="0051078E">
      <w:pPr>
        <w:numPr>
          <w:ilvl w:val="0"/>
          <w:numId w:val="2"/>
        </w:numPr>
        <w:spacing w:line="276" w:lineRule="auto"/>
        <w:ind w:left="426" w:hanging="76"/>
        <w:rPr>
          <w:rFonts w:ascii="Arial" w:hAnsi="Arial" w:cs="Arial"/>
          <w:sz w:val="24"/>
          <w:szCs w:val="24"/>
        </w:rPr>
      </w:pPr>
      <w:r w:rsidRPr="00A13650">
        <w:rPr>
          <w:rFonts w:ascii="Arial" w:hAnsi="Arial" w:cs="Arial"/>
          <w:sz w:val="24"/>
          <w:szCs w:val="24"/>
        </w:rPr>
        <w:t>Materiały konieczne do uzupełniania oświetlenia w kabinie dźwigu w związku z naturalnym</w:t>
      </w:r>
      <w:r w:rsidR="00291D33">
        <w:rPr>
          <w:rFonts w:ascii="Arial" w:hAnsi="Arial" w:cs="Arial"/>
          <w:sz w:val="24"/>
          <w:szCs w:val="24"/>
        </w:rPr>
        <w:t xml:space="preserve"> </w:t>
      </w:r>
      <w:r w:rsidRPr="00291D33">
        <w:rPr>
          <w:rFonts w:ascii="Arial" w:hAnsi="Arial" w:cs="Arial"/>
          <w:sz w:val="24"/>
          <w:szCs w:val="24"/>
        </w:rPr>
        <w:t xml:space="preserve">zużyciem   elementów oświetleniowych. </w:t>
      </w:r>
    </w:p>
    <w:p w:rsidR="00712FF0" w:rsidRDefault="00712FF0" w:rsidP="0051078E">
      <w:pPr>
        <w:spacing w:line="276" w:lineRule="auto"/>
        <w:ind w:hanging="284"/>
        <w:rPr>
          <w:rFonts w:ascii="Arial" w:hAnsi="Arial" w:cs="Arial"/>
          <w:sz w:val="24"/>
          <w:szCs w:val="24"/>
        </w:rPr>
      </w:pPr>
    </w:p>
    <w:p w:rsidR="009C311B" w:rsidRPr="00A13650" w:rsidRDefault="00267B81" w:rsidP="0051078E">
      <w:pPr>
        <w:spacing w:line="276" w:lineRule="auto"/>
        <w:ind w:hanging="284"/>
        <w:rPr>
          <w:rFonts w:ascii="Arial" w:hAnsi="Arial" w:cs="Arial"/>
          <w:sz w:val="24"/>
          <w:szCs w:val="24"/>
        </w:rPr>
      </w:pPr>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75pt;height:653.25pt;visibility:visible;mso-wrap-style:square">
            <v:imagedata r:id="rId7" o:title=""/>
          </v:shape>
        </w:pict>
      </w:r>
    </w:p>
    <w:sectPr w:rsidR="009C311B" w:rsidRPr="00A13650" w:rsidSect="0051078E">
      <w:headerReference w:type="even" r:id="rId8"/>
      <w:headerReference w:type="default" r:id="rId9"/>
      <w:footerReference w:type="even" r:id="rId10"/>
      <w:footerReference w:type="default" r:id="rId11"/>
      <w:headerReference w:type="first" r:id="rId12"/>
      <w:footerReference w:type="first" r:id="rId13"/>
      <w:pgSz w:w="11906" w:h="16838" w:code="9"/>
      <w:pgMar w:top="851"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51B3" w:rsidRDefault="00AD51B3">
      <w:r>
        <w:separator/>
      </w:r>
    </w:p>
  </w:endnote>
  <w:endnote w:type="continuationSeparator" w:id="0">
    <w:p w:rsidR="00AD51B3" w:rsidRDefault="00AD5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2FF0" w:rsidRDefault="00291D3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712FF0" w:rsidRDefault="00712FF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2FF0" w:rsidRDefault="00712FF0">
    <w:pPr>
      <w:pStyle w:val="Stopka"/>
      <w:pBdr>
        <w:bottom w:val="single" w:sz="6" w:space="0" w:color="auto"/>
      </w:pBdr>
      <w:tabs>
        <w:tab w:val="clear" w:pos="4536"/>
        <w:tab w:val="left" w:pos="6237"/>
      </w:tabs>
    </w:pPr>
  </w:p>
  <w:p w:rsidR="00712FF0" w:rsidRDefault="00712FF0">
    <w:pPr>
      <w:pStyle w:val="Stopka"/>
      <w:tabs>
        <w:tab w:val="clear" w:pos="4536"/>
      </w:tabs>
      <w:jc w:val="center"/>
    </w:pPr>
  </w:p>
  <w:p w:rsidR="00712FF0" w:rsidRDefault="00291D33">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Pr>
        <w:rStyle w:val="Numerstrony"/>
        <w:rFonts w:ascii="Arial" w:hAnsi="Arial"/>
        <w:noProof/>
      </w:rPr>
      <w:t>1</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Pr>
        <w:rStyle w:val="Numerstrony"/>
        <w:rFonts w:ascii="Arial" w:hAnsi="Arial"/>
        <w:noProof/>
      </w:rPr>
      <w:t>1</w:t>
    </w:r>
    <w:r>
      <w:rPr>
        <w:rStyle w:val="Numerstrony"/>
        <w:rFonts w:ascii="Arial" w:hAnsi="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2FF0" w:rsidRDefault="00712FF0">
    <w:pPr>
      <w:pStyle w:val="Stopka"/>
      <w:pBdr>
        <w:bottom w:val="single" w:sz="6" w:space="0" w:color="auto"/>
      </w:pBdr>
      <w:tabs>
        <w:tab w:val="clear" w:pos="4536"/>
        <w:tab w:val="left" w:pos="6237"/>
      </w:tabs>
    </w:pPr>
  </w:p>
  <w:p w:rsidR="00712FF0" w:rsidRDefault="00712FF0">
    <w:pPr>
      <w:pStyle w:val="Stopka"/>
      <w:tabs>
        <w:tab w:val="clear" w:pos="4536"/>
      </w:tabs>
      <w:jc w:val="center"/>
    </w:pPr>
  </w:p>
  <w:p w:rsidR="00712FF0" w:rsidRDefault="00291D33">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51B3" w:rsidRDefault="00AD51B3">
      <w:r>
        <w:separator/>
      </w:r>
    </w:p>
  </w:footnote>
  <w:footnote w:type="continuationSeparator" w:id="0">
    <w:p w:rsidR="00AD51B3" w:rsidRDefault="00AD51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5A3D" w:rsidRDefault="00545A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5A3D" w:rsidRDefault="00545A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2FF0" w:rsidRDefault="00712FF0">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4636B6"/>
    <w:multiLevelType w:val="multilevel"/>
    <w:tmpl w:val="C420910A"/>
    <w:lvl w:ilvl="0">
      <w:start w:val="1"/>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1"/>
      <w:numFmt w:val="decimal"/>
      <w:lvlText w:val="%1.%2.%3"/>
      <w:lvlJc w:val="left"/>
      <w:pPr>
        <w:ind w:left="862"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 w15:restartNumberingAfterBreak="0">
    <w:nsid w:val="46C47F51"/>
    <w:multiLevelType w:val="hybridMultilevel"/>
    <w:tmpl w:val="A0B84B68"/>
    <w:lvl w:ilvl="0" w:tplc="FB3CAFE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49FC1947"/>
    <w:multiLevelType w:val="hybridMultilevel"/>
    <w:tmpl w:val="1B8AD5CA"/>
    <w:lvl w:ilvl="0" w:tplc="FFFFFFFF">
      <w:start w:val="65535"/>
      <w:numFmt w:val="bullet"/>
      <w:lvlText w:val="-"/>
      <w:lvlJc w:val="left"/>
      <w:pPr>
        <w:tabs>
          <w:tab w:val="num" w:pos="360"/>
        </w:tabs>
        <w:ind w:left="360" w:hanging="360"/>
      </w:pPr>
      <w:rPr>
        <w:rFonts w:ascii="Arial" w:hAnsi="Arial"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4E751BA8"/>
    <w:multiLevelType w:val="multilevel"/>
    <w:tmpl w:val="1B781D9E"/>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 w15:restartNumberingAfterBreak="0">
    <w:nsid w:val="72E86DC4"/>
    <w:multiLevelType w:val="singleLevel"/>
    <w:tmpl w:val="04150011"/>
    <w:lvl w:ilvl="0">
      <w:start w:val="1"/>
      <w:numFmt w:val="decimal"/>
      <w:lvlText w:val="%1)"/>
      <w:lvlJc w:val="left"/>
      <w:pPr>
        <w:ind w:left="360" w:hanging="360"/>
      </w:pPr>
      <w:rPr>
        <w:rFonts w:hint="default"/>
        <w:b w:val="0"/>
        <w:i w:val="0"/>
        <w:sz w:val="18"/>
        <w:szCs w:val="18"/>
        <w:u w:val="none"/>
      </w:rPr>
    </w:lvl>
  </w:abstractNum>
  <w:abstractNum w:abstractNumId="5" w15:restartNumberingAfterBreak="0">
    <w:nsid w:val="758B256C"/>
    <w:multiLevelType w:val="singleLevel"/>
    <w:tmpl w:val="6FC8B7BE"/>
    <w:lvl w:ilvl="0">
      <w:start w:val="1"/>
      <w:numFmt w:val="lowerLetter"/>
      <w:lvlText w:val="%1) "/>
      <w:legacy w:legacy="1" w:legacySpace="0" w:legacyIndent="283"/>
      <w:lvlJc w:val="left"/>
      <w:pPr>
        <w:ind w:left="283" w:hanging="283"/>
      </w:pPr>
      <w:rPr>
        <w:rFonts w:ascii="Arial" w:hAnsi="Arial" w:hint="default"/>
        <w:b w:val="0"/>
        <w:i w:val="0"/>
        <w:sz w:val="18"/>
        <w:szCs w:val="18"/>
        <w:u w:val="none"/>
      </w:r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D51B3"/>
    <w:rsid w:val="00090A3C"/>
    <w:rsid w:val="00161EF2"/>
    <w:rsid w:val="00267B81"/>
    <w:rsid w:val="00291D33"/>
    <w:rsid w:val="00443B10"/>
    <w:rsid w:val="004B71FC"/>
    <w:rsid w:val="0051078E"/>
    <w:rsid w:val="00545A3D"/>
    <w:rsid w:val="0069480A"/>
    <w:rsid w:val="006E56FA"/>
    <w:rsid w:val="00712FF0"/>
    <w:rsid w:val="007879B1"/>
    <w:rsid w:val="007E545D"/>
    <w:rsid w:val="00914935"/>
    <w:rsid w:val="009C311B"/>
    <w:rsid w:val="00A13650"/>
    <w:rsid w:val="00AA303A"/>
    <w:rsid w:val="00AD51B3"/>
    <w:rsid w:val="00BD6ABE"/>
    <w:rsid w:val="00D645E5"/>
    <w:rsid w:val="00E20E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06F1F83"/>
  <w15:chartTrackingRefBased/>
  <w15:docId w15:val="{57750788-D294-42B9-8B68-30DA5B8EC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semiHidden/>
    <w:pPr>
      <w:tabs>
        <w:tab w:val="center" w:pos="4536"/>
        <w:tab w:val="right" w:pos="9072"/>
      </w:tabs>
    </w:pPr>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character" w:styleId="Odwoaniedokomentarza">
    <w:name w:val="annotation reference"/>
    <w:basedOn w:val="Domylnaczcionkaakapitu"/>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semiHidden/>
    <w:pPr>
      <w:widowControl w:val="0"/>
      <w:jc w:val="both"/>
    </w:pPr>
    <w:rPr>
      <w:sz w:val="24"/>
    </w:rPr>
  </w:style>
  <w:style w:type="paragraph" w:styleId="Akapitzlist">
    <w:name w:val="List Paragraph"/>
    <w:basedOn w:val="Normalny"/>
    <w:uiPriority w:val="99"/>
    <w:qFormat/>
    <w:rsid w:val="00A13650"/>
    <w:pPr>
      <w:ind w:left="720"/>
      <w:contextualSpacing/>
    </w:pPr>
    <w:rPr>
      <w:sz w:val="24"/>
      <w:szCs w:val="24"/>
    </w:rPr>
  </w:style>
  <w:style w:type="paragraph" w:customStyle="1" w:styleId="pmainpub">
    <w:name w:val="p.mainpub"/>
    <w:uiPriority w:val="99"/>
    <w:rsid w:val="00A13650"/>
    <w:pPr>
      <w:widowControl w:val="0"/>
      <w:autoSpaceDE w:val="0"/>
      <w:autoSpaceDN w:val="0"/>
      <w:adjustRightInd w:val="0"/>
      <w:spacing w:after="120" w:line="40" w:lineRule="atLeast"/>
      <w:jc w:val="center"/>
    </w:pPr>
    <w:rPr>
      <w:rFonts w:ascii="Helvetica" w:hAnsi="Helvetica" w:cs="Helvetica"/>
      <w:b/>
      <w:b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B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4</Pages>
  <Words>750</Words>
  <Characters>4896</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Sylwia Banach</dc:creator>
  <cp:keywords/>
  <cp:lastModifiedBy>Sylwia Banach</cp:lastModifiedBy>
  <cp:revision>21</cp:revision>
  <cp:lastPrinted>2000-12-12T17:01:00Z</cp:lastPrinted>
  <dcterms:created xsi:type="dcterms:W3CDTF">2022-12-02T11:47:00Z</dcterms:created>
  <dcterms:modified xsi:type="dcterms:W3CDTF">2022-12-02T12:05:00Z</dcterms:modified>
</cp:coreProperties>
</file>