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15D9701A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4210D8">
        <w:rPr>
          <w:b/>
          <w:sz w:val="22"/>
          <w:szCs w:val="22"/>
        </w:rPr>
        <w:t>medycznych dla wszystkich jednostek Szpitala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4A5015E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4210D8">
        <w:rPr>
          <w:bCs/>
          <w:sz w:val="22"/>
          <w:u w:val="single"/>
        </w:rPr>
        <w:t>Tlen medyczny wraz z dzierżawą butli, zbiornik tlenu ciekłego oraz podtlenek azotu</w:t>
      </w:r>
      <w:r w:rsidRPr="00E401EB">
        <w:rPr>
          <w:bCs/>
          <w:sz w:val="22"/>
          <w:u w:val="single"/>
        </w:rPr>
        <w:t xml:space="preserve"> 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F62BBCC" w14:textId="4C10A207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4" w:name="_Hlk110500733"/>
      <w:bookmarkStart w:id="5" w:name="_Hlk76633721"/>
      <w:r w:rsidR="00537136">
        <w:rPr>
          <w:bCs/>
          <w:sz w:val="22"/>
        </w:rPr>
        <w:t>12 miesięcy</w:t>
      </w:r>
      <w:bookmarkEnd w:id="4"/>
      <w:r w:rsidR="004210D8">
        <w:rPr>
          <w:bCs/>
          <w:sz w:val="22"/>
        </w:rPr>
        <w:t xml:space="preserve"> od daty zwarcia umowy</w:t>
      </w:r>
    </w:p>
    <w:bookmarkEnd w:id="5"/>
    <w:bookmarkEnd w:id="3"/>
    <w:p w14:paraId="68920EBB" w14:textId="1960445F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D2BB513" w14:textId="77777777" w:rsidR="004210D8" w:rsidRDefault="004210D8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50670E5C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4210D8">
        <w:rPr>
          <w:bCs/>
          <w:sz w:val="22"/>
          <w:u w:val="single"/>
        </w:rPr>
        <w:t>Dwutlenek węgla medyczny wraz z dzierżawą butli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C66D809" w14:textId="5A061775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537136">
        <w:rPr>
          <w:bCs/>
          <w:sz w:val="22"/>
        </w:rPr>
        <w:t xml:space="preserve">12 miesięcy </w:t>
      </w:r>
      <w:r w:rsidR="004210D8">
        <w:rPr>
          <w:bCs/>
          <w:sz w:val="22"/>
        </w:rPr>
        <w:t>od daty zawarcia umowy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51144A5E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 w:rsidR="004210D8">
        <w:rPr>
          <w:bCs/>
          <w:sz w:val="22"/>
          <w:u w:val="single"/>
        </w:rPr>
        <w:t>Mieszanina gazów (podtlenek azotu i tlenu) wraz z dzierżawą butli, wózka i zaworów dozujących oraz ustnik z filtrem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91660D5" w14:textId="18A8A8CB" w:rsidR="004E05BF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6" w:name="_Hlk109982078"/>
      <w:r w:rsidR="00537136">
        <w:rPr>
          <w:bCs/>
          <w:sz w:val="22"/>
        </w:rPr>
        <w:t>12 miesięcy</w:t>
      </w:r>
      <w:r w:rsidR="004210D8">
        <w:rPr>
          <w:bCs/>
          <w:sz w:val="22"/>
        </w:rPr>
        <w:t xml:space="preserve"> od daty zawarcia umowy</w:t>
      </w:r>
    </w:p>
    <w:bookmarkEnd w:id="6"/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53B375CC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 w:rsidR="004210D8">
        <w:rPr>
          <w:bCs/>
          <w:sz w:val="22"/>
          <w:u w:val="single"/>
        </w:rPr>
        <w:t>Tlen medyczny dla Filii nr 2 wraz z dzierżawą butli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86D2EC5" w14:textId="5F1E74B5" w:rsidR="00537136" w:rsidRDefault="00E401EB" w:rsidP="004E05BF">
      <w:pPr>
        <w:pStyle w:val="Akapitzlist"/>
        <w:spacing w:after="120" w:line="276" w:lineRule="auto"/>
        <w:ind w:left="284"/>
        <w:jc w:val="both"/>
        <w:rPr>
          <w:bCs/>
          <w:color w:val="FF0000"/>
          <w:sz w:val="22"/>
        </w:rPr>
      </w:pPr>
      <w:r>
        <w:rPr>
          <w:bCs/>
          <w:sz w:val="22"/>
        </w:rPr>
        <w:t xml:space="preserve">Termin wykonania umowy: </w:t>
      </w:r>
      <w:r w:rsidR="00537136">
        <w:rPr>
          <w:bCs/>
          <w:sz w:val="22"/>
        </w:rPr>
        <w:t>12 miesięcy</w:t>
      </w:r>
      <w:r w:rsidR="00537136" w:rsidRPr="004E05BF">
        <w:rPr>
          <w:bCs/>
          <w:color w:val="FF0000"/>
          <w:sz w:val="22"/>
        </w:rPr>
        <w:t xml:space="preserve"> </w:t>
      </w:r>
      <w:r w:rsidR="004210D8" w:rsidRPr="004210D8">
        <w:rPr>
          <w:bCs/>
          <w:sz w:val="22"/>
        </w:rPr>
        <w:t>od daty zawarcia umowy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7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6DFD6DD6" w14:textId="2CA80806" w:rsidR="00E768AB" w:rsidRPr="00E768AB" w:rsidRDefault="00E768AB" w:rsidP="00A976B6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E768AB">
        <w:rPr>
          <w:sz w:val="22"/>
        </w:rPr>
        <w:t>posiada</w:t>
      </w:r>
      <w:r w:rsidRPr="00E768AB">
        <w:rPr>
          <w:sz w:val="22"/>
        </w:rPr>
        <w:t>my</w:t>
      </w:r>
      <w:r w:rsidRPr="00E768AB">
        <w:rPr>
          <w:sz w:val="22"/>
        </w:rPr>
        <w:t xml:space="preserve"> dokumenty stanowiące podstawę dopuszczenia</w:t>
      </w:r>
      <w:r w:rsidRPr="00E768AB">
        <w:rPr>
          <w:sz w:val="22"/>
        </w:rPr>
        <w:t xml:space="preserve"> </w:t>
      </w:r>
      <w:r w:rsidRPr="00E768AB">
        <w:rPr>
          <w:sz w:val="22"/>
        </w:rPr>
        <w:t xml:space="preserve">do obrotu gazu stanowiącego przedmiot umowy tj. </w:t>
      </w:r>
    </w:p>
    <w:p w14:paraId="717EAF32" w14:textId="4D38258C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Produkty lecznicze – posiadają Charakterystykę Produktu Leczniczego, pozwolenie </w:t>
      </w:r>
      <w:r>
        <w:rPr>
          <w:sz w:val="22"/>
        </w:rPr>
        <w:br/>
      </w:r>
      <w:r w:rsidRPr="00E768AB">
        <w:rPr>
          <w:sz w:val="22"/>
        </w:rPr>
        <w:t>na dopuszczenie do obrotu,</w:t>
      </w:r>
    </w:p>
    <w:p w14:paraId="241406A7" w14:textId="3808CEF7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>Wyroby medyczne – posiadają deklaracja zgodności, certyfikat zgodności, potwierdzające zgodność z obowiązującą Ustawą o wyrobach medycznych oraz Rozporządzeniem MDR,</w:t>
      </w:r>
    </w:p>
    <w:p w14:paraId="2F500751" w14:textId="7E055714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Gazy medyczne w statusie produktów leczniczych posiadają ważne pozwolenie </w:t>
      </w:r>
      <w:r>
        <w:rPr>
          <w:sz w:val="22"/>
        </w:rPr>
        <w:br/>
      </w:r>
      <w:r w:rsidRPr="00E768AB">
        <w:rPr>
          <w:sz w:val="22"/>
        </w:rPr>
        <w:t>na dopuszczenie do obrotu oraz kartę charakterystyki produktu leczniczego</w:t>
      </w:r>
      <w:r>
        <w:rPr>
          <w:sz w:val="22"/>
        </w:rPr>
        <w:t>,</w:t>
      </w:r>
    </w:p>
    <w:p w14:paraId="2C356F51" w14:textId="3438B35B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Gazy medyczne w statusie wyrobów medycznych oraz inne wyroby medyczne zawarte w SWZ </w:t>
      </w:r>
    </w:p>
    <w:p w14:paraId="18FC3571" w14:textId="77777777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768AB">
        <w:rPr>
          <w:sz w:val="22"/>
        </w:rPr>
        <w:t xml:space="preserve">są zgodne z Rozporządzeniem (UE) 2017/745 z 5 kwietnia 2017 r. (Medical Device </w:t>
      </w:r>
      <w:proofErr w:type="spellStart"/>
      <w:r w:rsidRPr="00E768AB">
        <w:rPr>
          <w:sz w:val="22"/>
        </w:rPr>
        <w:t>Regulation</w:t>
      </w:r>
      <w:proofErr w:type="spellEnd"/>
      <w:r w:rsidRPr="00E768AB">
        <w:rPr>
          <w:sz w:val="22"/>
        </w:rPr>
        <w:t xml:space="preserve"> – MDR) z uwzględnieniem okresów przejściowych, a także z Ustawą z dnia 7 kwietnia 2022 r. </w:t>
      </w:r>
    </w:p>
    <w:p w14:paraId="3B75B168" w14:textId="2DEA97B2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768AB">
        <w:rPr>
          <w:sz w:val="22"/>
        </w:rPr>
        <w:t xml:space="preserve">o wyrobach medycznych (Dz. U. 2022 poz. 974) oraz posiadają informację producenta </w:t>
      </w:r>
      <w:r>
        <w:rPr>
          <w:sz w:val="22"/>
        </w:rPr>
        <w:br/>
      </w:r>
      <w:r w:rsidRPr="00E768AB">
        <w:rPr>
          <w:sz w:val="22"/>
        </w:rPr>
        <w:t>o prawidłowych warunkach przechowywania,</w:t>
      </w:r>
    </w:p>
    <w:p w14:paraId="2D23C457" w14:textId="73BDA38C" w:rsidR="00E768AB" w:rsidRPr="00E768AB" w:rsidRDefault="00E768AB" w:rsidP="00E768AB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>Produkty lecznicze zgodne z Ustawą Prawo Farmaceutyczne</w:t>
      </w:r>
      <w:r>
        <w:rPr>
          <w:sz w:val="22"/>
        </w:rPr>
        <w:t>.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lastRenderedPageBreak/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lastRenderedPageBreak/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7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D6436A1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4210D8">
      <w:rPr>
        <w:sz w:val="20"/>
        <w:szCs w:val="20"/>
      </w:rPr>
      <w:t>2</w:t>
    </w:r>
    <w:r w:rsidR="001D2B20">
      <w:rPr>
        <w:sz w:val="20"/>
        <w:szCs w:val="20"/>
      </w:rPr>
      <w:t>/202</w:t>
    </w:r>
    <w:r w:rsidR="004210D8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B3F5F"/>
    <w:rsid w:val="002E612D"/>
    <w:rsid w:val="003B769C"/>
    <w:rsid w:val="003E4CC6"/>
    <w:rsid w:val="003E52C7"/>
    <w:rsid w:val="004210D8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4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13</cp:revision>
  <dcterms:created xsi:type="dcterms:W3CDTF">2021-04-01T08:50:00Z</dcterms:created>
  <dcterms:modified xsi:type="dcterms:W3CDTF">2023-01-10T11:15:00Z</dcterms:modified>
</cp:coreProperties>
</file>