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473A3" w:rsidRDefault="0088666D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473A3">
        <w:rPr>
          <w:rFonts w:ascii="Arial Narrow" w:hAnsi="Arial Narrow" w:cs="Arial"/>
          <w:sz w:val="24"/>
          <w:szCs w:val="24"/>
        </w:rPr>
        <w:t>Bydgoszcz</w:t>
      </w:r>
      <w:r w:rsidR="006A5DF1" w:rsidRPr="000473A3">
        <w:rPr>
          <w:rFonts w:ascii="Arial Narrow" w:hAnsi="Arial Narrow" w:cs="Arial"/>
          <w:sz w:val="24"/>
          <w:szCs w:val="24"/>
        </w:rPr>
        <w:t xml:space="preserve"> dnia: </w:t>
      </w:r>
      <w:r w:rsidRPr="000473A3">
        <w:rPr>
          <w:rFonts w:ascii="Arial Narrow" w:hAnsi="Arial Narrow" w:cs="Arial"/>
          <w:sz w:val="24"/>
          <w:szCs w:val="24"/>
        </w:rPr>
        <w:t>2023-01-23</w:t>
      </w:r>
    </w:p>
    <w:p w:rsidR="006A5DF1" w:rsidRPr="000473A3" w:rsidRDefault="0088666D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0473A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0473A3" w:rsidRDefault="0088666D" w:rsidP="006A5DF1">
      <w:pPr>
        <w:rPr>
          <w:rFonts w:ascii="Arial Narrow" w:hAnsi="Arial Narrow" w:cs="Arial"/>
          <w:sz w:val="24"/>
          <w:szCs w:val="24"/>
        </w:rPr>
      </w:pPr>
      <w:r w:rsidRPr="000473A3">
        <w:rPr>
          <w:rFonts w:ascii="Arial Narrow" w:hAnsi="Arial Narrow" w:cs="Arial"/>
          <w:sz w:val="24"/>
          <w:szCs w:val="24"/>
        </w:rPr>
        <w:t>Powstańców Warszawy</w:t>
      </w:r>
      <w:r w:rsidR="006A5DF1" w:rsidRPr="000473A3">
        <w:rPr>
          <w:rFonts w:ascii="Arial Narrow" w:hAnsi="Arial Narrow" w:cs="Arial"/>
          <w:sz w:val="24"/>
          <w:szCs w:val="24"/>
        </w:rPr>
        <w:t xml:space="preserve"> </w:t>
      </w:r>
      <w:r w:rsidRPr="000473A3">
        <w:rPr>
          <w:rFonts w:ascii="Arial Narrow" w:hAnsi="Arial Narrow" w:cs="Arial"/>
          <w:sz w:val="24"/>
          <w:szCs w:val="24"/>
        </w:rPr>
        <w:t>5</w:t>
      </w:r>
    </w:p>
    <w:p w:rsidR="006A5DF1" w:rsidRPr="000473A3" w:rsidRDefault="0088666D" w:rsidP="006A5DF1">
      <w:pPr>
        <w:rPr>
          <w:rFonts w:ascii="Arial Narrow" w:hAnsi="Arial Narrow" w:cs="Arial"/>
          <w:sz w:val="24"/>
          <w:szCs w:val="24"/>
        </w:rPr>
      </w:pPr>
      <w:r w:rsidRPr="000473A3">
        <w:rPr>
          <w:rFonts w:ascii="Arial Narrow" w:hAnsi="Arial Narrow" w:cs="Arial"/>
          <w:sz w:val="24"/>
          <w:szCs w:val="24"/>
        </w:rPr>
        <w:t>85-681</w:t>
      </w:r>
      <w:r w:rsidR="006A5DF1" w:rsidRPr="000473A3">
        <w:rPr>
          <w:rFonts w:ascii="Arial Narrow" w:hAnsi="Arial Narrow" w:cs="Arial"/>
          <w:sz w:val="24"/>
          <w:szCs w:val="24"/>
        </w:rPr>
        <w:t xml:space="preserve"> </w:t>
      </w:r>
      <w:r w:rsidRPr="000473A3">
        <w:rPr>
          <w:rFonts w:ascii="Arial Narrow" w:hAnsi="Arial Narrow" w:cs="Arial"/>
          <w:sz w:val="24"/>
          <w:szCs w:val="24"/>
        </w:rPr>
        <w:t>Bydgoszcz</w:t>
      </w:r>
    </w:p>
    <w:p w:rsidR="006A5DF1" w:rsidRPr="000473A3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473A3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0473A3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473A3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473A3" w:rsidRDefault="000473A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7/2023</w:t>
      </w:r>
    </w:p>
    <w:p w:rsidR="000473A3" w:rsidRPr="000473A3" w:rsidRDefault="000473A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</w:t>
      </w:r>
      <w:r w:rsidR="009D1B02">
        <w:rPr>
          <w:rFonts w:ascii="Arial Narrow" w:hAnsi="Arial Narrow" w:cs="Arial"/>
          <w:sz w:val="24"/>
          <w:szCs w:val="24"/>
        </w:rPr>
        <w:t xml:space="preserve"> 599/23</w:t>
      </w:r>
    </w:p>
    <w:p w:rsidR="006A5DF1" w:rsidRPr="000473A3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473A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0473A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473A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473A3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473A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0473A3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0473A3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0473A3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473A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473A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473A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473A3">
        <w:rPr>
          <w:rFonts w:ascii="Arial Narrow" w:hAnsi="Arial Narrow" w:cs="Arial"/>
          <w:szCs w:val="28"/>
        </w:rPr>
        <w:t>WYJAŚNIENI</w:t>
      </w:r>
      <w:r w:rsidR="00520165" w:rsidRPr="000473A3">
        <w:rPr>
          <w:rFonts w:ascii="Arial Narrow" w:hAnsi="Arial Narrow" w:cs="Arial"/>
          <w:szCs w:val="28"/>
        </w:rPr>
        <w:t>A</w:t>
      </w:r>
      <w:r w:rsidR="00632C3C" w:rsidRPr="000473A3">
        <w:rPr>
          <w:rFonts w:ascii="Arial Narrow" w:hAnsi="Arial Narrow" w:cs="Arial"/>
          <w:szCs w:val="28"/>
        </w:rPr>
        <w:t xml:space="preserve"> TREŚCI</w:t>
      </w:r>
      <w:r w:rsidR="0029606A" w:rsidRPr="000473A3">
        <w:rPr>
          <w:rFonts w:ascii="Arial Narrow" w:hAnsi="Arial Narrow" w:cs="Arial"/>
          <w:szCs w:val="28"/>
        </w:rPr>
        <w:t xml:space="preserve"> SWZ</w:t>
      </w:r>
    </w:p>
    <w:p w:rsidR="006D4AB3" w:rsidRPr="000473A3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0473A3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0473A3">
        <w:rPr>
          <w:rFonts w:ascii="Arial Narrow" w:hAnsi="Arial Narrow" w:cs="Arial"/>
          <w:sz w:val="24"/>
          <w:szCs w:val="24"/>
        </w:rPr>
        <w:t>p</w:t>
      </w:r>
      <w:r w:rsidRPr="000473A3">
        <w:rPr>
          <w:rFonts w:ascii="Arial Narrow" w:hAnsi="Arial Narrow" w:cs="Arial"/>
          <w:sz w:val="24"/>
          <w:szCs w:val="24"/>
        </w:rPr>
        <w:t>ostępowani</w:t>
      </w:r>
      <w:r w:rsidR="006A5DF1" w:rsidRPr="000473A3">
        <w:rPr>
          <w:rFonts w:ascii="Arial Narrow" w:hAnsi="Arial Narrow" w:cs="Arial"/>
          <w:sz w:val="24"/>
          <w:szCs w:val="24"/>
        </w:rPr>
        <w:t>a</w:t>
      </w:r>
      <w:r w:rsidRPr="000473A3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0473A3">
        <w:rPr>
          <w:rFonts w:ascii="Arial Narrow" w:hAnsi="Arial Narrow" w:cs="Arial"/>
          <w:sz w:val="24"/>
          <w:szCs w:val="24"/>
        </w:rPr>
        <w:t>go</w:t>
      </w:r>
      <w:r w:rsidRPr="000473A3">
        <w:rPr>
          <w:rFonts w:ascii="Arial Narrow" w:hAnsi="Arial Narrow" w:cs="Arial"/>
          <w:sz w:val="24"/>
          <w:szCs w:val="24"/>
        </w:rPr>
        <w:t xml:space="preserve"> w trybie </w:t>
      </w:r>
      <w:r w:rsidR="0088666D" w:rsidRPr="000473A3">
        <w:rPr>
          <w:rFonts w:ascii="Arial Narrow" w:hAnsi="Arial Narrow" w:cs="Arial"/>
          <w:sz w:val="24"/>
          <w:szCs w:val="24"/>
        </w:rPr>
        <w:t>podstawowy</w:t>
      </w:r>
      <w:r w:rsidR="000473A3">
        <w:rPr>
          <w:rFonts w:ascii="Arial Narrow" w:hAnsi="Arial Narrow" w:cs="Arial"/>
          <w:sz w:val="24"/>
          <w:szCs w:val="24"/>
        </w:rPr>
        <w:t>m</w:t>
      </w:r>
      <w:r w:rsidR="0088666D" w:rsidRPr="000473A3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88666D" w:rsidRPr="000473A3">
        <w:rPr>
          <w:rFonts w:ascii="Arial Narrow" w:hAnsi="Arial Narrow" w:cs="Arial"/>
          <w:sz w:val="24"/>
          <w:szCs w:val="24"/>
        </w:rPr>
        <w:t>Pzp</w:t>
      </w:r>
      <w:proofErr w:type="spellEnd"/>
      <w:r w:rsidRPr="000473A3">
        <w:rPr>
          <w:rFonts w:ascii="Arial Narrow" w:hAnsi="Arial Narrow" w:cs="Arial"/>
          <w:b/>
          <w:sz w:val="24"/>
          <w:szCs w:val="24"/>
        </w:rPr>
        <w:t xml:space="preserve"> </w:t>
      </w:r>
      <w:r w:rsidRPr="000473A3">
        <w:rPr>
          <w:rFonts w:ascii="Arial Narrow" w:hAnsi="Arial Narrow" w:cs="Arial"/>
          <w:bCs/>
          <w:sz w:val="24"/>
          <w:szCs w:val="24"/>
        </w:rPr>
        <w:t>na</w:t>
      </w:r>
      <w:r w:rsidRPr="000473A3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0473A3">
        <w:rPr>
          <w:rFonts w:ascii="Arial Narrow" w:hAnsi="Arial Narrow" w:cs="Arial"/>
          <w:bCs/>
          <w:sz w:val="24"/>
          <w:szCs w:val="24"/>
        </w:rPr>
        <w:t>”</w:t>
      </w:r>
      <w:r w:rsidR="0088666D" w:rsidRPr="000473A3">
        <w:rPr>
          <w:rFonts w:ascii="Arial Narrow" w:hAnsi="Arial Narrow" w:cs="Arial"/>
          <w:b/>
          <w:bCs/>
          <w:sz w:val="24"/>
          <w:szCs w:val="24"/>
        </w:rPr>
        <w:t>Modernizacja stacji uzdatniania wody oraz dostawa i montaż mebli medycznych</w:t>
      </w:r>
      <w:r w:rsidR="00E72428" w:rsidRPr="000473A3">
        <w:rPr>
          <w:rFonts w:ascii="Arial Narrow" w:hAnsi="Arial Narrow" w:cs="Arial"/>
          <w:bCs/>
          <w:sz w:val="24"/>
          <w:szCs w:val="24"/>
        </w:rPr>
        <w:t>”</w:t>
      </w:r>
      <w:r w:rsidRPr="000473A3">
        <w:rPr>
          <w:rFonts w:ascii="Arial Narrow" w:hAnsi="Arial Narrow" w:cs="Arial"/>
          <w:b/>
          <w:sz w:val="24"/>
          <w:szCs w:val="24"/>
        </w:rPr>
        <w:t xml:space="preserve"> </w:t>
      </w:r>
      <w:r w:rsidRPr="000473A3">
        <w:rPr>
          <w:rFonts w:ascii="Arial Narrow" w:hAnsi="Arial Narrow" w:cs="Arial"/>
          <w:bCs/>
          <w:sz w:val="24"/>
          <w:szCs w:val="24"/>
        </w:rPr>
        <w:t>– znak sprawy</w:t>
      </w:r>
      <w:r w:rsidRPr="000473A3">
        <w:rPr>
          <w:rFonts w:ascii="Arial Narrow" w:hAnsi="Arial Narrow" w:cs="Arial"/>
          <w:b/>
          <w:sz w:val="24"/>
          <w:szCs w:val="24"/>
        </w:rPr>
        <w:t xml:space="preserve"> </w:t>
      </w:r>
      <w:r w:rsidR="0088666D" w:rsidRPr="000473A3">
        <w:rPr>
          <w:rFonts w:ascii="Arial Narrow" w:hAnsi="Arial Narrow" w:cs="Arial"/>
          <w:b/>
          <w:sz w:val="24"/>
          <w:szCs w:val="24"/>
        </w:rPr>
        <w:t>7/2023</w:t>
      </w:r>
      <w:r w:rsidRPr="000473A3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0473A3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473A3">
        <w:rPr>
          <w:rFonts w:ascii="Arial Narrow" w:hAnsi="Arial Narrow" w:cs="Arial"/>
          <w:sz w:val="24"/>
          <w:szCs w:val="24"/>
        </w:rPr>
        <w:t xml:space="preserve">Zamawiający, </w:t>
      </w:r>
      <w:r w:rsidR="0088666D" w:rsidRPr="000473A3">
        <w:rPr>
          <w:rFonts w:ascii="Arial Narrow" w:hAnsi="Arial Narrow" w:cs="Arial"/>
          <w:b/>
          <w:sz w:val="24"/>
          <w:szCs w:val="24"/>
        </w:rPr>
        <w:t>10WSzKzP SPZOZ</w:t>
      </w:r>
      <w:r w:rsidRPr="000473A3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0473A3">
        <w:rPr>
          <w:rFonts w:ascii="Arial Narrow" w:hAnsi="Arial Narrow" w:cs="Arial"/>
          <w:sz w:val="24"/>
          <w:szCs w:val="24"/>
        </w:rPr>
        <w:t>284</w:t>
      </w:r>
      <w:r w:rsidRPr="000473A3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0473A3">
        <w:rPr>
          <w:rFonts w:ascii="Arial Narrow" w:hAnsi="Arial Narrow" w:cs="Arial"/>
          <w:sz w:val="24"/>
          <w:szCs w:val="24"/>
        </w:rPr>
        <w:t>6</w:t>
      </w:r>
      <w:r w:rsidRPr="000473A3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0473A3">
        <w:rPr>
          <w:rFonts w:ascii="Arial Narrow" w:hAnsi="Arial Narrow" w:cs="Arial"/>
          <w:sz w:val="24"/>
          <w:szCs w:val="24"/>
        </w:rPr>
        <w:t>11</w:t>
      </w:r>
      <w:r w:rsidRPr="000473A3">
        <w:rPr>
          <w:rFonts w:ascii="Arial Narrow" w:hAnsi="Arial Narrow" w:cs="Arial"/>
          <w:sz w:val="24"/>
          <w:szCs w:val="24"/>
        </w:rPr>
        <w:t xml:space="preserve"> </w:t>
      </w:r>
      <w:r w:rsidR="0029606A" w:rsidRPr="000473A3">
        <w:rPr>
          <w:rFonts w:ascii="Arial Narrow" w:hAnsi="Arial Narrow" w:cs="Arial"/>
          <w:sz w:val="24"/>
          <w:szCs w:val="24"/>
        </w:rPr>
        <w:t xml:space="preserve">września </w:t>
      </w:r>
      <w:r w:rsidRPr="000473A3">
        <w:rPr>
          <w:rFonts w:ascii="Arial Narrow" w:hAnsi="Arial Narrow" w:cs="Arial"/>
          <w:sz w:val="24"/>
          <w:szCs w:val="24"/>
        </w:rPr>
        <w:t>20</w:t>
      </w:r>
      <w:r w:rsidR="0029606A" w:rsidRPr="000473A3">
        <w:rPr>
          <w:rFonts w:ascii="Arial Narrow" w:hAnsi="Arial Narrow" w:cs="Arial"/>
          <w:sz w:val="24"/>
          <w:szCs w:val="24"/>
        </w:rPr>
        <w:t>19</w:t>
      </w:r>
      <w:r w:rsidRPr="000473A3">
        <w:rPr>
          <w:rFonts w:ascii="Arial Narrow" w:hAnsi="Arial Narrow" w:cs="Arial"/>
          <w:sz w:val="24"/>
          <w:szCs w:val="24"/>
        </w:rPr>
        <w:t xml:space="preserve"> r</w:t>
      </w:r>
      <w:r w:rsidR="0029606A" w:rsidRPr="000473A3">
        <w:rPr>
          <w:rFonts w:ascii="Arial Narrow" w:hAnsi="Arial Narrow" w:cs="Arial"/>
          <w:sz w:val="24"/>
          <w:szCs w:val="24"/>
        </w:rPr>
        <w:t>.</w:t>
      </w:r>
      <w:r w:rsidRPr="000473A3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0473A3">
        <w:rPr>
          <w:rFonts w:ascii="Arial Narrow" w:hAnsi="Arial Narrow" w:cs="Arial"/>
          <w:sz w:val="24"/>
          <w:szCs w:val="24"/>
        </w:rPr>
        <w:t>z</w:t>
      </w:r>
      <w:r w:rsidRPr="000473A3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0473A3">
        <w:rPr>
          <w:rFonts w:ascii="Arial Narrow" w:hAnsi="Arial Narrow" w:cs="Arial"/>
          <w:sz w:val="24"/>
          <w:szCs w:val="24"/>
        </w:rPr>
        <w:t>p</w:t>
      </w:r>
      <w:r w:rsidRPr="000473A3">
        <w:rPr>
          <w:rFonts w:ascii="Arial Narrow" w:hAnsi="Arial Narrow" w:cs="Arial"/>
          <w:sz w:val="24"/>
          <w:szCs w:val="24"/>
        </w:rPr>
        <w:t xml:space="preserve">ublicznych </w:t>
      </w:r>
      <w:r w:rsidR="0088666D" w:rsidRPr="000473A3">
        <w:rPr>
          <w:rFonts w:ascii="Arial Narrow" w:hAnsi="Arial Narrow" w:cs="Arial"/>
          <w:sz w:val="24"/>
          <w:szCs w:val="24"/>
        </w:rPr>
        <w:t>(</w:t>
      </w:r>
      <w:proofErr w:type="spellStart"/>
      <w:r w:rsidR="0088666D" w:rsidRPr="000473A3">
        <w:rPr>
          <w:rFonts w:ascii="Arial Narrow" w:hAnsi="Arial Narrow" w:cs="Arial"/>
          <w:sz w:val="24"/>
          <w:szCs w:val="24"/>
        </w:rPr>
        <w:t>t.j</w:t>
      </w:r>
      <w:proofErr w:type="spellEnd"/>
      <w:r w:rsidR="0088666D" w:rsidRPr="000473A3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8666D" w:rsidRPr="000473A3">
        <w:rPr>
          <w:rFonts w:ascii="Arial Narrow" w:hAnsi="Arial Narrow" w:cs="Arial"/>
          <w:sz w:val="24"/>
          <w:szCs w:val="24"/>
        </w:rPr>
        <w:t>z</w:t>
      </w:r>
      <w:proofErr w:type="gramEnd"/>
      <w:r w:rsidR="0088666D" w:rsidRPr="000473A3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0473A3">
        <w:rPr>
          <w:rFonts w:ascii="Arial Narrow" w:hAnsi="Arial Narrow" w:cs="Arial"/>
          <w:sz w:val="24"/>
          <w:szCs w:val="24"/>
        </w:rPr>
        <w:t xml:space="preserve">, </w:t>
      </w:r>
      <w:r w:rsidR="00E74BC3" w:rsidRPr="000473A3">
        <w:rPr>
          <w:rFonts w:ascii="Arial Narrow" w:hAnsi="Arial Narrow" w:cs="Arial"/>
          <w:sz w:val="24"/>
          <w:szCs w:val="24"/>
        </w:rPr>
        <w:t>udostępnia</w:t>
      </w:r>
      <w:r w:rsidR="00BE7BFD" w:rsidRPr="000473A3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0473A3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0473A3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0473A3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0473A3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0473A3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0473A3">
        <w:rPr>
          <w:rFonts w:ascii="Arial Narrow" w:hAnsi="Arial Narrow" w:cs="Arial"/>
          <w:sz w:val="24"/>
          <w:szCs w:val="24"/>
        </w:rPr>
        <w:t>wraz z wyjaśnieniami</w:t>
      </w:r>
      <w:r w:rsidR="0012774F" w:rsidRPr="000473A3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88666D" w:rsidRPr="000473A3" w:rsidTr="000F17C7">
        <w:tc>
          <w:tcPr>
            <w:tcW w:w="9356" w:type="dxa"/>
            <w:shd w:val="clear" w:color="auto" w:fill="auto"/>
          </w:tcPr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88666D" w:rsidRPr="00276104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276104">
              <w:rPr>
                <w:rFonts w:ascii="Arial Narrow" w:hAnsi="Arial Narrow" w:cs="Arial"/>
                <w:sz w:val="22"/>
                <w:szCs w:val="22"/>
                <w:u w:val="single"/>
              </w:rPr>
              <w:t>Dotyczy Umowy:</w:t>
            </w: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§2 ust. 1 Prosimy o ujednolicenie zapisu ze specyfikacją techniczną i wpisanie „Wykonanie przełączenia ze starych urządzeń stacji uzdatniania na nowe musi być wykonane w sobotę/niedzielę podczas najmniejszego obciążenia sieci.” </w:t>
            </w:r>
            <w:proofErr w:type="gramStart"/>
            <w:r w:rsidRPr="000473A3">
              <w:rPr>
                <w:rFonts w:ascii="Arial Narrow" w:hAnsi="Arial Narrow" w:cs="Arial"/>
                <w:sz w:val="22"/>
                <w:szCs w:val="22"/>
              </w:rPr>
              <w:t>zamiast</w:t>
            </w:r>
            <w:proofErr w:type="gramEnd"/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 „Dostawa, zamontowanie i uruchomienie urządzenia musi być wykonane w sobotę/niedzielę podczas najmniejszego obciążenia sieci,”</w:t>
            </w:r>
          </w:p>
          <w:p w:rsidR="000473A3" w:rsidRDefault="0088666D" w:rsidP="000F17C7">
            <w:pPr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Dostawa i prace montażowe niepowodujące przerwy w dostawie wody może się odbywać w dni robocze, nie zakłócając pracy Szpitala, natomiast samo przełączenie w weekend. Wykonanie całości zadania w weekendy spowoduje znaczące wydłużenie czasu montażu do 2-3 tygodni, ponieważ jednorazowe dwa dni (sobota, niedziela) są niewystarczające na całość zadania.</w:t>
            </w:r>
          </w:p>
          <w:p w:rsidR="00C53D01" w:rsidRDefault="000473A3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C53D01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</w:t>
            </w:r>
            <w:r w:rsidR="00C53D01" w:rsidRPr="00C53D0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C53D01">
              <w:rPr>
                <w:rFonts w:ascii="Arial Narrow" w:hAnsi="Arial Narrow" w:cs="Arial"/>
                <w:b/>
                <w:sz w:val="22"/>
                <w:szCs w:val="22"/>
              </w:rPr>
              <w:t>wyraża zgodę i nadaje §2 ust. 1 brzmienie: „</w:t>
            </w:r>
          </w:p>
          <w:p w:rsidR="000473A3" w:rsidRPr="000F17C7" w:rsidRDefault="00C53D01" w:rsidP="000F17C7">
            <w:pPr>
              <w:ind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0F17C7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Wykonawca zobowiązuje się dostarczyć, zamontować i uruchomić przedmiot zamówienia i przeszkolić personel (zgodnie z zapisami załącznika nr 1 do umowy) na własny koszt, na terenie siedziby Zamawiającego (ul. Powstańców Warszawy 5 w Bydgoszczy) w nieprzekraczalnym terminie do …... </w:t>
            </w:r>
            <w:proofErr w:type="gramStart"/>
            <w:r w:rsidRPr="000F17C7">
              <w:rPr>
                <w:rFonts w:ascii="Arial Narrow" w:hAnsi="Arial Narrow"/>
                <w:b/>
                <w:i/>
                <w:sz w:val="22"/>
                <w:szCs w:val="22"/>
              </w:rPr>
              <w:t>dni</w:t>
            </w:r>
            <w:proofErr w:type="gramEnd"/>
            <w:r w:rsidRPr="000F17C7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kalendarzowych od daty zawarcia umowy. Wykonanie przełączenia ze starych urządzeń na nowe musi być wykonane w sobotę/niedzielę podczas najmniejszego obciążenia sieci, natomiast przeszkolenie personelu może odbywać się w dniach roboczych w godzinach od</w:t>
            </w:r>
            <w:proofErr w:type="gramStart"/>
            <w:r w:rsidRPr="000F17C7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7:00 do</w:t>
            </w:r>
            <w:proofErr w:type="gramEnd"/>
            <w:r w:rsidRPr="000F17C7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14:00. </w:t>
            </w:r>
            <w:r w:rsidRPr="000F17C7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</w:t>
            </w:r>
          </w:p>
          <w:p w:rsidR="00C53D01" w:rsidRPr="000473A3" w:rsidRDefault="00C53D01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§7 ust. 3 Wykonawca zwraca się z wnioskiem o dokonanie modyfikacji projektu umowy w zakresie terminu płatności faktur VAT, w którym określono powszechnie stosowany 60 dniowy termin płatności. Wykonawca wnosi o dokonanie zmiany na termin do 30 dni od daty doręczenia faktury VAT Zamawiającemu.</w:t>
            </w:r>
          </w:p>
          <w:p w:rsidR="0088666D" w:rsidRPr="000473A3" w:rsidRDefault="0088666D" w:rsidP="000F17C7">
            <w:pPr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473A3">
              <w:rPr>
                <w:rFonts w:ascii="Arial Narrow" w:hAnsi="Arial Narrow" w:cs="Arial"/>
                <w:sz w:val="22"/>
                <w:szCs w:val="22"/>
              </w:rPr>
              <w:t>Zamawiający jako</w:t>
            </w:r>
            <w:proofErr w:type="gramEnd"/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 podmiot publicznych będący podmiotem leczniczym ma uprawnienie do określenia terminu płatności nie dłuższego niż 60 dni – co wynika z art. 8 ust. 2 ustawy z dnia 8 marca 2013 r. o przeciwdziałaniu nadmiernym opóźnieniom w transakcjach handlowych. Co oznacza, że termin ten może wynosić </w:t>
            </w:r>
            <w:proofErr w:type="gramStart"/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maksymalnie 60. </w:t>
            </w:r>
            <w:proofErr w:type="gramEnd"/>
            <w:r w:rsidRPr="000473A3">
              <w:rPr>
                <w:rFonts w:ascii="Arial Narrow" w:hAnsi="Arial Narrow" w:cs="Arial"/>
                <w:sz w:val="22"/>
                <w:szCs w:val="22"/>
              </w:rPr>
              <w:t>W tym zakresie Zamawiający posiada również uprawnienie do określenia terminu krótszego zwłaszcza w sytuacji, gdy maksymalny termin jest nieuzasadniony merytorycznie i ekonomicznie.</w:t>
            </w:r>
          </w:p>
          <w:p w:rsidR="0088666D" w:rsidRPr="000473A3" w:rsidRDefault="0088666D" w:rsidP="000F17C7">
            <w:pPr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Wykonawca wskazuje, że Zamawiający prowadząc postępowanie o udzielenie zamówienia potwierdza, że posiada środki finansowe na pokrycie zobowiązań wynikających z tytułu wykonania przez wykonawcę przedmiotu umowy. Tym samym, przenoszenie dokonywania płatności na tak odległe terminy – niespotykane w obrocie gospodarczym – jest niczym nieuzasadnione. Ponadto, rodzi to dla wykonawcy poważne konsekwencje w postaci konieczności uwzględnienia kosztów finansowania w granicach 4-5 % łącznej wartości. Co oczywiście przekłada się na wyższą </w:t>
            </w:r>
            <w:proofErr w:type="gramStart"/>
            <w:r w:rsidRPr="000473A3">
              <w:rPr>
                <w:rFonts w:ascii="Arial Narrow" w:hAnsi="Arial Narrow" w:cs="Arial"/>
                <w:sz w:val="22"/>
                <w:szCs w:val="22"/>
              </w:rPr>
              <w:t>cenę jaką</w:t>
            </w:r>
            <w:proofErr w:type="gramEnd"/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 zobowiązany będzie zapłacić zamawiający.</w:t>
            </w:r>
          </w:p>
          <w:p w:rsidR="00C53D01" w:rsidRDefault="0088666D" w:rsidP="000F17C7">
            <w:pPr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W związku z powyższym, wykonawca wnosi o dokonanie modyfikacji poprzez określenie 30-dniowego terminu płatności.</w:t>
            </w:r>
          </w:p>
          <w:p w:rsidR="00C53D01" w:rsidRDefault="00C53D01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i zmienia termin płatności określony w § 7 ust. 3 z 60 na 30 dni.</w:t>
            </w:r>
          </w:p>
          <w:p w:rsidR="00C53D01" w:rsidRPr="00C53D01" w:rsidRDefault="00C53D01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§8 ust. 1 podpunkt 3 i 4 Wykonawca wnosi o dokonanie zmian wysokości kar umownych, tj. zamiast 0,5% na 0,1%. Obecne kary umowne są rażąco wysokie i niewspółmiernie do przedmiotu umowy wygórowane.</w:t>
            </w:r>
          </w:p>
          <w:p w:rsidR="0088666D" w:rsidRDefault="0088666D" w:rsidP="000F17C7">
            <w:pPr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Wykonawca zwraca uwagę, że brak dokonania zmiany ww. postanowień umownych spowoduje wzrost cen w ofertach składanych przez wykonawców, którzy swoje ryzyko będą musieli przenieść na zamawiającego.</w:t>
            </w:r>
          </w:p>
          <w:p w:rsidR="000473A3" w:rsidRDefault="00C53D01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w powyższym zakresie bez zmian.</w:t>
            </w:r>
          </w:p>
          <w:p w:rsidR="000C0A3C" w:rsidRPr="00C53D01" w:rsidRDefault="000C0A3C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§8 ust. 3 Prosimy o dodanie zapisu” W przypadku odstąpienia od umowy z przyczyn leżących po stronie Zamawiającego, Zamawiający zapłaci Wykonawcy karę umowną w wysokości 10% wartości umowy brutto, o której mowa w §1 ust. 4. „</w:t>
            </w:r>
          </w:p>
          <w:p w:rsidR="0088666D" w:rsidRDefault="0088666D" w:rsidP="000F17C7">
            <w:pPr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Obecne zapisy chronią jedynie Zamawiającego, nie dają Wykonawcy możliwości dochodzenia odszkodowania za poniesione straty.</w:t>
            </w:r>
          </w:p>
          <w:p w:rsidR="000C0A3C" w:rsidRDefault="000C0A3C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 § 8 dodaje ust. 8 o brzmieniu:</w:t>
            </w:r>
          </w:p>
          <w:p w:rsidR="000C0A3C" w:rsidRDefault="000C0A3C" w:rsidP="000F17C7">
            <w:pPr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0C0A3C">
              <w:rPr>
                <w:rFonts w:ascii="Arial Narrow" w:hAnsi="Arial Narrow" w:cs="Arial"/>
                <w:b/>
                <w:i/>
                <w:sz w:val="22"/>
                <w:szCs w:val="22"/>
              </w:rPr>
              <w:t>„W przypadku odstąpienia od umowy z przyczyn leżących po stronie Zamawiającego, Zamawiający zapłaci Wykonawcy karę umowną w wysokości 10% wartości umowy brutto, o której mowa w § 1 ust. 4”</w:t>
            </w:r>
            <w:r>
              <w:rPr>
                <w:rFonts w:ascii="Arial Narrow" w:hAnsi="Arial Narrow" w:cs="Arial"/>
                <w:b/>
                <w:i/>
                <w:sz w:val="22"/>
                <w:szCs w:val="22"/>
              </w:rPr>
              <w:t>.</w:t>
            </w:r>
          </w:p>
          <w:p w:rsidR="000C0A3C" w:rsidRPr="000C0A3C" w:rsidRDefault="000C0A3C" w:rsidP="000F17C7">
            <w:pPr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§8 ust. 6 Prosimy o dodanie, iż przeglądy będą zlecane osobie trzeciej posiadającej autoryzację producenta ze względu na ryzyko utraty gwarancji producenckiej.</w:t>
            </w:r>
          </w:p>
          <w:p w:rsidR="000C0A3C" w:rsidRDefault="000C0A3C" w:rsidP="000F17C7">
            <w:pPr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 §8 ust. 6 dodaje zdanie: </w:t>
            </w:r>
            <w:r>
              <w:rPr>
                <w:rFonts w:ascii="Arial Narrow" w:hAnsi="Arial Narrow" w:cs="Arial"/>
                <w:b/>
                <w:i/>
                <w:sz w:val="22"/>
                <w:szCs w:val="22"/>
              </w:rPr>
              <w:t>Przeglądy będą zlec</w:t>
            </w:r>
            <w:r w:rsidR="00E83405">
              <w:rPr>
                <w:rFonts w:ascii="Arial Narrow" w:hAnsi="Arial Narrow" w:cs="Arial"/>
                <w:b/>
                <w:i/>
                <w:sz w:val="22"/>
                <w:szCs w:val="22"/>
              </w:rPr>
              <w:t>ane innemu podmiotowi posiadającemu autoryzację producenta”.</w:t>
            </w:r>
          </w:p>
          <w:p w:rsidR="00E83405" w:rsidRPr="000C0A3C" w:rsidRDefault="00E83405" w:rsidP="000F17C7">
            <w:pPr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88666D" w:rsidRPr="00276104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276104">
              <w:rPr>
                <w:rFonts w:ascii="Arial Narrow" w:hAnsi="Arial Narrow" w:cs="Arial"/>
                <w:sz w:val="22"/>
                <w:szCs w:val="22"/>
                <w:u w:val="single"/>
              </w:rPr>
              <w:t>Dotyczy Specyfikacja Techniczna:</w:t>
            </w: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Punkt 24 Czy Zamawiający wyrazi zgodę na wydłużenie terminu naprawy do 10 dni roboczych w przypadku wystąpienia konieczności sprowadzenia części zamiennych z zagranicy.</w:t>
            </w:r>
          </w:p>
          <w:p w:rsidR="0088666D" w:rsidRDefault="0088666D" w:rsidP="000F17C7">
            <w:pPr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3405">
              <w:rPr>
                <w:rFonts w:ascii="Arial Narrow" w:hAnsi="Arial Narrow" w:cs="Arial"/>
                <w:sz w:val="22"/>
                <w:szCs w:val="22"/>
              </w:rPr>
              <w:t>Czas dostaw zagranicznych i ewentualne odprawy celne znacznie wydłużają oczekiwanie na części.</w:t>
            </w:r>
          </w:p>
          <w:p w:rsidR="00E83405" w:rsidRDefault="00E83405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i dokonuje modyfikacji zapisu pkt. 24 nadając mu brzmienie:</w:t>
            </w:r>
          </w:p>
          <w:p w:rsidR="00E83405" w:rsidRDefault="00E83405" w:rsidP="000F17C7">
            <w:pPr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sz w:val="22"/>
                <w:szCs w:val="22"/>
              </w:rPr>
              <w:t>„Czas naprawy z użyciem części zamiennych (nie dłuższy niż 48 h) liczony od momentu podjęcia naprawy. W przypadku wystąpienia konieczności sprowadzenia części zamiennych z zagranicy Zamawiający wyraża zgodę na wydłużenie terminu naprawy do 10 dni roboczych</w:t>
            </w:r>
            <w:r w:rsidR="00276104">
              <w:rPr>
                <w:rFonts w:ascii="Arial Narrow" w:hAnsi="Arial Narrow" w:cs="Arial"/>
                <w:b/>
                <w:i/>
                <w:sz w:val="22"/>
                <w:szCs w:val="22"/>
              </w:rPr>
              <w:t>”</w:t>
            </w:r>
            <w:r>
              <w:rPr>
                <w:rFonts w:ascii="Arial Narrow" w:hAnsi="Arial Narrow" w:cs="Arial"/>
                <w:b/>
                <w:i/>
                <w:sz w:val="22"/>
                <w:szCs w:val="22"/>
              </w:rPr>
              <w:t>.</w:t>
            </w:r>
          </w:p>
          <w:p w:rsidR="00276104" w:rsidRPr="00E83405" w:rsidRDefault="00276104" w:rsidP="000F17C7">
            <w:pPr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276104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Punkt 27 Czy Zamawiający wyrazi zgodę na usunięcie zapisu tego paragrafu w całości?</w:t>
            </w:r>
          </w:p>
          <w:p w:rsidR="0088666D" w:rsidRDefault="0088666D" w:rsidP="000F17C7">
            <w:pPr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6104">
              <w:rPr>
                <w:rFonts w:ascii="Arial Narrow" w:hAnsi="Arial Narrow" w:cs="Arial"/>
                <w:sz w:val="22"/>
                <w:szCs w:val="22"/>
              </w:rPr>
              <w:t xml:space="preserve">Tego typu urządzenia zamawiane są zgodnie z wymaganą konfiguracją i nie są dostępne od ręki u producenta, w </w:t>
            </w:r>
            <w:proofErr w:type="gramStart"/>
            <w:r w:rsidRPr="00276104">
              <w:rPr>
                <w:rFonts w:ascii="Arial Narrow" w:hAnsi="Arial Narrow" w:cs="Arial"/>
                <w:sz w:val="22"/>
                <w:szCs w:val="22"/>
              </w:rPr>
              <w:t>związku z czym</w:t>
            </w:r>
            <w:proofErr w:type="gramEnd"/>
            <w:r w:rsidRPr="00276104">
              <w:rPr>
                <w:rFonts w:ascii="Arial Narrow" w:hAnsi="Arial Narrow" w:cs="Arial"/>
                <w:sz w:val="22"/>
                <w:szCs w:val="22"/>
              </w:rPr>
              <w:t xml:space="preserve"> wykonawca nie ma możliwości utrzymywania na stanach magazynowych sprzętów zastępczych.</w:t>
            </w:r>
          </w:p>
          <w:p w:rsidR="00276104" w:rsidRDefault="00276104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przychyla się do wniosku Wykonawcy i usuwa pkt. 27 specyfikacji technicznej zadania nr 1.</w:t>
            </w:r>
          </w:p>
          <w:p w:rsidR="00276104" w:rsidRPr="00276104" w:rsidRDefault="00276104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Punkt 28 Prosimy o zmianę zapisu w następujący sposób: „Czas naprawy gwarancyjnej (nie więcej niż 7 dni kalendarzowych), po przekroczeniu, którego przedłuża się gwarancję czas przerwy w eksploatacji”</w:t>
            </w:r>
            <w:r w:rsidR="0027610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88666D" w:rsidRDefault="0088666D" w:rsidP="000F17C7">
            <w:pPr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6104">
              <w:rPr>
                <w:rFonts w:ascii="Arial Narrow" w:hAnsi="Arial Narrow" w:cs="Arial"/>
                <w:sz w:val="22"/>
                <w:szCs w:val="22"/>
              </w:rPr>
              <w:t>Obecny zapis jest niewspółmierny do ewentualnie poniesionej szkody.</w:t>
            </w:r>
          </w:p>
          <w:p w:rsidR="0088666D" w:rsidRDefault="0088666D" w:rsidP="000F17C7">
            <w:pPr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6104">
              <w:rPr>
                <w:rFonts w:ascii="Arial Narrow" w:hAnsi="Arial Narrow" w:cs="Arial"/>
                <w:sz w:val="22"/>
                <w:szCs w:val="22"/>
              </w:rPr>
              <w:t>Wykonawca zwraca uwagę, że brak dokonania zmiany ww. postanowień umownych spowoduje wzrost cen w ofertach składanych przez wykonawców, którzy swoje ryzyko będą musieli przenieść na zamawiającego.</w:t>
            </w:r>
          </w:p>
          <w:p w:rsidR="00276104" w:rsidRDefault="00276104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i pkt. 28 specyfikacji technicznej otrzymuje brzmienie:</w:t>
            </w:r>
          </w:p>
          <w:p w:rsidR="00276104" w:rsidRDefault="00276104" w:rsidP="000F17C7">
            <w:pPr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276104">
              <w:rPr>
                <w:rFonts w:ascii="Arial Narrow" w:hAnsi="Arial Narrow" w:cs="Arial"/>
                <w:b/>
                <w:i/>
                <w:sz w:val="22"/>
                <w:szCs w:val="22"/>
              </w:rPr>
              <w:t>„Czas naprawy gwarancyjnej (nie więcej niż 7 dni kalendarzowych), po przekroczeniu, którego przedłuża się gwarancję o czas przerwy w eksploatacji”.</w:t>
            </w:r>
          </w:p>
          <w:p w:rsidR="00276104" w:rsidRPr="00276104" w:rsidRDefault="00276104" w:rsidP="000F17C7">
            <w:pPr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88666D" w:rsidRPr="00276104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276104">
              <w:rPr>
                <w:rFonts w:ascii="Arial Narrow" w:hAnsi="Arial Narrow" w:cs="Arial"/>
                <w:sz w:val="22"/>
                <w:szCs w:val="22"/>
                <w:u w:val="single"/>
              </w:rPr>
              <w:t>Dotyczy Parametry Techniczne:</w:t>
            </w:r>
          </w:p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Dotyczy Filtr mechaniczny przeciwprądowy:</w:t>
            </w:r>
          </w:p>
          <w:p w:rsidR="00276104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Czy Zamawiający nie popełnił omyłki pisarskiej i zamiast „minimalne natężenie przepływu” powinno być „maksymalne natężenie przepływu”?</w:t>
            </w:r>
          </w:p>
          <w:p w:rsidR="00276104" w:rsidRDefault="00F1371F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Odpowiedź: Zamawiający istotnie popełnił omyłkę i w pkt. 1 specyfikacji technicznej winno być: </w:t>
            </w:r>
            <w:r w:rsidR="000F17C7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„- maksymalne natężenie przepływu 2x7,0 m</w:t>
            </w:r>
            <w:r w:rsidRPr="00F1371F">
              <w:rPr>
                <w:rFonts w:ascii="Arial Narrow" w:hAnsi="Arial Narrow" w:cs="Arial"/>
                <w:b/>
                <w:sz w:val="22"/>
                <w:szCs w:val="22"/>
                <w:vertAlign w:val="superscript"/>
              </w:rPr>
              <w:t>3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/h”, pozostałe zapisy pkt. 1 bez zmian.</w:t>
            </w:r>
          </w:p>
          <w:p w:rsidR="00F1371F" w:rsidRPr="00F1371F" w:rsidRDefault="00F1371F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Dotyczy Zmiękczacz jonowymienny:</w:t>
            </w: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Czy Zamawiający nie popełnił omyłki pisarskiej i zamiast „minimalne natężenie przepływu” powinno być „maksymalne natężenie przepływu”?</w:t>
            </w:r>
          </w:p>
          <w:p w:rsidR="00F1371F" w:rsidRDefault="00F1371F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istotnie popełnił omyłkę w pkt. 2 specyfikacji technicznej winno być:</w:t>
            </w:r>
          </w:p>
          <w:p w:rsidR="00F1371F" w:rsidRDefault="00F1371F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„- maksymalne natężenie przepływu: 7,0 m</w:t>
            </w:r>
            <w:r w:rsidRPr="00F1371F">
              <w:rPr>
                <w:rFonts w:ascii="Arial Narrow" w:hAnsi="Arial Narrow" w:cs="Arial"/>
                <w:b/>
                <w:sz w:val="22"/>
                <w:szCs w:val="22"/>
                <w:vertAlign w:val="superscript"/>
              </w:rPr>
              <w:t>3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/h, podczas regeneracji jednej z kolumn,</w:t>
            </w:r>
          </w:p>
          <w:p w:rsidR="00F1371F" w:rsidRDefault="00F1371F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- maksymalne natężenie przepływu: 10,0 m</w:t>
            </w:r>
            <w:r w:rsidRPr="00F1371F">
              <w:rPr>
                <w:rFonts w:ascii="Arial Narrow" w:hAnsi="Arial Narrow" w:cs="Arial"/>
                <w:b/>
                <w:sz w:val="22"/>
                <w:szCs w:val="22"/>
                <w:vertAlign w:val="superscript"/>
              </w:rPr>
              <w:t>3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/h, gdy kolumny nie są w regeneracji,”</w:t>
            </w:r>
          </w:p>
          <w:p w:rsidR="00F1371F" w:rsidRDefault="000F17C7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p</w:t>
            </w:r>
            <w:r w:rsidR="00F1371F">
              <w:rPr>
                <w:rFonts w:ascii="Arial Narrow" w:hAnsi="Arial Narrow" w:cs="Arial"/>
                <w:b/>
                <w:sz w:val="22"/>
                <w:szCs w:val="22"/>
              </w:rPr>
              <w:t>ozostał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e</w:t>
            </w:r>
            <w:proofErr w:type="gramEnd"/>
            <w:r w:rsidR="00F1371F">
              <w:rPr>
                <w:rFonts w:ascii="Arial Narrow" w:hAnsi="Arial Narrow" w:cs="Arial"/>
                <w:b/>
                <w:sz w:val="22"/>
                <w:szCs w:val="22"/>
              </w:rPr>
              <w:t xml:space="preserve"> zapisy pkt. 2 bez zmian.</w:t>
            </w:r>
          </w:p>
          <w:p w:rsidR="00F1371F" w:rsidRPr="00F1371F" w:rsidRDefault="00F1371F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Czy Zamawiający dopuści zmiękczacz, którego zakres roboczy temp. wody wynosi: 3-30</w:t>
            </w:r>
            <w:r w:rsidRPr="00F1371F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Pr="000473A3">
              <w:rPr>
                <w:rFonts w:ascii="Arial Narrow" w:hAnsi="Arial Narrow" w:cs="Arial"/>
                <w:sz w:val="22"/>
                <w:szCs w:val="22"/>
              </w:rPr>
              <w:t>C?</w:t>
            </w:r>
          </w:p>
          <w:p w:rsidR="00F1371F" w:rsidRDefault="00F1371F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F1371F" w:rsidRPr="00F1371F" w:rsidRDefault="00F1371F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Czy Zamawiający dopuści zmiękczacz, którego zakres roboczy temp. otoczenia wynosi: 3-30</w:t>
            </w:r>
            <w:r w:rsidRPr="00F1371F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Pr="000473A3">
              <w:rPr>
                <w:rFonts w:ascii="Arial Narrow" w:hAnsi="Arial Narrow" w:cs="Arial"/>
                <w:sz w:val="22"/>
                <w:szCs w:val="22"/>
              </w:rPr>
              <w:t>C?</w:t>
            </w:r>
          </w:p>
          <w:p w:rsidR="00F1371F" w:rsidRDefault="00F1371F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F1371F" w:rsidRPr="00F1371F" w:rsidRDefault="00F1371F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Dotyczy Filtr węglowy:</w:t>
            </w: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Czy Zamawiający nie popełnił omyłki pisarskiej i zamiast „minimalne natężenie przepływu” powinno być „maksymalne natężenie przepływu”?</w:t>
            </w:r>
          </w:p>
          <w:p w:rsidR="00F1371F" w:rsidRDefault="00F1371F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 istocie popełnił omyłkę </w:t>
            </w:r>
            <w:r w:rsidR="000F17C7">
              <w:rPr>
                <w:rFonts w:ascii="Arial Narrow" w:hAnsi="Arial Narrow" w:cs="Arial"/>
                <w:b/>
                <w:sz w:val="22"/>
                <w:szCs w:val="22"/>
              </w:rPr>
              <w:t xml:space="preserve">i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pkt. 3</w:t>
            </w:r>
            <w:r w:rsidR="000F17C7">
              <w:rPr>
                <w:rFonts w:ascii="Arial Narrow" w:hAnsi="Arial Narrow" w:cs="Arial"/>
                <w:b/>
                <w:sz w:val="22"/>
                <w:szCs w:val="22"/>
              </w:rPr>
              <w:t xml:space="preserve"> specyfikacji technicznej winno być: „maksymalne natężenie przepływu – 1,1 m</w:t>
            </w:r>
            <w:r w:rsidR="000F17C7">
              <w:rPr>
                <w:rFonts w:ascii="Arial Narrow" w:hAnsi="Arial Narrow" w:cs="Arial"/>
                <w:b/>
                <w:sz w:val="22"/>
                <w:szCs w:val="22"/>
                <w:vertAlign w:val="superscript"/>
              </w:rPr>
              <w:t>3</w:t>
            </w:r>
            <w:r w:rsidR="000F17C7">
              <w:rPr>
                <w:rFonts w:ascii="Arial Narrow" w:hAnsi="Arial Narrow" w:cs="Arial"/>
                <w:b/>
                <w:sz w:val="22"/>
                <w:szCs w:val="22"/>
              </w:rPr>
              <w:t>/h”, pozostałe zapisy pkt. 3 bez zmian.</w:t>
            </w:r>
          </w:p>
          <w:p w:rsidR="000F17C7" w:rsidRPr="000F17C7" w:rsidRDefault="000F17C7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Dotyczy Filtr </w:t>
            </w:r>
            <w:proofErr w:type="spellStart"/>
            <w:r w:rsidRPr="000473A3">
              <w:rPr>
                <w:rFonts w:ascii="Arial Narrow" w:hAnsi="Arial Narrow" w:cs="Arial"/>
                <w:sz w:val="22"/>
                <w:szCs w:val="22"/>
              </w:rPr>
              <w:t>antykoloidowy</w:t>
            </w:r>
            <w:proofErr w:type="spellEnd"/>
            <w:r w:rsidRPr="000473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666D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Czy Zamawiający nie popełnił omyłki pisarskiej i zamiast „minimalne natężenie przepływu” powinno być „maksymalne natężenie przepływu”?</w:t>
            </w:r>
          </w:p>
          <w:p w:rsidR="000F17C7" w:rsidRDefault="000F17C7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 istocie popełnił omyłkę i w pkt. 4 specyfikacji technicznej winno być: „maksymalne natężenie przepływu – 3,5 m</w:t>
            </w:r>
            <w:r>
              <w:rPr>
                <w:rFonts w:ascii="Arial Narrow" w:hAnsi="Arial Narrow" w:cs="Arial"/>
                <w:b/>
                <w:sz w:val="22"/>
                <w:szCs w:val="22"/>
                <w:vertAlign w:val="superscript"/>
              </w:rPr>
              <w:t>3</w:t>
            </w:r>
            <w:r w:rsidR="009D1B02">
              <w:rPr>
                <w:rFonts w:ascii="Arial Narrow" w:hAnsi="Arial Narrow" w:cs="Arial"/>
                <w:b/>
                <w:sz w:val="22"/>
                <w:szCs w:val="22"/>
              </w:rPr>
              <w:t>/h”, pozostałe zapisy pkt. 4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bez zmian.</w:t>
            </w:r>
          </w:p>
          <w:p w:rsidR="000F17C7" w:rsidRPr="000F17C7" w:rsidRDefault="000F17C7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0F17C7" w:rsidRDefault="0088666D" w:rsidP="000F17C7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zaproponowanie filtru </w:t>
            </w:r>
            <w:proofErr w:type="spellStart"/>
            <w:r w:rsidRPr="000473A3">
              <w:rPr>
                <w:rFonts w:ascii="Arial Narrow" w:hAnsi="Arial Narrow" w:cs="Arial"/>
                <w:sz w:val="22"/>
                <w:szCs w:val="22"/>
              </w:rPr>
              <w:t>antykoloidowego</w:t>
            </w:r>
            <w:proofErr w:type="spellEnd"/>
            <w:r w:rsidRPr="000473A3">
              <w:rPr>
                <w:rFonts w:ascii="Arial Narrow" w:hAnsi="Arial Narrow" w:cs="Arial"/>
                <w:sz w:val="22"/>
                <w:szCs w:val="22"/>
              </w:rPr>
              <w:t>, którego maksymalne natężenie przepływu wynosi 3,6 m3/h?</w:t>
            </w:r>
          </w:p>
          <w:p w:rsidR="000F17C7" w:rsidRDefault="000F17C7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0F17C7" w:rsidRPr="000F17C7" w:rsidRDefault="000F17C7" w:rsidP="000F17C7">
            <w:pPr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Dotyczy Pompa obiegowa:</w:t>
            </w:r>
          </w:p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>16. Czy Zamawiający nie popełnił omyłki pisarskiej i zamiast „minimalne natężenie przepływu” powinno być „maksymalne natężenie przepływu”?</w:t>
            </w:r>
          </w:p>
          <w:p w:rsidR="000F17C7" w:rsidRDefault="000F17C7" w:rsidP="000F17C7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 istocie popełnił omyłkę i w pkt. 6 specyfikacji technicznej winno być: „maksymalne natężenie przepływu – 13 m</w:t>
            </w:r>
            <w:r>
              <w:rPr>
                <w:rFonts w:ascii="Arial Narrow" w:hAnsi="Arial Narrow" w:cs="Arial"/>
                <w:b/>
                <w:sz w:val="22"/>
                <w:szCs w:val="22"/>
                <w:vertAlign w:val="superscript"/>
              </w:rPr>
              <w:t>3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/h”, pozostałe zapisy pkt. 6 bez zmian.</w:t>
            </w:r>
          </w:p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8666D" w:rsidRPr="000473A3" w:rsidTr="000F17C7">
        <w:tc>
          <w:tcPr>
            <w:tcW w:w="9356" w:type="dxa"/>
            <w:shd w:val="clear" w:color="auto" w:fill="auto"/>
          </w:tcPr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88666D" w:rsidRPr="000473A3" w:rsidRDefault="0088666D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proofErr w:type="gramStart"/>
            <w:r w:rsidRPr="000473A3">
              <w:rPr>
                <w:rFonts w:ascii="Arial Narrow" w:hAnsi="Arial Narrow" w:cs="Arial"/>
                <w:sz w:val="22"/>
                <w:szCs w:val="22"/>
              </w:rPr>
              <w:t>zamiast  półek</w:t>
            </w:r>
            <w:proofErr w:type="gramEnd"/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  mocowanych na kołkach metalowych lub z tworzywa osadzonych bezpośrednio w boku szafy. </w:t>
            </w:r>
            <w:proofErr w:type="gramStart"/>
            <w:r w:rsidRPr="000473A3">
              <w:rPr>
                <w:rFonts w:ascii="Arial Narrow" w:hAnsi="Arial Narrow" w:cs="Arial"/>
                <w:sz w:val="22"/>
                <w:szCs w:val="22"/>
              </w:rPr>
              <w:t>Zamawiający  wymaga</w:t>
            </w:r>
            <w:proofErr w:type="gramEnd"/>
            <w:r w:rsidRPr="000473A3">
              <w:rPr>
                <w:rFonts w:ascii="Arial Narrow" w:hAnsi="Arial Narrow" w:cs="Arial"/>
                <w:sz w:val="22"/>
                <w:szCs w:val="22"/>
              </w:rPr>
              <w:t xml:space="preserve">  aby  półki w szafkach dolnych i  wiszących  były z regulacją skokową (np.  max. co 50mm),   zawieszone  na wspornikach aluminiowych  metalowych z elementem silikonowym powodującym unieruchomienie półki, osadzone na metalowych rastrach z wytłoczonymi gniazdami mocowanych</w:t>
            </w:r>
            <w:r w:rsidR="000F17C7">
              <w:rPr>
                <w:rFonts w:ascii="Arial Narrow" w:hAnsi="Arial Narrow" w:cs="Arial"/>
                <w:sz w:val="22"/>
                <w:szCs w:val="22"/>
              </w:rPr>
              <w:t xml:space="preserve"> do boków poszczególnych szafek</w:t>
            </w:r>
            <w:r w:rsidRPr="000473A3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88666D" w:rsidRPr="000473A3" w:rsidRDefault="000F17C7" w:rsidP="000F17C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0473A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9D1B02" w:rsidRDefault="009D1B02" w:rsidP="009D1B02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9D1B02" w:rsidRDefault="006D4AB3" w:rsidP="009D1B02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0473A3">
        <w:rPr>
          <w:rFonts w:ascii="Arial Narrow" w:hAnsi="Arial Narrow" w:cs="Arial"/>
          <w:sz w:val="24"/>
          <w:szCs w:val="24"/>
        </w:rPr>
        <w:t>Zamawiający</w:t>
      </w:r>
      <w:r w:rsidR="009D1B02">
        <w:rPr>
          <w:rFonts w:ascii="Arial Narrow" w:hAnsi="Arial Narrow" w:cs="Arial"/>
          <w:sz w:val="24"/>
          <w:szCs w:val="24"/>
        </w:rPr>
        <w:tab/>
      </w:r>
      <w:r w:rsidR="009D1B02">
        <w:rPr>
          <w:rFonts w:ascii="Arial Narrow" w:hAnsi="Arial Narrow" w:cs="Arial"/>
          <w:sz w:val="24"/>
          <w:szCs w:val="24"/>
        </w:rPr>
        <w:tab/>
      </w:r>
      <w:r w:rsidR="009D1B02">
        <w:rPr>
          <w:rFonts w:ascii="Arial Narrow" w:hAnsi="Arial Narrow" w:cs="Arial"/>
          <w:sz w:val="24"/>
          <w:szCs w:val="24"/>
        </w:rPr>
        <w:tab/>
      </w:r>
    </w:p>
    <w:p w:rsidR="009D1B02" w:rsidRDefault="009D1B02" w:rsidP="009D1B02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9D1B02" w:rsidRDefault="009D1B02" w:rsidP="009D1B02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9D1B02" w:rsidRDefault="009D1B02" w:rsidP="009D1B02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9D1B02" w:rsidRDefault="009D1B02" w:rsidP="009D1B02">
      <w:pPr>
        <w:pStyle w:val="Tekstpodstawowy"/>
        <w:tabs>
          <w:tab w:val="left" w:pos="3255"/>
        </w:tabs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ab/>
      </w:r>
      <w:bookmarkStart w:id="0" w:name="_GoBack"/>
      <w:bookmarkEnd w:id="0"/>
    </w:p>
    <w:p w:rsidR="009D1B02" w:rsidRPr="009D1B02" w:rsidRDefault="009D1B02" w:rsidP="009D1B02">
      <w:pPr>
        <w:pStyle w:val="Tekstpodstawowy"/>
        <w:rPr>
          <w:rFonts w:ascii="Arial Narrow" w:hAnsi="Arial Narrow" w:cs="Arial"/>
          <w:sz w:val="20"/>
          <w:szCs w:val="24"/>
        </w:rPr>
      </w:pPr>
      <w:r w:rsidRPr="009D1B02">
        <w:rPr>
          <w:rFonts w:ascii="Arial Narrow" w:hAnsi="Arial Narrow" w:cs="Arial"/>
          <w:sz w:val="20"/>
          <w:szCs w:val="24"/>
        </w:rPr>
        <w:t>Wykonano w 2 egz. na 2 ark.</w:t>
      </w:r>
    </w:p>
    <w:p w:rsidR="009D1B02" w:rsidRPr="009D1B02" w:rsidRDefault="009D1B02" w:rsidP="009D1B02">
      <w:pPr>
        <w:pStyle w:val="Tekstpodstawowy"/>
        <w:rPr>
          <w:rFonts w:ascii="Arial Narrow" w:hAnsi="Arial Narrow" w:cs="Arial"/>
          <w:sz w:val="20"/>
          <w:szCs w:val="24"/>
        </w:rPr>
      </w:pPr>
      <w:r w:rsidRPr="009D1B02">
        <w:rPr>
          <w:rFonts w:ascii="Arial Narrow" w:hAnsi="Arial Narrow" w:cs="Arial"/>
          <w:sz w:val="20"/>
          <w:szCs w:val="24"/>
        </w:rPr>
        <w:t>Egz. 1 – a/a kancelaria</w:t>
      </w:r>
    </w:p>
    <w:p w:rsidR="009D1B02" w:rsidRPr="009D1B02" w:rsidRDefault="009D1B02" w:rsidP="009D1B02">
      <w:pPr>
        <w:pStyle w:val="Tekstpodstawowy"/>
        <w:rPr>
          <w:rFonts w:ascii="Arial Narrow" w:hAnsi="Arial Narrow" w:cs="Arial"/>
          <w:sz w:val="20"/>
          <w:szCs w:val="24"/>
        </w:rPr>
      </w:pPr>
      <w:r w:rsidRPr="009D1B02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9D1B02">
        <w:rPr>
          <w:rFonts w:ascii="Arial Narrow" w:hAnsi="Arial Narrow" w:cs="Arial"/>
          <w:sz w:val="20"/>
          <w:szCs w:val="24"/>
        </w:rPr>
        <w:t>int</w:t>
      </w:r>
      <w:proofErr w:type="spellEnd"/>
      <w:r w:rsidRPr="009D1B02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9D1B02">
        <w:rPr>
          <w:rFonts w:ascii="Arial Narrow" w:hAnsi="Arial Narrow" w:cs="Arial"/>
          <w:sz w:val="20"/>
          <w:szCs w:val="24"/>
        </w:rPr>
        <w:t>pl</w:t>
      </w:r>
      <w:proofErr w:type="gramEnd"/>
      <w:r w:rsidRPr="009D1B02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9D1B02">
        <w:rPr>
          <w:rFonts w:ascii="Arial Narrow" w:hAnsi="Arial Narrow" w:cs="Arial"/>
          <w:sz w:val="20"/>
          <w:szCs w:val="24"/>
        </w:rPr>
        <w:t>SZPubl</w:t>
      </w:r>
      <w:proofErr w:type="spellEnd"/>
      <w:r w:rsidRPr="009D1B02">
        <w:rPr>
          <w:rFonts w:ascii="Arial Narrow" w:hAnsi="Arial Narrow" w:cs="Arial"/>
          <w:sz w:val="20"/>
          <w:szCs w:val="24"/>
        </w:rPr>
        <w:t>. T2612 B5</w:t>
      </w:r>
    </w:p>
    <w:p w:rsidR="009D1B02" w:rsidRPr="009D1B02" w:rsidRDefault="009D1B02" w:rsidP="009D1B02">
      <w:pPr>
        <w:pStyle w:val="Tekstpodstawowy"/>
        <w:rPr>
          <w:rFonts w:ascii="Arial Narrow" w:hAnsi="Arial Narrow" w:cs="Arial"/>
          <w:sz w:val="20"/>
          <w:szCs w:val="24"/>
        </w:rPr>
      </w:pPr>
      <w:r w:rsidRPr="009D1B02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9D1B02" w:rsidRPr="009D1B02" w:rsidRDefault="009D1B02" w:rsidP="009D1B02">
      <w:pPr>
        <w:pStyle w:val="Tekstpodstawowy"/>
        <w:rPr>
          <w:rFonts w:ascii="Arial Narrow" w:hAnsi="Arial Narrow" w:cs="Arial"/>
          <w:sz w:val="20"/>
          <w:szCs w:val="24"/>
        </w:rPr>
      </w:pPr>
      <w:proofErr w:type="gramStart"/>
      <w:r w:rsidRPr="009D1B02">
        <w:rPr>
          <w:rFonts w:ascii="Arial Narrow" w:hAnsi="Arial Narrow" w:cs="Arial"/>
          <w:sz w:val="20"/>
          <w:szCs w:val="24"/>
        </w:rPr>
        <w:t>data</w:t>
      </w:r>
      <w:proofErr w:type="gramEnd"/>
      <w:r w:rsidRPr="009D1B02">
        <w:rPr>
          <w:rFonts w:ascii="Arial Narrow" w:hAnsi="Arial Narrow" w:cs="Arial"/>
          <w:sz w:val="20"/>
          <w:szCs w:val="24"/>
        </w:rPr>
        <w:t xml:space="preserve">: 23.01.2023 </w:t>
      </w:r>
      <w:proofErr w:type="gramStart"/>
      <w:r w:rsidRPr="009D1B02">
        <w:rPr>
          <w:rFonts w:ascii="Arial Narrow" w:hAnsi="Arial Narrow" w:cs="Arial"/>
          <w:sz w:val="20"/>
          <w:szCs w:val="24"/>
        </w:rPr>
        <w:t>r</w:t>
      </w:r>
      <w:proofErr w:type="gramEnd"/>
      <w:r w:rsidRPr="009D1B02">
        <w:rPr>
          <w:rFonts w:ascii="Arial Narrow" w:hAnsi="Arial Narrow" w:cs="Arial"/>
          <w:sz w:val="20"/>
          <w:szCs w:val="24"/>
        </w:rPr>
        <w:t>.</w:t>
      </w:r>
    </w:p>
    <w:sectPr w:rsidR="009D1B02" w:rsidRPr="009D1B02" w:rsidSect="009D1B02">
      <w:footerReference w:type="even" r:id="rId9"/>
      <w:footerReference w:type="default" r:id="rId10"/>
      <w:footerReference w:type="first" r:id="rId11"/>
      <w:pgSz w:w="11906" w:h="16838" w:code="9"/>
      <w:pgMar w:top="851" w:right="1418" w:bottom="709" w:left="1418" w:header="708" w:footer="53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D42" w:rsidRDefault="007C7D42">
      <w:r>
        <w:separator/>
      </w:r>
    </w:p>
  </w:endnote>
  <w:endnote w:type="continuationSeparator" w:id="0">
    <w:p w:rsidR="007C7D42" w:rsidRDefault="007C7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D1B0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17C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D42" w:rsidRDefault="007C7D42">
      <w:r>
        <w:separator/>
      </w:r>
    </w:p>
  </w:footnote>
  <w:footnote w:type="continuationSeparator" w:id="0">
    <w:p w:rsidR="007C7D42" w:rsidRDefault="007C7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212788D"/>
    <w:multiLevelType w:val="hybridMultilevel"/>
    <w:tmpl w:val="F482DD8E"/>
    <w:lvl w:ilvl="0" w:tplc="514C26F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D42"/>
    <w:rsid w:val="00031374"/>
    <w:rsid w:val="000473A3"/>
    <w:rsid w:val="000A1097"/>
    <w:rsid w:val="000C0A3C"/>
    <w:rsid w:val="000E2A8F"/>
    <w:rsid w:val="000F17C7"/>
    <w:rsid w:val="0012774F"/>
    <w:rsid w:val="00144B7A"/>
    <w:rsid w:val="00180C6E"/>
    <w:rsid w:val="0027610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7D42"/>
    <w:rsid w:val="007D7198"/>
    <w:rsid w:val="00864A4B"/>
    <w:rsid w:val="00870F9F"/>
    <w:rsid w:val="008804B6"/>
    <w:rsid w:val="0088666D"/>
    <w:rsid w:val="00897AB0"/>
    <w:rsid w:val="008A3553"/>
    <w:rsid w:val="009D1B02"/>
    <w:rsid w:val="00A905AC"/>
    <w:rsid w:val="00BA6584"/>
    <w:rsid w:val="00BE7BFD"/>
    <w:rsid w:val="00C370F2"/>
    <w:rsid w:val="00C44EEC"/>
    <w:rsid w:val="00C53D0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3405"/>
    <w:rsid w:val="00E935D6"/>
    <w:rsid w:val="00EA14B3"/>
    <w:rsid w:val="00EA416E"/>
    <w:rsid w:val="00F1371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F266D-BA42-4D04-8AF9-17525EAD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1339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2023-01-23T09:06:00Z</cp:lastPrinted>
  <dcterms:created xsi:type="dcterms:W3CDTF">2023-01-23T09:06:00Z</dcterms:created>
  <dcterms:modified xsi:type="dcterms:W3CDTF">2023-01-23T09:45:00Z</dcterms:modified>
</cp:coreProperties>
</file>