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1026B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1026B9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1026B9" w:rsidRPr="001026B9">
        <w:rPr>
          <w:rFonts w:ascii="Arial Narrow" w:hAnsi="Arial Narrow" w:cs="Arial"/>
          <w:bCs/>
          <w:i w:val="0"/>
          <w:sz w:val="22"/>
          <w:szCs w:val="24"/>
        </w:rPr>
        <w:t>3</w:t>
      </w:r>
      <w:r w:rsidR="007666D6" w:rsidRPr="001026B9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1026B9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1026B9">
        <w:rPr>
          <w:rFonts w:ascii="Arial Narrow" w:hAnsi="Arial Narrow" w:cs="Arial"/>
          <w:b/>
          <w:szCs w:val="24"/>
        </w:rPr>
        <w:t>Podmiot udostępniający zasoby:</w:t>
      </w:r>
    </w:p>
    <w:p w:rsidR="00B62AD0" w:rsidRPr="001026B9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1026B9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1026B9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1026B9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1026B9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1"/>
        </w:rPr>
      </w:pPr>
      <w:r w:rsidRPr="001026B9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1026B9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1026B9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</w:t>
      </w:r>
      <w:proofErr w:type="spellStart"/>
      <w:r w:rsidRPr="001026B9">
        <w:rPr>
          <w:rFonts w:ascii="Arial Narrow" w:hAnsi="Arial Narrow" w:cs="Arial"/>
          <w:i/>
          <w:sz w:val="14"/>
          <w:szCs w:val="16"/>
        </w:rPr>
        <w:t>CEiDG</w:t>
      </w:r>
      <w:proofErr w:type="spellEnd"/>
      <w:r w:rsidRPr="001026B9">
        <w:rPr>
          <w:rFonts w:ascii="Arial Narrow" w:hAnsi="Arial Narrow" w:cs="Arial"/>
          <w:i/>
          <w:sz w:val="14"/>
          <w:szCs w:val="16"/>
        </w:rPr>
        <w:t>)</w:t>
      </w:r>
    </w:p>
    <w:p w:rsidR="00B62AD0" w:rsidRPr="001026B9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1026B9">
        <w:rPr>
          <w:rFonts w:ascii="Arial Narrow" w:hAnsi="Arial Narrow" w:cs="Arial"/>
          <w:szCs w:val="24"/>
          <w:u w:val="single"/>
        </w:rPr>
        <w:t>reprezentowany przez:</w:t>
      </w:r>
    </w:p>
    <w:p w:rsidR="00B62AD0" w:rsidRPr="001026B9" w:rsidRDefault="00B62AD0" w:rsidP="00071D4C">
      <w:pPr>
        <w:spacing w:after="40" w:line="240" w:lineRule="auto"/>
        <w:rPr>
          <w:rFonts w:ascii="Arial Narrow" w:hAnsi="Arial Narrow" w:cs="Arial"/>
          <w:sz w:val="20"/>
        </w:rPr>
      </w:pPr>
      <w:r w:rsidRPr="001026B9">
        <w:rPr>
          <w:rFonts w:ascii="Arial Narrow" w:hAnsi="Arial Narrow" w:cs="Arial"/>
          <w:sz w:val="20"/>
        </w:rPr>
        <w:t>……………………………………………</w:t>
      </w:r>
      <w:r w:rsidR="00071D4C" w:rsidRPr="001026B9">
        <w:rPr>
          <w:rFonts w:ascii="Arial Narrow" w:hAnsi="Arial Narrow" w:cs="Arial"/>
          <w:sz w:val="20"/>
        </w:rPr>
        <w:t>…………………………………………………………....</w:t>
      </w:r>
      <w:r w:rsidRPr="001026B9">
        <w:rPr>
          <w:rFonts w:ascii="Arial Narrow" w:hAnsi="Arial Narrow" w:cs="Arial"/>
          <w:sz w:val="20"/>
        </w:rPr>
        <w:t>…</w:t>
      </w:r>
    </w:p>
    <w:p w:rsidR="00B62AD0" w:rsidRPr="001026B9" w:rsidRDefault="00B62AD0" w:rsidP="001026B9">
      <w:pPr>
        <w:spacing w:after="0"/>
        <w:jc w:val="both"/>
        <w:rPr>
          <w:rFonts w:ascii="Arial Narrow" w:hAnsi="Arial Narrow"/>
          <w:sz w:val="20"/>
          <w:lang w:eastAsia="pl-PL"/>
        </w:rPr>
      </w:pPr>
      <w:r w:rsidRPr="001026B9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1026B9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1026B9">
        <w:rPr>
          <w:rFonts w:ascii="Arial Narrow" w:hAnsi="Arial Narrow" w:cs="Arial"/>
          <w:i/>
          <w:sz w:val="14"/>
          <w:szCs w:val="16"/>
        </w:rPr>
        <w:t>, stanowisko/podstawa do reprezentacji)</w:t>
      </w: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026B9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026B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1026B9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1026B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1026B9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1026B9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1026B9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1026B9" w:rsidRDefault="0071340C" w:rsidP="001026B9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026B9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1026B9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1026B9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1026B9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1026B9">
        <w:rPr>
          <w:rFonts w:ascii="Arial Narrow" w:hAnsi="Arial Narrow" w:cs="Arial"/>
          <w:szCs w:val="24"/>
        </w:rPr>
        <w:t xml:space="preserve"> ustawy </w:t>
      </w:r>
      <w:r w:rsidR="00EF3368" w:rsidRPr="001026B9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0946EB" w:rsidRPr="001026B9">
        <w:rPr>
          <w:rFonts w:ascii="Arial Narrow" w:hAnsi="Arial Narrow" w:cs="Arial"/>
          <w:szCs w:val="24"/>
        </w:rPr>
        <w:t>(</w:t>
      </w:r>
      <w:proofErr w:type="spellStart"/>
      <w:r w:rsidR="000946EB" w:rsidRPr="001026B9">
        <w:rPr>
          <w:rFonts w:ascii="Arial Narrow" w:hAnsi="Arial Narrow" w:cs="Arial"/>
          <w:szCs w:val="24"/>
        </w:rPr>
        <w:t>t.j</w:t>
      </w:r>
      <w:proofErr w:type="spellEnd"/>
      <w:r w:rsidR="000946EB" w:rsidRPr="001026B9">
        <w:rPr>
          <w:rFonts w:ascii="Arial Narrow" w:hAnsi="Arial Narrow" w:cs="Arial"/>
          <w:szCs w:val="24"/>
        </w:rPr>
        <w:t>. Dz. U. z 2022r. poz. 1710)</w:t>
      </w:r>
      <w:r w:rsidR="00E27ABB" w:rsidRPr="001026B9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1026B9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1026B9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1026B9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1026B9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1026B9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</w:p>
    <w:p w:rsidR="0071340C" w:rsidRPr="001026B9" w:rsidRDefault="000946EB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1026B9">
        <w:rPr>
          <w:rFonts w:ascii="Arial Narrow" w:eastAsia="Times New Roman" w:hAnsi="Arial Narrow" w:cs="Arial"/>
          <w:b/>
          <w:szCs w:val="24"/>
          <w:lang w:eastAsia="pl-PL"/>
        </w:rPr>
        <w:t>Dostawy sukcesywne różnych artykułów spożywczych</w:t>
      </w:r>
    </w:p>
    <w:p w:rsidR="0071340C" w:rsidRPr="001026B9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1026B9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0946EB" w:rsidRPr="001026B9">
        <w:rPr>
          <w:rFonts w:ascii="Arial Narrow" w:eastAsia="Times New Roman" w:hAnsi="Arial Narrow" w:cs="Arial"/>
          <w:b/>
          <w:szCs w:val="24"/>
          <w:lang w:eastAsia="pl-PL"/>
        </w:rPr>
        <w:t>12/2023</w:t>
      </w:r>
    </w:p>
    <w:p w:rsidR="00DC652A" w:rsidRPr="001026B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026B9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1026B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026B9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1026B9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1026B9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1026B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1026B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026B9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1026B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026B9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1026B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1026B9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71340C" w:rsidRPr="001026B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1026B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1026B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1026B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1026B9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1026B9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1026B9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1026B9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1026B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1026B9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1026B9">
        <w:rPr>
          <w:rFonts w:ascii="Arial Narrow" w:eastAsia="Times New Roman" w:hAnsi="Arial Narrow" w:cs="Arial"/>
          <w:szCs w:val="24"/>
          <w:lang w:eastAsia="pl-PL"/>
        </w:rPr>
        <w:t>dostę</w:t>
      </w:r>
      <w:r w:rsidRPr="001026B9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1026B9">
        <w:rPr>
          <w:rFonts w:ascii="Arial Narrow" w:eastAsia="Times New Roman" w:hAnsi="Arial Narrow" w:cs="Arial"/>
          <w:szCs w:val="24"/>
          <w:lang w:eastAsia="pl-PL"/>
        </w:rPr>
        <w:t>ni</w:t>
      </w:r>
      <w:r w:rsidRPr="001026B9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1026B9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1026B9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1026B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1026B9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1026B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026B9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1026B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1026B9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1026B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026B9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1026B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026B9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1026B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026B9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1026B9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1026B9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1026B9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1026B9" w:rsidRDefault="00830970" w:rsidP="001026B9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026B9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1026B9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1026B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1026B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1026B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1026B9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1026B9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1026B9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1026B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1026B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1026B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1026B9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1026B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1026B9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1026B9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1026B9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1026B9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1026B9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1026B9" w:rsidRPr="001026B9" w:rsidRDefault="001026B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1026B9" w:rsidRPr="001026B9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B81" w:rsidRDefault="00553B81" w:rsidP="00025386">
      <w:pPr>
        <w:spacing w:after="0" w:line="240" w:lineRule="auto"/>
      </w:pPr>
      <w:r>
        <w:separator/>
      </w:r>
    </w:p>
  </w:endnote>
  <w:endnote w:type="continuationSeparator" w:id="0">
    <w:p w:rsidR="00553B81" w:rsidRDefault="00553B8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6EB" w:rsidRDefault="000946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1026B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26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26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6EB" w:rsidRDefault="000946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B81" w:rsidRDefault="00553B81" w:rsidP="00025386">
      <w:pPr>
        <w:spacing w:after="0" w:line="240" w:lineRule="auto"/>
      </w:pPr>
      <w:r>
        <w:separator/>
      </w:r>
    </w:p>
  </w:footnote>
  <w:footnote w:type="continuationSeparator" w:id="0">
    <w:p w:rsidR="00553B81" w:rsidRDefault="00553B8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6EB" w:rsidRDefault="000946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6EB" w:rsidRDefault="000946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6EB" w:rsidRDefault="000946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3B81"/>
    <w:rsid w:val="00025386"/>
    <w:rsid w:val="000423B9"/>
    <w:rsid w:val="00053927"/>
    <w:rsid w:val="00066C44"/>
    <w:rsid w:val="00071D4C"/>
    <w:rsid w:val="00084786"/>
    <w:rsid w:val="000946EB"/>
    <w:rsid w:val="001026B9"/>
    <w:rsid w:val="0016158F"/>
    <w:rsid w:val="001C2314"/>
    <w:rsid w:val="00213980"/>
    <w:rsid w:val="004374F2"/>
    <w:rsid w:val="00460705"/>
    <w:rsid w:val="00485239"/>
    <w:rsid w:val="004E27D7"/>
    <w:rsid w:val="0055145C"/>
    <w:rsid w:val="00553B81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2023-01-24T06:48:00Z</dcterms:created>
  <dcterms:modified xsi:type="dcterms:W3CDTF">2023-01-24T06:56:00Z</dcterms:modified>
</cp:coreProperties>
</file>