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48147618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620062">
        <w:rPr>
          <w:b/>
          <w:i w:val="0"/>
        </w:rPr>
        <w:t>3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7851A60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B340C2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B340C2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650592CB" w14:textId="38C44F1A" w:rsidR="00BE3BCE" w:rsidRPr="00B77707" w:rsidRDefault="00E9625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Konserwacja i naprawa awarii </w:t>
      </w:r>
      <w:r w:rsidR="008014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urządzeń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 </w:t>
      </w:r>
      <w:r w:rsidR="008014D5">
        <w:rPr>
          <w:rFonts w:ascii="Times New Roman" w:eastAsia="Times New Roman" w:hAnsi="Times New Roman"/>
          <w:b/>
          <w:sz w:val="24"/>
          <w:szCs w:val="24"/>
          <w:lang w:eastAsia="pl-PL"/>
        </w:rPr>
        <w:t>instalacji zaplecza technicznego Bloku Operacyjnego i Centralnej Sterylizatorni</w:t>
      </w:r>
      <w:r w:rsidR="008139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21DD5F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16C75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9</cp:revision>
  <dcterms:created xsi:type="dcterms:W3CDTF">2017-08-01T08:06:00Z</dcterms:created>
  <dcterms:modified xsi:type="dcterms:W3CDTF">2023-01-18T09:57:00Z</dcterms:modified>
</cp:coreProperties>
</file>