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6A339A" w14:textId="404BEB46" w:rsidR="004458FC" w:rsidRDefault="008C0F18" w:rsidP="009A018E">
      <w:pPr>
        <w:spacing w:after="0" w:line="276" w:lineRule="auto"/>
        <w:jc w:val="right"/>
        <w:rPr>
          <w:rFonts w:ascii="Arial" w:hAnsi="Arial" w:cs="Arial"/>
          <w:b/>
          <w:sz w:val="20"/>
          <w:szCs w:val="20"/>
        </w:rPr>
      </w:pPr>
      <w:r w:rsidRPr="009A018E">
        <w:rPr>
          <w:rFonts w:ascii="Arial" w:hAnsi="Arial" w:cs="Arial"/>
          <w:b/>
          <w:sz w:val="20"/>
          <w:szCs w:val="20"/>
        </w:rPr>
        <w:t>Załącznik nr A</w:t>
      </w:r>
    </w:p>
    <w:p w14:paraId="3B8DB020" w14:textId="77777777" w:rsidR="009A018E" w:rsidRPr="009A018E" w:rsidRDefault="009A018E" w:rsidP="009A018E">
      <w:pPr>
        <w:spacing w:after="0" w:line="276" w:lineRule="auto"/>
        <w:jc w:val="right"/>
        <w:rPr>
          <w:rFonts w:ascii="Arial" w:hAnsi="Arial" w:cs="Arial"/>
          <w:b/>
          <w:sz w:val="20"/>
          <w:szCs w:val="20"/>
        </w:rPr>
      </w:pPr>
    </w:p>
    <w:p w14:paraId="1E4A7F34" w14:textId="45AA9158" w:rsidR="004458FC" w:rsidRPr="009A018E" w:rsidRDefault="008C0F18" w:rsidP="009A018E">
      <w:pPr>
        <w:spacing w:after="0" w:line="276" w:lineRule="auto"/>
        <w:jc w:val="center"/>
        <w:rPr>
          <w:rFonts w:ascii="Arial" w:hAnsi="Arial" w:cs="Arial"/>
          <w:b/>
          <w:sz w:val="32"/>
          <w:szCs w:val="32"/>
        </w:rPr>
      </w:pPr>
      <w:r w:rsidRPr="009A018E">
        <w:rPr>
          <w:rFonts w:ascii="Arial" w:hAnsi="Arial" w:cs="Arial"/>
          <w:b/>
          <w:sz w:val="32"/>
          <w:szCs w:val="32"/>
        </w:rPr>
        <w:t>Opis przedmiotu zamówienia</w:t>
      </w:r>
    </w:p>
    <w:p w14:paraId="3B96AF04" w14:textId="77777777" w:rsidR="009A018E" w:rsidRPr="009A018E" w:rsidRDefault="009A018E" w:rsidP="009A018E">
      <w:pPr>
        <w:spacing w:after="0" w:line="276" w:lineRule="auto"/>
        <w:jc w:val="both"/>
        <w:rPr>
          <w:rFonts w:ascii="Arial" w:hAnsi="Arial" w:cs="Arial"/>
          <w:b/>
          <w:sz w:val="24"/>
          <w:szCs w:val="24"/>
        </w:rPr>
      </w:pPr>
    </w:p>
    <w:p w14:paraId="3260B9A4" w14:textId="7BAA4115" w:rsidR="00B25319" w:rsidRPr="009A018E" w:rsidRDefault="0052482D" w:rsidP="009A018E">
      <w:pPr>
        <w:spacing w:after="0" w:line="276" w:lineRule="auto"/>
        <w:jc w:val="both"/>
        <w:rPr>
          <w:rFonts w:ascii="Arial" w:hAnsi="Arial" w:cs="Arial"/>
        </w:rPr>
      </w:pPr>
      <w:r w:rsidRPr="009A018E">
        <w:rPr>
          <w:rFonts w:ascii="Arial" w:hAnsi="Arial" w:cs="Arial"/>
        </w:rPr>
        <w:t xml:space="preserve">Przedmiotem zamówienia jest </w:t>
      </w:r>
      <w:r w:rsidR="009A018E" w:rsidRPr="009A018E">
        <w:rPr>
          <w:rFonts w:ascii="Arial" w:hAnsi="Arial" w:cs="Arial"/>
        </w:rPr>
        <w:t xml:space="preserve">dostawa i instalacja zaawansowanego </w:t>
      </w:r>
      <w:proofErr w:type="spellStart"/>
      <w:r w:rsidR="009A018E" w:rsidRPr="009A018E">
        <w:rPr>
          <w:rFonts w:ascii="Arial" w:hAnsi="Arial" w:cs="Arial"/>
        </w:rPr>
        <w:t>cytometru</w:t>
      </w:r>
      <w:proofErr w:type="spellEnd"/>
      <w:r w:rsidR="009A018E" w:rsidRPr="009A018E">
        <w:rPr>
          <w:rFonts w:ascii="Arial" w:hAnsi="Arial" w:cs="Arial"/>
        </w:rPr>
        <w:t xml:space="preserve"> przepływowego z funkcja sortowania komórek</w:t>
      </w:r>
      <w:r w:rsidR="009A018E">
        <w:rPr>
          <w:rFonts w:ascii="Arial" w:hAnsi="Arial" w:cs="Arial"/>
        </w:rPr>
        <w:t xml:space="preserve"> wraz ze szkoleniem.</w:t>
      </w:r>
    </w:p>
    <w:p w14:paraId="1F4C15E4" w14:textId="77777777" w:rsidR="009A018E" w:rsidRDefault="009A018E" w:rsidP="009A018E">
      <w:pPr>
        <w:spacing w:after="0" w:line="276" w:lineRule="auto"/>
        <w:jc w:val="both"/>
        <w:rPr>
          <w:rFonts w:ascii="Arial" w:hAnsi="Arial" w:cs="Arial"/>
        </w:rPr>
      </w:pPr>
    </w:p>
    <w:p w14:paraId="26CD4A4E" w14:textId="273D9EAB" w:rsidR="009A018E" w:rsidRPr="00865AAB" w:rsidRDefault="0052482D" w:rsidP="009A018E">
      <w:pPr>
        <w:spacing w:after="0" w:line="276" w:lineRule="auto"/>
        <w:jc w:val="both"/>
        <w:rPr>
          <w:rFonts w:ascii="Arial" w:hAnsi="Arial" w:cs="Arial"/>
          <w:sz w:val="20"/>
          <w:szCs w:val="20"/>
          <w:u w:val="single"/>
        </w:rPr>
      </w:pPr>
      <w:r w:rsidRPr="00865AAB">
        <w:rPr>
          <w:rFonts w:ascii="Arial" w:hAnsi="Arial" w:cs="Arial"/>
          <w:u w:val="single"/>
        </w:rPr>
        <w:t>Poniżej przedstawiamy szczegółowy opis zamówienia:</w:t>
      </w:r>
    </w:p>
    <w:p w14:paraId="0DC8D149" w14:textId="77777777" w:rsidR="009A018E" w:rsidRPr="009A018E" w:rsidRDefault="009A018E" w:rsidP="009A018E">
      <w:pPr>
        <w:spacing w:after="0" w:line="276" w:lineRule="auto"/>
        <w:jc w:val="both"/>
        <w:rPr>
          <w:rFonts w:ascii="Arial" w:hAnsi="Arial" w:cs="Arial"/>
        </w:rPr>
      </w:pPr>
      <w:r w:rsidRPr="009A018E">
        <w:rPr>
          <w:rFonts w:ascii="Arial" w:hAnsi="Arial" w:cs="Arial"/>
        </w:rPr>
        <w:t xml:space="preserve">1. Cyfrowy sorter komórkowy, działający w oparciu o technologię </w:t>
      </w:r>
      <w:proofErr w:type="spellStart"/>
      <w:r w:rsidRPr="009A018E">
        <w:rPr>
          <w:rFonts w:ascii="Arial" w:hAnsi="Arial" w:cs="Arial"/>
        </w:rPr>
        <w:t>cytometrii</w:t>
      </w:r>
      <w:proofErr w:type="spellEnd"/>
      <w:r w:rsidRPr="009A018E">
        <w:rPr>
          <w:rFonts w:ascii="Arial" w:hAnsi="Arial" w:cs="Arial"/>
        </w:rPr>
        <w:t xml:space="preserve"> przepływowej.</w:t>
      </w:r>
    </w:p>
    <w:p w14:paraId="0064BE4E" w14:textId="4B4C09A2" w:rsidR="009A018E" w:rsidRPr="009A018E" w:rsidRDefault="009A018E" w:rsidP="009A018E">
      <w:pPr>
        <w:spacing w:after="0" w:line="276" w:lineRule="auto"/>
        <w:jc w:val="both"/>
        <w:rPr>
          <w:rFonts w:ascii="Arial" w:hAnsi="Arial" w:cs="Arial"/>
        </w:rPr>
      </w:pPr>
      <w:r w:rsidRPr="009A018E">
        <w:rPr>
          <w:rFonts w:ascii="Arial" w:hAnsi="Arial" w:cs="Arial"/>
        </w:rPr>
        <w:t>2. Urządzenie umożliwia jednoczesne frakcjonowanie (sortowanie) komórek i cząstek biologicznych na co najmniej cztery odrębne subpopulacje (frakcje), definiowane na podstawie parametrów strukturalnych (w tym morfologicznych) oraz funkcjonalnych (fizjologicznych).</w:t>
      </w:r>
    </w:p>
    <w:p w14:paraId="33E56205" w14:textId="77777777" w:rsidR="009A018E" w:rsidRPr="009A018E" w:rsidRDefault="009A018E" w:rsidP="009A018E">
      <w:pPr>
        <w:spacing w:after="0" w:line="276" w:lineRule="auto"/>
        <w:jc w:val="both"/>
        <w:rPr>
          <w:rFonts w:ascii="Arial" w:hAnsi="Arial" w:cs="Arial"/>
        </w:rPr>
      </w:pPr>
      <w:r w:rsidRPr="009A018E">
        <w:rPr>
          <w:rFonts w:ascii="Arial" w:hAnsi="Arial" w:cs="Arial"/>
        </w:rPr>
        <w:t>Mechanizm opiera się na różnicach w potencjale elektrycznym tworzonych przez sorter kropli</w:t>
      </w:r>
    </w:p>
    <w:p w14:paraId="01EE2FB1" w14:textId="77777777" w:rsidR="009A018E" w:rsidRPr="009A018E" w:rsidRDefault="009A018E" w:rsidP="009A018E">
      <w:pPr>
        <w:spacing w:after="0" w:line="276" w:lineRule="auto"/>
        <w:jc w:val="both"/>
        <w:rPr>
          <w:rFonts w:ascii="Arial" w:hAnsi="Arial" w:cs="Arial"/>
        </w:rPr>
      </w:pPr>
      <w:r w:rsidRPr="009A018E">
        <w:rPr>
          <w:rFonts w:ascii="Arial" w:hAnsi="Arial" w:cs="Arial"/>
        </w:rPr>
        <w:t>(zawierających pojedyncze komórki lub cząstki biologiczne).</w:t>
      </w:r>
    </w:p>
    <w:p w14:paraId="30F71B87" w14:textId="734E184A" w:rsidR="009A018E" w:rsidRPr="009A018E" w:rsidRDefault="009A018E" w:rsidP="009A018E">
      <w:pPr>
        <w:spacing w:after="0" w:line="276" w:lineRule="auto"/>
        <w:jc w:val="both"/>
        <w:rPr>
          <w:rFonts w:ascii="Arial" w:hAnsi="Arial" w:cs="Arial"/>
        </w:rPr>
      </w:pPr>
      <w:r w:rsidRPr="009A018E">
        <w:rPr>
          <w:rFonts w:ascii="Arial" w:hAnsi="Arial" w:cs="Arial"/>
        </w:rPr>
        <w:t xml:space="preserve">3. Instrument wykazuje pełną uniwersalność pod względem wielkości i wrażliwości mechanicznej sortowanych komórek oraz szybkości i efektywności </w:t>
      </w:r>
      <w:proofErr w:type="spellStart"/>
      <w:r w:rsidRPr="009A018E">
        <w:rPr>
          <w:rFonts w:ascii="Arial" w:hAnsi="Arial" w:cs="Arial"/>
        </w:rPr>
        <w:t>sortu</w:t>
      </w:r>
      <w:proofErr w:type="spellEnd"/>
      <w:r w:rsidRPr="009A018E">
        <w:rPr>
          <w:rFonts w:ascii="Arial" w:hAnsi="Arial" w:cs="Arial"/>
        </w:rPr>
        <w:t>, umożliwiając dostosowanie wyżej wymienionych parametrów za pomocą co najmniej 3 różnych rozmiarów dysz sortujących (70, 100 i 130 mikrometrów).</w:t>
      </w:r>
    </w:p>
    <w:p w14:paraId="12E7D0DA" w14:textId="77777777" w:rsidR="009A018E" w:rsidRPr="009A018E" w:rsidRDefault="009A018E" w:rsidP="009A018E">
      <w:pPr>
        <w:spacing w:after="0" w:line="276" w:lineRule="auto"/>
        <w:jc w:val="both"/>
        <w:rPr>
          <w:rFonts w:ascii="Arial" w:hAnsi="Arial" w:cs="Arial"/>
        </w:rPr>
      </w:pPr>
      <w:r w:rsidRPr="009A018E">
        <w:rPr>
          <w:rFonts w:ascii="Arial" w:hAnsi="Arial" w:cs="Arial"/>
        </w:rPr>
        <w:t xml:space="preserve">4. Urządzenie jest kompatybilne z </w:t>
      </w:r>
      <w:proofErr w:type="spellStart"/>
      <w:r w:rsidRPr="009A018E">
        <w:rPr>
          <w:rFonts w:ascii="Arial" w:hAnsi="Arial" w:cs="Arial"/>
        </w:rPr>
        <w:t>conajmniej</w:t>
      </w:r>
      <w:proofErr w:type="spellEnd"/>
      <w:r w:rsidRPr="009A018E">
        <w:rPr>
          <w:rFonts w:ascii="Arial" w:hAnsi="Arial" w:cs="Arial"/>
        </w:rPr>
        <w:t xml:space="preserve"> trzema dyszami sortującymi: 70μm, 100μm i 130μm, </w:t>
      </w:r>
      <w:proofErr w:type="spellStart"/>
      <w:r w:rsidRPr="009A018E">
        <w:rPr>
          <w:rFonts w:ascii="Arial" w:hAnsi="Arial" w:cs="Arial"/>
        </w:rPr>
        <w:t>którenie</w:t>
      </w:r>
      <w:proofErr w:type="spellEnd"/>
      <w:r w:rsidRPr="009A018E">
        <w:rPr>
          <w:rFonts w:ascii="Arial" w:hAnsi="Arial" w:cs="Arial"/>
        </w:rPr>
        <w:t xml:space="preserve"> wymagają manualnej kalibracji.</w:t>
      </w:r>
    </w:p>
    <w:p w14:paraId="198982FF" w14:textId="08EEB971" w:rsidR="009A018E" w:rsidRPr="009A018E" w:rsidRDefault="009A018E" w:rsidP="009A018E">
      <w:pPr>
        <w:spacing w:after="0" w:line="276" w:lineRule="auto"/>
        <w:jc w:val="both"/>
        <w:rPr>
          <w:rFonts w:ascii="Arial" w:hAnsi="Arial" w:cs="Arial"/>
        </w:rPr>
      </w:pPr>
      <w:r w:rsidRPr="009A018E">
        <w:rPr>
          <w:rFonts w:ascii="Arial" w:hAnsi="Arial" w:cs="Arial"/>
        </w:rPr>
        <w:t>5. Dysza sortująca umieszczona jest w obrębie wymiennego i ruchomego podzespołu, który podlega automatycznej kalibracji przy każdym użyciu instrumentu, co gwarantuje każdorazowo precyzyjne pozycjonowanie wiązek światła laserów w obrębie punktu obserwacyjnego komory przepływowej i uniezależnia jakość uzyskiwanych wyników od zanieczyszczeń komory przepływowej.</w:t>
      </w:r>
    </w:p>
    <w:p w14:paraId="658DC4E8" w14:textId="3E90102B" w:rsidR="009A018E" w:rsidRPr="009A018E" w:rsidRDefault="009A018E" w:rsidP="009A018E">
      <w:pPr>
        <w:spacing w:after="0" w:line="276" w:lineRule="auto"/>
        <w:jc w:val="both"/>
        <w:rPr>
          <w:rFonts w:ascii="Arial" w:hAnsi="Arial" w:cs="Arial"/>
        </w:rPr>
      </w:pPr>
      <w:r w:rsidRPr="009A018E">
        <w:rPr>
          <w:rFonts w:ascii="Arial" w:hAnsi="Arial" w:cs="Arial"/>
        </w:rPr>
        <w:t>6. Automatyczna procedura kalibracyjna obejmuje kluczowe z punktu widzenia sortowania parametry strumienia – częstotliwość i amplitudę drgań w celu kontroli punktu oderwania kropli.</w:t>
      </w:r>
    </w:p>
    <w:p w14:paraId="0E854808" w14:textId="4A278BDA" w:rsidR="009A018E" w:rsidRPr="009A018E" w:rsidRDefault="009A018E" w:rsidP="009A018E">
      <w:pPr>
        <w:spacing w:after="0" w:line="276" w:lineRule="auto"/>
        <w:jc w:val="both"/>
        <w:rPr>
          <w:rFonts w:ascii="Arial" w:hAnsi="Arial" w:cs="Arial"/>
        </w:rPr>
      </w:pPr>
      <w:r w:rsidRPr="009A018E">
        <w:rPr>
          <w:rFonts w:ascii="Arial" w:hAnsi="Arial" w:cs="Arial"/>
        </w:rPr>
        <w:t xml:space="preserve">7. Automatyczna kalibracja instrumentu stanowi pojedynczą procedurę wykorzystującą jeden rodzaj roztworu zawierającego cząsteczki (kulki) kalibracyjne i obejmuje wszystkie kluczowe dla jakości uzyskiwanych wyników i precyzji </w:t>
      </w:r>
      <w:proofErr w:type="spellStart"/>
      <w:r w:rsidRPr="009A018E">
        <w:rPr>
          <w:rFonts w:ascii="Arial" w:hAnsi="Arial" w:cs="Arial"/>
        </w:rPr>
        <w:t>sortu</w:t>
      </w:r>
      <w:proofErr w:type="spellEnd"/>
      <w:r w:rsidRPr="009A018E">
        <w:rPr>
          <w:rFonts w:ascii="Arial" w:hAnsi="Arial" w:cs="Arial"/>
        </w:rPr>
        <w:t xml:space="preserve"> parametry (pozycjonowanie wiązek laserów względem punktu obserwacyjnego, opóźnienia laserów, opóźnienie kropli i kalibrację strumieni bocznych)</w:t>
      </w:r>
    </w:p>
    <w:p w14:paraId="64553BB5" w14:textId="7BBEFD7F" w:rsidR="009A018E" w:rsidRPr="009A018E" w:rsidRDefault="009A018E" w:rsidP="009A018E">
      <w:pPr>
        <w:spacing w:after="0" w:line="276" w:lineRule="auto"/>
        <w:jc w:val="both"/>
        <w:rPr>
          <w:rFonts w:ascii="Arial" w:hAnsi="Arial" w:cs="Arial"/>
        </w:rPr>
      </w:pPr>
      <w:r w:rsidRPr="009A018E">
        <w:rPr>
          <w:rFonts w:ascii="Arial" w:hAnsi="Arial" w:cs="Arial"/>
        </w:rPr>
        <w:t>8. Urządzenie dokonuje automatycznej kalibracji kątów strumieni bocznych w celu zapewnienia centralnej pozycji strumienia sortującego względem probówek odbierających, co gwarantuje deponowanie kropli zawierających sortowane komórki bezpośrednio na dno próbówek zbierających sortowane frakcje. Zapobiega to stratom komórek spowodowanym wysychaniem kropli na ściankach bocznych probówek.</w:t>
      </w:r>
    </w:p>
    <w:p w14:paraId="21792513" w14:textId="2363FB8F" w:rsidR="009A018E" w:rsidRPr="009A018E" w:rsidRDefault="009A018E" w:rsidP="009A018E">
      <w:pPr>
        <w:spacing w:after="0" w:line="276" w:lineRule="auto"/>
        <w:jc w:val="both"/>
        <w:rPr>
          <w:rFonts w:ascii="Arial" w:hAnsi="Arial" w:cs="Arial"/>
        </w:rPr>
      </w:pPr>
      <w:r w:rsidRPr="009A018E">
        <w:rPr>
          <w:rFonts w:ascii="Arial" w:hAnsi="Arial" w:cs="Arial"/>
        </w:rPr>
        <w:t>9. Maksymalna częstotliwość tworzenia kropli przy dostępnej konfiguracji urządzenia nie mniejsza niż 50 kHz.</w:t>
      </w:r>
    </w:p>
    <w:p w14:paraId="16F1AA9F" w14:textId="6B59DC2A" w:rsidR="009A018E" w:rsidRPr="009A018E" w:rsidRDefault="009A018E" w:rsidP="009A018E">
      <w:pPr>
        <w:spacing w:after="0" w:line="276" w:lineRule="auto"/>
        <w:jc w:val="both"/>
        <w:rPr>
          <w:rFonts w:ascii="Arial" w:hAnsi="Arial" w:cs="Arial"/>
        </w:rPr>
      </w:pPr>
      <w:r w:rsidRPr="009A018E">
        <w:rPr>
          <w:rFonts w:ascii="Arial" w:hAnsi="Arial" w:cs="Arial"/>
        </w:rPr>
        <w:t>10. Do sortera są dołączone adaptery, które umożliwiają pobieranie materiału z probówek o co najmniej czterech różnych i następujących rozmiarach: 0.5 ml, 1.5 ml, 5 ml i 15 ml.</w:t>
      </w:r>
    </w:p>
    <w:p w14:paraId="502B5899" w14:textId="77777777" w:rsidR="009A018E" w:rsidRPr="009A018E" w:rsidRDefault="009A018E" w:rsidP="009A018E">
      <w:pPr>
        <w:spacing w:after="0" w:line="276" w:lineRule="auto"/>
        <w:jc w:val="both"/>
        <w:rPr>
          <w:rFonts w:ascii="Arial" w:hAnsi="Arial" w:cs="Arial"/>
        </w:rPr>
      </w:pPr>
      <w:r w:rsidRPr="009A018E">
        <w:rPr>
          <w:rFonts w:ascii="Arial" w:hAnsi="Arial" w:cs="Arial"/>
        </w:rPr>
        <w:t>11. Możliwość sortowania do co najmniej dwóch różnych typów probówek o rozmiarach przynajmniej: 5 ml lub 15 ml.</w:t>
      </w:r>
    </w:p>
    <w:p w14:paraId="4B0F1B24" w14:textId="37C01A26" w:rsidR="009A018E" w:rsidRPr="009A018E" w:rsidRDefault="009A018E" w:rsidP="009A018E">
      <w:pPr>
        <w:spacing w:after="0" w:line="276" w:lineRule="auto"/>
        <w:jc w:val="both"/>
        <w:rPr>
          <w:rFonts w:ascii="Arial" w:hAnsi="Arial" w:cs="Arial"/>
        </w:rPr>
      </w:pPr>
      <w:r w:rsidRPr="009A018E">
        <w:rPr>
          <w:rFonts w:ascii="Arial" w:hAnsi="Arial" w:cs="Arial"/>
        </w:rPr>
        <w:t>12. Możliwość sortowania na płytki 6, 12, 24, 48, 96 i 384-dołkowe oraz 8-dołkowe paski (</w:t>
      </w:r>
      <w:proofErr w:type="spellStart"/>
      <w:r w:rsidRPr="009A018E">
        <w:rPr>
          <w:rFonts w:ascii="Arial" w:hAnsi="Arial" w:cs="Arial"/>
        </w:rPr>
        <w:t>stripy</w:t>
      </w:r>
      <w:proofErr w:type="spellEnd"/>
      <w:r w:rsidRPr="009A018E">
        <w:rPr>
          <w:rFonts w:ascii="Arial" w:hAnsi="Arial" w:cs="Arial"/>
        </w:rPr>
        <w:t xml:space="preserve">) PCR, z możliwością sortowania pojedynczych komórek do studzienek. Rozwiązanie umożliwia tzw. sortowanie indeksowe, pozwalające zidentyfikować pojedyncze komórki </w:t>
      </w:r>
      <w:r w:rsidRPr="009A018E">
        <w:rPr>
          <w:rFonts w:ascii="Arial" w:hAnsi="Arial" w:cs="Arial"/>
        </w:rPr>
        <w:lastRenderedPageBreak/>
        <w:t>rozdzielone do konkretnych dołków, z określeniem ich dokładnej pozycji na wykresach typu „</w:t>
      </w:r>
      <w:proofErr w:type="spellStart"/>
      <w:r w:rsidRPr="009A018E">
        <w:rPr>
          <w:rFonts w:ascii="Arial" w:hAnsi="Arial" w:cs="Arial"/>
        </w:rPr>
        <w:t>dot</w:t>
      </w:r>
      <w:proofErr w:type="spellEnd"/>
      <w:r w:rsidRPr="009A018E">
        <w:rPr>
          <w:rFonts w:ascii="Arial" w:hAnsi="Arial" w:cs="Arial"/>
        </w:rPr>
        <w:t xml:space="preserve"> plot”.</w:t>
      </w:r>
    </w:p>
    <w:p w14:paraId="1D91224D" w14:textId="77777777" w:rsidR="009A018E" w:rsidRPr="009A018E" w:rsidRDefault="009A018E" w:rsidP="009A018E">
      <w:pPr>
        <w:spacing w:after="0" w:line="276" w:lineRule="auto"/>
        <w:jc w:val="both"/>
        <w:rPr>
          <w:rFonts w:ascii="Arial" w:hAnsi="Arial" w:cs="Arial"/>
        </w:rPr>
      </w:pPr>
      <w:r w:rsidRPr="009A018E">
        <w:rPr>
          <w:rFonts w:ascii="Arial" w:hAnsi="Arial" w:cs="Arial"/>
        </w:rPr>
        <w:t>13. Sorter jest wyposażony w co najmniej cztery lasery: fioletowy o dł. fali 405nm, niebieski o dł. fali 488nm, żółtozielony o dł. fali 561nm, czerwony o dł. fali 638nm.</w:t>
      </w:r>
    </w:p>
    <w:p w14:paraId="63DD9EDD" w14:textId="77777777" w:rsidR="009A018E" w:rsidRPr="009A018E" w:rsidRDefault="009A018E" w:rsidP="009A018E">
      <w:pPr>
        <w:spacing w:after="0" w:line="276" w:lineRule="auto"/>
        <w:jc w:val="both"/>
        <w:rPr>
          <w:rFonts w:ascii="Arial" w:hAnsi="Arial" w:cs="Arial"/>
        </w:rPr>
      </w:pPr>
      <w:r w:rsidRPr="009A018E">
        <w:rPr>
          <w:rFonts w:ascii="Arial" w:hAnsi="Arial" w:cs="Arial"/>
        </w:rPr>
        <w:t>14. Umożliwia detekcję sygnału w co najmniej 14 kanałach ( co najmniej 12 detektorów fluorescencyjnych i co najmniej 2 detektory światła rozproszonego).</w:t>
      </w:r>
    </w:p>
    <w:p w14:paraId="48247BA5" w14:textId="77777777" w:rsidR="009A018E" w:rsidRPr="009A018E" w:rsidRDefault="009A018E" w:rsidP="009A018E">
      <w:pPr>
        <w:spacing w:after="0" w:line="276" w:lineRule="auto"/>
        <w:jc w:val="both"/>
        <w:rPr>
          <w:rFonts w:ascii="Arial" w:hAnsi="Arial" w:cs="Arial"/>
        </w:rPr>
      </w:pPr>
      <w:r w:rsidRPr="009A018E">
        <w:rPr>
          <w:rFonts w:ascii="Arial" w:hAnsi="Arial" w:cs="Arial"/>
        </w:rPr>
        <w:t xml:space="preserve">15. Sygnał wyjściowy z każdego kanału jest odbierany przez detektor: fotopowielacz (PMT), lub ekwiwalent </w:t>
      </w:r>
    </w:p>
    <w:p w14:paraId="3AA85058" w14:textId="77777777" w:rsidR="009A018E" w:rsidRPr="009A018E" w:rsidRDefault="009A018E" w:rsidP="009A018E">
      <w:pPr>
        <w:spacing w:after="0" w:line="276" w:lineRule="auto"/>
        <w:jc w:val="both"/>
        <w:rPr>
          <w:rFonts w:ascii="Arial" w:hAnsi="Arial" w:cs="Arial"/>
        </w:rPr>
      </w:pPr>
      <w:r w:rsidRPr="009A018E">
        <w:rPr>
          <w:rFonts w:ascii="Arial" w:hAnsi="Arial" w:cs="Arial"/>
        </w:rPr>
        <w:t>16. Odczyt fluorescencji jest dostępny przy co najmniej 12 długościach fal o poniższych</w:t>
      </w:r>
    </w:p>
    <w:p w14:paraId="661F0CEB" w14:textId="77777777" w:rsidR="009A018E" w:rsidRPr="009A018E" w:rsidRDefault="009A018E" w:rsidP="009A018E">
      <w:pPr>
        <w:spacing w:after="0" w:line="276" w:lineRule="auto"/>
        <w:jc w:val="both"/>
        <w:rPr>
          <w:rFonts w:ascii="Arial" w:hAnsi="Arial" w:cs="Arial"/>
        </w:rPr>
      </w:pPr>
      <w:r w:rsidRPr="009A018E">
        <w:rPr>
          <w:rFonts w:ascii="Arial" w:hAnsi="Arial" w:cs="Arial"/>
        </w:rPr>
        <w:t>Parametrach lub zbliżonych:</w:t>
      </w:r>
    </w:p>
    <w:p w14:paraId="503F821D" w14:textId="77777777" w:rsidR="009A018E" w:rsidRPr="009A018E" w:rsidRDefault="009A018E" w:rsidP="009A018E">
      <w:pPr>
        <w:spacing w:after="0" w:line="276" w:lineRule="auto"/>
        <w:jc w:val="both"/>
        <w:rPr>
          <w:rFonts w:ascii="Arial" w:hAnsi="Arial" w:cs="Arial"/>
        </w:rPr>
      </w:pPr>
      <w:r w:rsidRPr="009A018E">
        <w:rPr>
          <w:rFonts w:ascii="Arial" w:hAnsi="Arial" w:cs="Arial"/>
        </w:rPr>
        <w:t> FL1 525/50</w:t>
      </w:r>
    </w:p>
    <w:p w14:paraId="2F6F7E35" w14:textId="77777777" w:rsidR="009A018E" w:rsidRPr="009A018E" w:rsidRDefault="009A018E" w:rsidP="009A018E">
      <w:pPr>
        <w:spacing w:after="0" w:line="276" w:lineRule="auto"/>
        <w:jc w:val="both"/>
        <w:rPr>
          <w:rFonts w:ascii="Arial" w:hAnsi="Arial" w:cs="Arial"/>
        </w:rPr>
      </w:pPr>
      <w:r w:rsidRPr="009A018E">
        <w:rPr>
          <w:rFonts w:ascii="Arial" w:hAnsi="Arial" w:cs="Arial"/>
        </w:rPr>
        <w:t> FL2 585/30</w:t>
      </w:r>
    </w:p>
    <w:p w14:paraId="634991C4" w14:textId="77777777" w:rsidR="009A018E" w:rsidRPr="009A018E" w:rsidRDefault="009A018E" w:rsidP="009A018E">
      <w:pPr>
        <w:spacing w:after="0" w:line="276" w:lineRule="auto"/>
        <w:jc w:val="both"/>
        <w:rPr>
          <w:rFonts w:ascii="Arial" w:hAnsi="Arial" w:cs="Arial"/>
        </w:rPr>
      </w:pPr>
      <w:r w:rsidRPr="009A018E">
        <w:rPr>
          <w:rFonts w:ascii="Arial" w:hAnsi="Arial" w:cs="Arial"/>
        </w:rPr>
        <w:t> FL3 617/30</w:t>
      </w:r>
    </w:p>
    <w:p w14:paraId="1869F63B" w14:textId="77777777" w:rsidR="009A018E" w:rsidRPr="009A018E" w:rsidRDefault="009A018E" w:rsidP="009A018E">
      <w:pPr>
        <w:spacing w:after="0" w:line="276" w:lineRule="auto"/>
        <w:jc w:val="both"/>
        <w:rPr>
          <w:rFonts w:ascii="Arial" w:hAnsi="Arial" w:cs="Arial"/>
        </w:rPr>
      </w:pPr>
      <w:r w:rsidRPr="009A018E">
        <w:rPr>
          <w:rFonts w:ascii="Arial" w:hAnsi="Arial" w:cs="Arial"/>
        </w:rPr>
        <w:t> FL4 695/50</w:t>
      </w:r>
    </w:p>
    <w:p w14:paraId="3417E9BC" w14:textId="77777777" w:rsidR="009A018E" w:rsidRPr="009A018E" w:rsidRDefault="009A018E" w:rsidP="009A018E">
      <w:pPr>
        <w:spacing w:after="0" w:line="276" w:lineRule="auto"/>
        <w:jc w:val="both"/>
        <w:rPr>
          <w:rFonts w:ascii="Arial" w:hAnsi="Arial" w:cs="Arial"/>
        </w:rPr>
      </w:pPr>
      <w:r w:rsidRPr="009A018E">
        <w:rPr>
          <w:rFonts w:ascii="Arial" w:hAnsi="Arial" w:cs="Arial"/>
        </w:rPr>
        <w:t> FL5 785/60</w:t>
      </w:r>
    </w:p>
    <w:p w14:paraId="146EA2E6" w14:textId="77777777" w:rsidR="009A018E" w:rsidRPr="009A018E" w:rsidRDefault="009A018E" w:rsidP="009A018E">
      <w:pPr>
        <w:spacing w:after="0" w:line="276" w:lineRule="auto"/>
        <w:jc w:val="both"/>
        <w:rPr>
          <w:rFonts w:ascii="Arial" w:hAnsi="Arial" w:cs="Arial"/>
        </w:rPr>
      </w:pPr>
      <w:r w:rsidRPr="009A018E">
        <w:rPr>
          <w:rFonts w:ascii="Arial" w:hAnsi="Arial" w:cs="Arial"/>
        </w:rPr>
        <w:t> FL6 450/50</w:t>
      </w:r>
    </w:p>
    <w:p w14:paraId="736BFD9C" w14:textId="77777777" w:rsidR="009A018E" w:rsidRPr="009A018E" w:rsidRDefault="009A018E" w:rsidP="009A018E">
      <w:pPr>
        <w:spacing w:after="0" w:line="276" w:lineRule="auto"/>
        <w:jc w:val="both"/>
        <w:rPr>
          <w:rFonts w:ascii="Arial" w:hAnsi="Arial" w:cs="Arial"/>
        </w:rPr>
      </w:pPr>
      <w:r w:rsidRPr="009A018E">
        <w:rPr>
          <w:rFonts w:ascii="Arial" w:hAnsi="Arial" w:cs="Arial"/>
        </w:rPr>
        <w:t> FL7 525/50</w:t>
      </w:r>
    </w:p>
    <w:p w14:paraId="10ED4262" w14:textId="77777777" w:rsidR="009A018E" w:rsidRPr="009A018E" w:rsidRDefault="009A018E" w:rsidP="009A018E">
      <w:pPr>
        <w:spacing w:after="0" w:line="276" w:lineRule="auto"/>
        <w:jc w:val="both"/>
        <w:rPr>
          <w:rFonts w:ascii="Arial" w:hAnsi="Arial" w:cs="Arial"/>
        </w:rPr>
      </w:pPr>
      <w:r w:rsidRPr="009A018E">
        <w:rPr>
          <w:rFonts w:ascii="Arial" w:hAnsi="Arial" w:cs="Arial"/>
        </w:rPr>
        <w:t> FL8 585/30</w:t>
      </w:r>
    </w:p>
    <w:p w14:paraId="7918750D" w14:textId="77777777" w:rsidR="009A018E" w:rsidRPr="009A018E" w:rsidRDefault="009A018E" w:rsidP="009A018E">
      <w:pPr>
        <w:spacing w:after="0" w:line="276" w:lineRule="auto"/>
        <w:jc w:val="both"/>
        <w:rPr>
          <w:rFonts w:ascii="Arial" w:hAnsi="Arial" w:cs="Arial"/>
        </w:rPr>
      </w:pPr>
      <w:r w:rsidRPr="009A018E">
        <w:rPr>
          <w:rFonts w:ascii="Arial" w:hAnsi="Arial" w:cs="Arial"/>
        </w:rPr>
        <w:t> FL9 617/30</w:t>
      </w:r>
    </w:p>
    <w:p w14:paraId="3A4F708E" w14:textId="77777777" w:rsidR="009A018E" w:rsidRPr="009A018E" w:rsidRDefault="009A018E" w:rsidP="009A018E">
      <w:pPr>
        <w:spacing w:after="0" w:line="276" w:lineRule="auto"/>
        <w:jc w:val="both"/>
        <w:rPr>
          <w:rFonts w:ascii="Arial" w:hAnsi="Arial" w:cs="Arial"/>
        </w:rPr>
      </w:pPr>
      <w:r w:rsidRPr="009A018E">
        <w:rPr>
          <w:rFonts w:ascii="Arial" w:hAnsi="Arial" w:cs="Arial"/>
        </w:rPr>
        <w:t> FL10 665/30</w:t>
      </w:r>
    </w:p>
    <w:p w14:paraId="149DC2BE" w14:textId="77777777" w:rsidR="009A018E" w:rsidRPr="009A018E" w:rsidRDefault="009A018E" w:rsidP="009A018E">
      <w:pPr>
        <w:spacing w:after="0" w:line="276" w:lineRule="auto"/>
        <w:jc w:val="both"/>
        <w:rPr>
          <w:rFonts w:ascii="Arial" w:hAnsi="Arial" w:cs="Arial"/>
        </w:rPr>
      </w:pPr>
      <w:r w:rsidRPr="009A018E">
        <w:rPr>
          <w:rFonts w:ascii="Arial" w:hAnsi="Arial" w:cs="Arial"/>
        </w:rPr>
        <w:t> FL11 720/60</w:t>
      </w:r>
    </w:p>
    <w:p w14:paraId="0344AD9F" w14:textId="77777777" w:rsidR="009A018E" w:rsidRPr="009A018E" w:rsidRDefault="009A018E" w:rsidP="009A018E">
      <w:pPr>
        <w:spacing w:after="0" w:line="276" w:lineRule="auto"/>
        <w:jc w:val="both"/>
        <w:rPr>
          <w:rFonts w:ascii="Arial" w:hAnsi="Arial" w:cs="Arial"/>
        </w:rPr>
      </w:pPr>
      <w:r w:rsidRPr="009A018E">
        <w:rPr>
          <w:rFonts w:ascii="Arial" w:hAnsi="Arial" w:cs="Arial"/>
        </w:rPr>
        <w:t> FL12 785/60</w:t>
      </w:r>
    </w:p>
    <w:p w14:paraId="7D6A5670" w14:textId="7AE19C9D" w:rsidR="009A018E" w:rsidRPr="009A018E" w:rsidRDefault="009A018E" w:rsidP="009A018E">
      <w:pPr>
        <w:spacing w:after="0" w:line="276" w:lineRule="auto"/>
        <w:jc w:val="both"/>
        <w:rPr>
          <w:rFonts w:ascii="Arial" w:hAnsi="Arial" w:cs="Arial"/>
        </w:rPr>
      </w:pPr>
      <w:r w:rsidRPr="009A018E">
        <w:rPr>
          <w:rFonts w:ascii="Arial" w:hAnsi="Arial" w:cs="Arial"/>
        </w:rPr>
        <w:t xml:space="preserve">17. Sorter pozwala na samodzielną wymianę filtrów optycznych przez użytkownika, co umożliwia optymalne dopasowanie kanałów detekcji do źródła wzbudzenia i widm emisji stosowanych </w:t>
      </w:r>
      <w:proofErr w:type="spellStart"/>
      <w:r w:rsidRPr="009A018E">
        <w:rPr>
          <w:rFonts w:ascii="Arial" w:hAnsi="Arial" w:cs="Arial"/>
        </w:rPr>
        <w:t>fluorochromów</w:t>
      </w:r>
      <w:proofErr w:type="spellEnd"/>
      <w:r w:rsidRPr="009A018E">
        <w:rPr>
          <w:rFonts w:ascii="Arial" w:hAnsi="Arial" w:cs="Arial"/>
        </w:rPr>
        <w:t>.</w:t>
      </w:r>
    </w:p>
    <w:p w14:paraId="7383016B" w14:textId="77777777" w:rsidR="009A018E" w:rsidRPr="009A018E" w:rsidRDefault="009A018E" w:rsidP="009A018E">
      <w:pPr>
        <w:spacing w:after="0" w:line="276" w:lineRule="auto"/>
        <w:jc w:val="both"/>
        <w:rPr>
          <w:rFonts w:ascii="Arial" w:hAnsi="Arial" w:cs="Arial"/>
        </w:rPr>
      </w:pPr>
      <w:r w:rsidRPr="009A018E">
        <w:rPr>
          <w:rFonts w:ascii="Arial" w:hAnsi="Arial" w:cs="Arial"/>
        </w:rPr>
        <w:t>18. Umożliwia eksport i import pliku danych w formacie FCS 3.0 lub 3.1</w:t>
      </w:r>
    </w:p>
    <w:p w14:paraId="69D8D7AF" w14:textId="4F78B915" w:rsidR="009A018E" w:rsidRPr="009A018E" w:rsidRDefault="009A018E" w:rsidP="009A018E">
      <w:pPr>
        <w:spacing w:after="0" w:line="276" w:lineRule="auto"/>
        <w:jc w:val="both"/>
        <w:rPr>
          <w:rFonts w:ascii="Arial" w:hAnsi="Arial" w:cs="Arial"/>
        </w:rPr>
      </w:pPr>
      <w:r w:rsidRPr="009A018E">
        <w:rPr>
          <w:rFonts w:ascii="Arial" w:hAnsi="Arial" w:cs="Arial"/>
        </w:rPr>
        <w:t>19. Umożliwia zmianę temperatury komory próbki (przed pobraniem i po sortowaniu) z temperatury otoczenia na 5 lub 37 stopni Celsjusza.</w:t>
      </w:r>
    </w:p>
    <w:p w14:paraId="65944B32" w14:textId="5B5DA5D4" w:rsidR="009A018E" w:rsidRPr="009A018E" w:rsidRDefault="009A018E" w:rsidP="009A018E">
      <w:pPr>
        <w:spacing w:after="0" w:line="276" w:lineRule="auto"/>
        <w:jc w:val="both"/>
        <w:rPr>
          <w:rFonts w:ascii="Arial" w:hAnsi="Arial" w:cs="Arial"/>
        </w:rPr>
      </w:pPr>
      <w:r w:rsidRPr="009A018E">
        <w:rPr>
          <w:rFonts w:ascii="Arial" w:hAnsi="Arial" w:cs="Arial"/>
        </w:rPr>
        <w:t>20. Mieszanie próbki odbywa się poprzez obrót mimośrodowy, co ogranicza sedymentację komórek.</w:t>
      </w:r>
    </w:p>
    <w:p w14:paraId="0515B0DB" w14:textId="77777777" w:rsidR="009A018E" w:rsidRPr="009A018E" w:rsidRDefault="009A018E" w:rsidP="009A018E">
      <w:pPr>
        <w:spacing w:after="0" w:line="276" w:lineRule="auto"/>
        <w:jc w:val="both"/>
        <w:rPr>
          <w:rFonts w:ascii="Arial" w:hAnsi="Arial" w:cs="Arial"/>
        </w:rPr>
      </w:pPr>
      <w:r w:rsidRPr="009A018E">
        <w:rPr>
          <w:rFonts w:ascii="Arial" w:hAnsi="Arial" w:cs="Arial"/>
        </w:rPr>
        <w:t>21. Urządzenie posiada szczelnie zamykaną komorę sortującą dla ochrony operatora.</w:t>
      </w:r>
    </w:p>
    <w:p w14:paraId="0FE78DF1" w14:textId="149331B5" w:rsidR="009A018E" w:rsidRPr="009A018E" w:rsidRDefault="009A018E" w:rsidP="009A018E">
      <w:pPr>
        <w:spacing w:after="0" w:line="276" w:lineRule="auto"/>
        <w:jc w:val="both"/>
        <w:rPr>
          <w:rFonts w:ascii="Arial" w:hAnsi="Arial" w:cs="Arial"/>
        </w:rPr>
      </w:pPr>
      <w:r w:rsidRPr="009A018E">
        <w:rPr>
          <w:rFonts w:ascii="Arial" w:hAnsi="Arial" w:cs="Arial"/>
        </w:rPr>
        <w:t>22. Urządzenie zapewnia możliwość wyboru trybu analizy z pominięciem sortowania w celu zredukowania czasu kalibracji.</w:t>
      </w:r>
    </w:p>
    <w:p w14:paraId="413D0C93" w14:textId="77777777" w:rsidR="009A018E" w:rsidRPr="009A018E" w:rsidRDefault="009A018E" w:rsidP="009A018E">
      <w:pPr>
        <w:spacing w:after="0" w:line="276" w:lineRule="auto"/>
        <w:jc w:val="both"/>
        <w:rPr>
          <w:rFonts w:ascii="Arial" w:hAnsi="Arial" w:cs="Arial"/>
        </w:rPr>
      </w:pPr>
      <w:r w:rsidRPr="009A018E">
        <w:rPr>
          <w:rFonts w:ascii="Arial" w:hAnsi="Arial" w:cs="Arial"/>
        </w:rPr>
        <w:t>23. Licencja instytucjonalna na oprogramowania do analizy do instalacji na min. 30 komputerach.</w:t>
      </w:r>
    </w:p>
    <w:p w14:paraId="3FEEE9F5" w14:textId="76B243B2" w:rsidR="009A018E" w:rsidRPr="009A018E" w:rsidRDefault="009A018E" w:rsidP="009A018E">
      <w:pPr>
        <w:spacing w:after="0" w:line="276" w:lineRule="auto"/>
        <w:jc w:val="both"/>
        <w:rPr>
          <w:rFonts w:ascii="Arial" w:hAnsi="Arial" w:cs="Arial"/>
          <w:lang w:val="en-US"/>
        </w:rPr>
      </w:pPr>
      <w:r w:rsidRPr="009A018E">
        <w:rPr>
          <w:rFonts w:ascii="Arial" w:hAnsi="Arial" w:cs="Arial"/>
        </w:rPr>
        <w:t xml:space="preserve">24. Wybór co najmniej 8 zdefiniowanych w oprogramowaniu trybów sortowania pozwalających na ustalenie kryterium sortowania w oparciu o typ komórki i jej odległość względem komórek </w:t>
      </w:r>
      <w:r w:rsidRPr="009A018E">
        <w:rPr>
          <w:rFonts w:ascii="Arial" w:hAnsi="Arial" w:cs="Arial"/>
          <w:lang w:val="en-US"/>
        </w:rPr>
        <w:t xml:space="preserve">do </w:t>
      </w:r>
      <w:proofErr w:type="spellStart"/>
      <w:r w:rsidRPr="009A018E">
        <w:rPr>
          <w:rFonts w:ascii="Arial" w:hAnsi="Arial" w:cs="Arial"/>
          <w:lang w:val="en-US"/>
        </w:rPr>
        <w:t>niej</w:t>
      </w:r>
      <w:proofErr w:type="spellEnd"/>
      <w:r w:rsidRPr="009A018E">
        <w:rPr>
          <w:rFonts w:ascii="Arial" w:hAnsi="Arial" w:cs="Arial"/>
          <w:lang w:val="en-US"/>
        </w:rPr>
        <w:t xml:space="preserve"> </w:t>
      </w:r>
      <w:proofErr w:type="spellStart"/>
      <w:r w:rsidRPr="009A018E">
        <w:rPr>
          <w:rFonts w:ascii="Arial" w:hAnsi="Arial" w:cs="Arial"/>
          <w:lang w:val="en-US"/>
        </w:rPr>
        <w:t>przylegających</w:t>
      </w:r>
      <w:proofErr w:type="spellEnd"/>
      <w:r w:rsidRPr="009A018E">
        <w:rPr>
          <w:rFonts w:ascii="Arial" w:hAnsi="Arial" w:cs="Arial"/>
          <w:lang w:val="en-US"/>
        </w:rPr>
        <w:t xml:space="preserve">: single cell mode, normal mode, semi-purity mode, purity mode, </w:t>
      </w:r>
      <w:proofErr w:type="spellStart"/>
      <w:r w:rsidRPr="009A018E">
        <w:rPr>
          <w:rFonts w:ascii="Arial" w:hAnsi="Arial" w:cs="Arial"/>
          <w:lang w:val="en-US"/>
        </w:rPr>
        <w:t>ultrapurity</w:t>
      </w:r>
      <w:proofErr w:type="spellEnd"/>
      <w:r w:rsidRPr="009A018E">
        <w:rPr>
          <w:rFonts w:ascii="Arial" w:hAnsi="Arial" w:cs="Arial"/>
          <w:lang w:val="en-US"/>
        </w:rPr>
        <w:t xml:space="preserve"> mode, yield mode, semi-yield mode, ultra-yield mode.</w:t>
      </w:r>
    </w:p>
    <w:p w14:paraId="249F205E" w14:textId="1B24EAFF" w:rsidR="009A018E" w:rsidRPr="009A018E" w:rsidRDefault="009A018E" w:rsidP="009A018E">
      <w:pPr>
        <w:spacing w:after="0" w:line="276" w:lineRule="auto"/>
        <w:jc w:val="both"/>
        <w:rPr>
          <w:rFonts w:ascii="Arial" w:hAnsi="Arial" w:cs="Arial"/>
        </w:rPr>
      </w:pPr>
      <w:r w:rsidRPr="009A018E">
        <w:rPr>
          <w:rFonts w:ascii="Arial" w:hAnsi="Arial" w:cs="Arial"/>
        </w:rPr>
        <w:t>25. Urządzenie pozwala na manualne ustawienie parametrów sortowania i zapisywanie ich w postaci szablonów. Funkcja ma umożliwiać edycję maski w celu ustawienia pozycji komórek docelowych w obrębie kropli.</w:t>
      </w:r>
    </w:p>
    <w:p w14:paraId="392ADEEB" w14:textId="513058CB" w:rsidR="009A018E" w:rsidRPr="009A018E" w:rsidRDefault="009A018E" w:rsidP="009A018E">
      <w:pPr>
        <w:spacing w:after="0" w:line="276" w:lineRule="auto"/>
        <w:jc w:val="both"/>
        <w:rPr>
          <w:rFonts w:ascii="Arial" w:hAnsi="Arial" w:cs="Arial"/>
        </w:rPr>
      </w:pPr>
      <w:r w:rsidRPr="009A018E">
        <w:rPr>
          <w:rFonts w:ascii="Arial" w:hAnsi="Arial" w:cs="Arial"/>
        </w:rPr>
        <w:t xml:space="preserve">26. W trybie single </w:t>
      </w:r>
      <w:proofErr w:type="spellStart"/>
      <w:r w:rsidRPr="009A018E">
        <w:rPr>
          <w:rFonts w:ascii="Arial" w:hAnsi="Arial" w:cs="Arial"/>
        </w:rPr>
        <w:t>cell</w:t>
      </w:r>
      <w:proofErr w:type="spellEnd"/>
      <w:r w:rsidRPr="009A018E">
        <w:rPr>
          <w:rFonts w:ascii="Arial" w:hAnsi="Arial" w:cs="Arial"/>
        </w:rPr>
        <w:t xml:space="preserve"> </w:t>
      </w:r>
      <w:proofErr w:type="spellStart"/>
      <w:r w:rsidRPr="009A018E">
        <w:rPr>
          <w:rFonts w:ascii="Arial" w:hAnsi="Arial" w:cs="Arial"/>
        </w:rPr>
        <w:t>mode</w:t>
      </w:r>
      <w:proofErr w:type="spellEnd"/>
      <w:r w:rsidRPr="009A018E">
        <w:rPr>
          <w:rFonts w:ascii="Arial" w:hAnsi="Arial" w:cs="Arial"/>
        </w:rPr>
        <w:t xml:space="preserve"> urządzenie pozwala sortować wyłącznie te komórki, które w strumieniu sąsiadują z pustymi kroplami (nie zawierającymi komórek), co gwarantuje najwyższą czystość </w:t>
      </w:r>
      <w:proofErr w:type="spellStart"/>
      <w:r w:rsidRPr="009A018E">
        <w:rPr>
          <w:rFonts w:ascii="Arial" w:hAnsi="Arial" w:cs="Arial"/>
        </w:rPr>
        <w:t>sortu</w:t>
      </w:r>
      <w:proofErr w:type="spellEnd"/>
      <w:r w:rsidRPr="009A018E">
        <w:rPr>
          <w:rFonts w:ascii="Arial" w:hAnsi="Arial" w:cs="Arial"/>
        </w:rPr>
        <w:t>.</w:t>
      </w:r>
    </w:p>
    <w:p w14:paraId="3CB6A826" w14:textId="77777777" w:rsidR="009A018E" w:rsidRPr="009A018E" w:rsidRDefault="009A018E" w:rsidP="009A018E">
      <w:pPr>
        <w:spacing w:after="0" w:line="276" w:lineRule="auto"/>
        <w:jc w:val="both"/>
        <w:rPr>
          <w:rFonts w:ascii="Arial" w:hAnsi="Arial" w:cs="Arial"/>
        </w:rPr>
      </w:pPr>
      <w:r w:rsidRPr="009A018E">
        <w:rPr>
          <w:rFonts w:ascii="Arial" w:hAnsi="Arial" w:cs="Arial"/>
        </w:rPr>
        <w:t>27. Urządzenie posiada możliwość wymiany linii próbki pomiędzy użytkownikami, przez co ograniczona będzie kontaminacja materiałem biologicznym.</w:t>
      </w:r>
    </w:p>
    <w:p w14:paraId="465D9E49" w14:textId="69296EFB" w:rsidR="009A018E" w:rsidRPr="009A018E" w:rsidRDefault="009A018E" w:rsidP="009A018E">
      <w:pPr>
        <w:spacing w:after="0" w:line="276" w:lineRule="auto"/>
        <w:jc w:val="both"/>
        <w:rPr>
          <w:rFonts w:ascii="Arial" w:hAnsi="Arial" w:cs="Arial"/>
        </w:rPr>
      </w:pPr>
      <w:r w:rsidRPr="009A018E">
        <w:rPr>
          <w:rFonts w:ascii="Arial" w:hAnsi="Arial" w:cs="Arial"/>
        </w:rPr>
        <w:t>28. Urządzenie posiada co najmniej 12 miesięczną gwarancję producenta.</w:t>
      </w:r>
    </w:p>
    <w:p w14:paraId="28DC0E74" w14:textId="77777777" w:rsidR="009A018E" w:rsidRPr="009A018E" w:rsidRDefault="009A018E" w:rsidP="009A018E">
      <w:pPr>
        <w:spacing w:after="0" w:line="276" w:lineRule="auto"/>
        <w:ind w:left="360"/>
        <w:jc w:val="both"/>
        <w:rPr>
          <w:rFonts w:ascii="Arial" w:hAnsi="Arial" w:cs="Arial"/>
        </w:rPr>
      </w:pPr>
      <w:r w:rsidRPr="009A018E">
        <w:rPr>
          <w:rFonts w:ascii="Arial" w:hAnsi="Arial" w:cs="Arial"/>
        </w:rPr>
        <w:lastRenderedPageBreak/>
        <w:t>Czas reakcji serwisu od chwili zgłoszenia awarii – do 48 godzin.</w:t>
      </w:r>
    </w:p>
    <w:p w14:paraId="4B65CD5D" w14:textId="23800D29" w:rsidR="009A018E" w:rsidRPr="009A018E" w:rsidRDefault="009A018E" w:rsidP="009A018E">
      <w:pPr>
        <w:ind w:left="426"/>
        <w:jc w:val="both"/>
        <w:rPr>
          <w:rFonts w:ascii="Arial" w:hAnsi="Arial" w:cs="Arial"/>
        </w:rPr>
      </w:pPr>
      <w:r w:rsidRPr="009A018E">
        <w:rPr>
          <w:rFonts w:ascii="Arial" w:hAnsi="Arial" w:cs="Arial"/>
        </w:rPr>
        <w:t>Czas naprawy od momentu powiadomienia o awarii – do 14 dni, do 30 dni w przypadku konieczności sprowadzenia części z zagranicy.</w:t>
      </w:r>
    </w:p>
    <w:p w14:paraId="0F446630" w14:textId="7E9186EB" w:rsidR="00B92FC1" w:rsidRPr="00B92FC1" w:rsidRDefault="00B92FC1" w:rsidP="00B92FC1">
      <w:pPr>
        <w:spacing w:after="0"/>
        <w:jc w:val="both"/>
        <w:rPr>
          <w:rFonts w:ascii="Arial" w:hAnsi="Arial" w:cs="Arial"/>
        </w:rPr>
      </w:pPr>
      <w:r w:rsidRPr="00B92FC1">
        <w:rPr>
          <w:rFonts w:ascii="Arial" w:hAnsi="Arial" w:cs="Arial"/>
        </w:rPr>
        <w:t>Dodatkowo aparat</w:t>
      </w:r>
      <w:r>
        <w:rPr>
          <w:rFonts w:ascii="Arial" w:hAnsi="Arial" w:cs="Arial"/>
        </w:rPr>
        <w:t xml:space="preserve"> musi być</w:t>
      </w:r>
      <w:r w:rsidRPr="00B92FC1">
        <w:rPr>
          <w:rFonts w:ascii="Arial" w:hAnsi="Arial" w:cs="Arial"/>
        </w:rPr>
        <w:t xml:space="preserve"> wyposażony</w:t>
      </w:r>
      <w:r>
        <w:rPr>
          <w:rFonts w:ascii="Arial" w:hAnsi="Arial" w:cs="Arial"/>
        </w:rPr>
        <w:t xml:space="preserve"> </w:t>
      </w:r>
      <w:r w:rsidRPr="00B92FC1">
        <w:rPr>
          <w:rFonts w:ascii="Arial" w:hAnsi="Arial" w:cs="Arial"/>
        </w:rPr>
        <w:t xml:space="preserve">w stację komputerową wraz z oprogramowaniem do sterowania i analizy. Parametry stacji roboczej: </w:t>
      </w:r>
    </w:p>
    <w:p w14:paraId="4E10FD67" w14:textId="77777777" w:rsidR="00B92FC1" w:rsidRPr="00B92FC1" w:rsidRDefault="00B92FC1" w:rsidP="00B92FC1">
      <w:pPr>
        <w:spacing w:after="0"/>
        <w:jc w:val="both"/>
        <w:rPr>
          <w:rFonts w:ascii="Arial" w:hAnsi="Arial" w:cs="Arial"/>
        </w:rPr>
      </w:pPr>
      <w:r w:rsidRPr="00B92FC1">
        <w:rPr>
          <w:rFonts w:ascii="Arial" w:hAnsi="Arial" w:cs="Arial"/>
        </w:rPr>
        <w:t xml:space="preserve">- Procesor o wydajności co najmniej 2,7 GHz Intel </w:t>
      </w:r>
      <w:proofErr w:type="spellStart"/>
      <w:r w:rsidRPr="00B92FC1">
        <w:rPr>
          <w:rFonts w:ascii="Arial" w:hAnsi="Arial" w:cs="Arial"/>
        </w:rPr>
        <w:t>Core</w:t>
      </w:r>
      <w:proofErr w:type="spellEnd"/>
      <w:r w:rsidRPr="00B92FC1">
        <w:rPr>
          <w:rFonts w:ascii="Arial" w:hAnsi="Arial" w:cs="Arial"/>
        </w:rPr>
        <w:t xml:space="preserve"> i5 6-core (11th gen), bądź lepszej</w:t>
      </w:r>
    </w:p>
    <w:p w14:paraId="7CD63A92" w14:textId="77777777" w:rsidR="00B92FC1" w:rsidRPr="00B92FC1" w:rsidRDefault="00B92FC1" w:rsidP="00B92FC1">
      <w:pPr>
        <w:spacing w:after="0"/>
        <w:jc w:val="both"/>
        <w:rPr>
          <w:rFonts w:ascii="Arial" w:hAnsi="Arial" w:cs="Arial"/>
        </w:rPr>
      </w:pPr>
      <w:r w:rsidRPr="00B92FC1">
        <w:rPr>
          <w:rFonts w:ascii="Arial" w:hAnsi="Arial" w:cs="Arial"/>
        </w:rPr>
        <w:t>- Karta graficzna o wydajności Intel UHD Graphics 750, bądź lepszej</w:t>
      </w:r>
    </w:p>
    <w:p w14:paraId="4191F14B" w14:textId="77777777" w:rsidR="00B92FC1" w:rsidRPr="00B92FC1" w:rsidRDefault="00B92FC1" w:rsidP="00B92FC1">
      <w:pPr>
        <w:spacing w:after="0"/>
        <w:jc w:val="both"/>
        <w:rPr>
          <w:rFonts w:ascii="Arial" w:hAnsi="Arial" w:cs="Arial"/>
        </w:rPr>
      </w:pPr>
      <w:r w:rsidRPr="00B92FC1">
        <w:rPr>
          <w:rFonts w:ascii="Arial" w:hAnsi="Arial" w:cs="Arial"/>
        </w:rPr>
        <w:t>- Pamięć RAM, co najmniej 16 GB DDR4</w:t>
      </w:r>
    </w:p>
    <w:p w14:paraId="16E2A6A3" w14:textId="77777777" w:rsidR="00B92FC1" w:rsidRPr="00B92FC1" w:rsidRDefault="00B92FC1" w:rsidP="00B92FC1">
      <w:pPr>
        <w:spacing w:after="0"/>
        <w:jc w:val="both"/>
        <w:rPr>
          <w:rFonts w:ascii="Arial" w:hAnsi="Arial" w:cs="Arial"/>
        </w:rPr>
      </w:pPr>
      <w:r w:rsidRPr="00B92FC1">
        <w:rPr>
          <w:rFonts w:ascii="Arial" w:hAnsi="Arial" w:cs="Arial"/>
        </w:rPr>
        <w:t>- Dysk twardy wykonany w technologii M.2 SSD, bądź lepszej, o pojemności co najmniej 256 GB.</w:t>
      </w:r>
    </w:p>
    <w:p w14:paraId="101F6D45" w14:textId="77777777" w:rsidR="00B92FC1" w:rsidRPr="00B92FC1" w:rsidRDefault="00B92FC1" w:rsidP="00B92FC1">
      <w:pPr>
        <w:spacing w:after="0"/>
        <w:jc w:val="both"/>
        <w:rPr>
          <w:rFonts w:ascii="Arial" w:hAnsi="Arial" w:cs="Arial"/>
        </w:rPr>
      </w:pPr>
      <w:r w:rsidRPr="00B92FC1">
        <w:rPr>
          <w:rFonts w:ascii="Arial" w:hAnsi="Arial" w:cs="Arial"/>
        </w:rPr>
        <w:t>- Monitor z wyświetlaczem o rozdzielczości co najmniej 1920 x 1080 Full HD, bądź wyższej. Przekątna ekranu co najmniej 23 cale.</w:t>
      </w:r>
    </w:p>
    <w:p w14:paraId="0BA1E2C2" w14:textId="77777777" w:rsidR="00B92FC1" w:rsidRDefault="00B92FC1" w:rsidP="00B92FC1">
      <w:pPr>
        <w:spacing w:after="0"/>
        <w:jc w:val="both"/>
        <w:rPr>
          <w:rFonts w:ascii="Arial" w:hAnsi="Arial" w:cs="Arial"/>
        </w:rPr>
      </w:pPr>
    </w:p>
    <w:p w14:paraId="3C16A4A2" w14:textId="499A81FA" w:rsidR="009A018E" w:rsidRDefault="00B92FC1" w:rsidP="00B92FC1">
      <w:pPr>
        <w:spacing w:after="0"/>
        <w:jc w:val="both"/>
        <w:rPr>
          <w:rFonts w:ascii="Arial" w:hAnsi="Arial" w:cs="Arial"/>
        </w:rPr>
      </w:pPr>
      <w:r>
        <w:rPr>
          <w:rFonts w:ascii="Arial" w:hAnsi="Arial" w:cs="Arial"/>
        </w:rPr>
        <w:t>C</w:t>
      </w:r>
      <w:r w:rsidRPr="00B92FC1">
        <w:rPr>
          <w:rFonts w:ascii="Arial" w:hAnsi="Arial" w:cs="Arial"/>
        </w:rPr>
        <w:t>en</w:t>
      </w:r>
      <w:r>
        <w:rPr>
          <w:rFonts w:ascii="Arial" w:hAnsi="Arial" w:cs="Arial"/>
        </w:rPr>
        <w:t>a</w:t>
      </w:r>
      <w:r w:rsidRPr="00B92FC1">
        <w:rPr>
          <w:rFonts w:ascii="Arial" w:hAnsi="Arial" w:cs="Arial"/>
        </w:rPr>
        <w:t xml:space="preserve"> </w:t>
      </w:r>
      <w:r>
        <w:rPr>
          <w:rFonts w:ascii="Arial" w:hAnsi="Arial" w:cs="Arial"/>
        </w:rPr>
        <w:t>winna zawierać również pełną konfiguracja startową</w:t>
      </w:r>
      <w:r w:rsidRPr="00B92FC1">
        <w:rPr>
          <w:rFonts w:ascii="Arial" w:hAnsi="Arial" w:cs="Arial"/>
        </w:rPr>
        <w:t xml:space="preserve"> </w:t>
      </w:r>
      <w:proofErr w:type="spellStart"/>
      <w:r w:rsidRPr="00B92FC1">
        <w:rPr>
          <w:rFonts w:ascii="Arial" w:hAnsi="Arial" w:cs="Arial"/>
        </w:rPr>
        <w:t>cytometru</w:t>
      </w:r>
      <w:proofErr w:type="spellEnd"/>
      <w:r w:rsidRPr="00B92FC1">
        <w:rPr>
          <w:rFonts w:ascii="Arial" w:hAnsi="Arial" w:cs="Arial"/>
        </w:rPr>
        <w:t xml:space="preserve"> na docelowym miejscu, szkolenie z obsługi. Przedmiot zamówienia obejmuje również przeprowadzenie szkolenia stanowiskowego dla pracowników Zamawiającego (usługi towarzyszące) dla co najmniej 5 osób przez co najmniej 3 dni  robocze po 8 godzin dziennie w miejscu dostawy aparatury. Szkolenie musi obejmować między innymi: obsługę aparatury (podstawowe funkcje + konserwacja), wstęp teoretyczny do </w:t>
      </w:r>
      <w:proofErr w:type="spellStart"/>
      <w:r w:rsidRPr="00B92FC1">
        <w:rPr>
          <w:rFonts w:ascii="Arial" w:hAnsi="Arial" w:cs="Arial"/>
        </w:rPr>
        <w:t>cytometrii</w:t>
      </w:r>
      <w:proofErr w:type="spellEnd"/>
      <w:r w:rsidRPr="00B92FC1">
        <w:rPr>
          <w:rFonts w:ascii="Arial" w:hAnsi="Arial" w:cs="Arial"/>
        </w:rPr>
        <w:t xml:space="preserve"> i sortowania komórek, szkolenie aplikacyjne (sortowanie materiału dostarczonego przez uczestników, analiza danych, możliwości aparatury oraz oprogramowania).</w:t>
      </w:r>
    </w:p>
    <w:p w14:paraId="47791E26" w14:textId="0C86844E" w:rsidR="00B92FC1" w:rsidRDefault="00B92FC1" w:rsidP="00B92FC1">
      <w:pPr>
        <w:spacing w:after="0"/>
        <w:jc w:val="both"/>
        <w:rPr>
          <w:rFonts w:ascii="Arial" w:hAnsi="Arial" w:cs="Arial"/>
        </w:rPr>
      </w:pPr>
    </w:p>
    <w:p w14:paraId="5F8CD065" w14:textId="62B049CA" w:rsidR="00B92FC1" w:rsidRPr="00B92FC1" w:rsidRDefault="00B92FC1" w:rsidP="00B92FC1">
      <w:pPr>
        <w:spacing w:after="0"/>
        <w:jc w:val="both"/>
        <w:rPr>
          <w:rFonts w:ascii="Arial" w:hAnsi="Arial" w:cs="Arial"/>
          <w:u w:val="single"/>
        </w:rPr>
      </w:pPr>
      <w:r w:rsidRPr="00B92FC1">
        <w:rPr>
          <w:rFonts w:ascii="Arial" w:hAnsi="Arial" w:cs="Arial"/>
          <w:u w:val="single"/>
        </w:rPr>
        <w:t xml:space="preserve">UWAGA - Naliczanie podatku VAT – 0% </w:t>
      </w:r>
    </w:p>
    <w:p w14:paraId="3823A987" w14:textId="77777777" w:rsidR="00B92FC1" w:rsidRPr="00B92FC1" w:rsidRDefault="00B92FC1" w:rsidP="00B92FC1">
      <w:pPr>
        <w:spacing w:after="0"/>
        <w:jc w:val="both"/>
        <w:rPr>
          <w:rFonts w:ascii="Arial" w:hAnsi="Arial" w:cs="Arial"/>
        </w:rPr>
      </w:pPr>
      <w:r w:rsidRPr="00B92FC1">
        <w:rPr>
          <w:rFonts w:ascii="Arial" w:hAnsi="Arial" w:cs="Arial"/>
        </w:rPr>
        <w:t xml:space="preserve">Wykaz towarów, których dostawa musi być opodatkowana stawką VAT 0%: zestawy komputerów stacjonarnych, jednostki centralne komputerów, monitory, drukarki, skanery, serwery, urządzenia do </w:t>
      </w:r>
      <w:proofErr w:type="spellStart"/>
      <w:r w:rsidRPr="00B92FC1">
        <w:rPr>
          <w:rFonts w:ascii="Arial" w:hAnsi="Arial" w:cs="Arial"/>
        </w:rPr>
        <w:t>braila</w:t>
      </w:r>
      <w:proofErr w:type="spellEnd"/>
      <w:r w:rsidRPr="00B92FC1">
        <w:rPr>
          <w:rFonts w:ascii="Arial" w:hAnsi="Arial" w:cs="Arial"/>
        </w:rPr>
        <w:t xml:space="preserve"> itd. (na podstawie ustawy z dnia 11 marca 2004 r. o podatku od towarów i usług (tekst jednolity Dz.U. z 2022r. poz. 931 z </w:t>
      </w:r>
      <w:proofErr w:type="spellStart"/>
      <w:r w:rsidRPr="00B92FC1">
        <w:rPr>
          <w:rFonts w:ascii="Arial" w:hAnsi="Arial" w:cs="Arial"/>
        </w:rPr>
        <w:t>późn</w:t>
      </w:r>
      <w:proofErr w:type="spellEnd"/>
      <w:r w:rsidRPr="00B92FC1">
        <w:rPr>
          <w:rFonts w:ascii="Arial" w:hAnsi="Arial" w:cs="Arial"/>
        </w:rPr>
        <w:t xml:space="preserve"> zm. – art. 83 ust. 1 pkt 26 lit. a, wykaz sprzętu załącznik nr 8 do ustawy) - dotyczy zestawu komputerowego stacjonarnego i monitora.</w:t>
      </w:r>
    </w:p>
    <w:p w14:paraId="7B45DDC1" w14:textId="77777777" w:rsidR="00B92FC1" w:rsidRDefault="00B92FC1" w:rsidP="00B92FC1">
      <w:pPr>
        <w:spacing w:after="0"/>
        <w:jc w:val="both"/>
        <w:rPr>
          <w:rFonts w:ascii="Arial" w:hAnsi="Arial" w:cs="Arial"/>
        </w:rPr>
      </w:pPr>
    </w:p>
    <w:p w14:paraId="1F8E586A" w14:textId="200BAF04" w:rsidR="00B92FC1" w:rsidRPr="00B92FC1" w:rsidRDefault="00B92FC1" w:rsidP="00B92FC1">
      <w:pPr>
        <w:spacing w:after="0"/>
        <w:jc w:val="both"/>
        <w:rPr>
          <w:rFonts w:ascii="Arial" w:hAnsi="Arial" w:cs="Arial"/>
        </w:rPr>
      </w:pPr>
      <w:bookmarkStart w:id="0" w:name="_GoBack"/>
      <w:bookmarkEnd w:id="0"/>
      <w:r w:rsidRPr="00B92FC1">
        <w:rPr>
          <w:rFonts w:ascii="Arial" w:hAnsi="Arial" w:cs="Arial"/>
        </w:rPr>
        <w:t>Zamawiający informuje, że zamówienie finansowane jest ze środków publicznych. W związku z powyższym należy zastosować zwolnienie z VAT na szkolenie użytkowników.</w:t>
      </w:r>
    </w:p>
    <w:p w14:paraId="79B2F18B" w14:textId="77777777" w:rsidR="00B25319" w:rsidRPr="00EA05E5" w:rsidRDefault="00B25319" w:rsidP="00B25319">
      <w:pPr>
        <w:spacing w:line="240" w:lineRule="auto"/>
        <w:ind w:left="360"/>
        <w:jc w:val="both"/>
        <w:rPr>
          <w:rFonts w:cstheme="minorHAnsi"/>
          <w:sz w:val="24"/>
          <w:szCs w:val="24"/>
        </w:rPr>
      </w:pPr>
    </w:p>
    <w:p w14:paraId="30A9C6E2" w14:textId="5C999DD4" w:rsidR="003A7053" w:rsidRPr="00EA05E5" w:rsidRDefault="003A7053" w:rsidP="003A7053">
      <w:pPr>
        <w:rPr>
          <w:rFonts w:cstheme="minorHAnsi"/>
          <w:sz w:val="24"/>
          <w:szCs w:val="24"/>
        </w:rPr>
      </w:pPr>
    </w:p>
    <w:sectPr w:rsidR="003A7053" w:rsidRPr="00EA05E5">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4B8886" w14:textId="77777777" w:rsidR="001E6233" w:rsidRDefault="001E6233" w:rsidP="001E6233">
      <w:pPr>
        <w:spacing w:after="0" w:line="240" w:lineRule="auto"/>
      </w:pPr>
      <w:r>
        <w:separator/>
      </w:r>
    </w:p>
  </w:endnote>
  <w:endnote w:type="continuationSeparator" w:id="0">
    <w:p w14:paraId="03C69351" w14:textId="77777777" w:rsidR="001E6233" w:rsidRDefault="001E6233" w:rsidP="001E6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13FF6" w14:textId="77777777" w:rsidR="001E6233" w:rsidRDefault="001E6233" w:rsidP="001E6233">
      <w:pPr>
        <w:spacing w:after="0" w:line="240" w:lineRule="auto"/>
      </w:pPr>
      <w:r>
        <w:separator/>
      </w:r>
    </w:p>
  </w:footnote>
  <w:footnote w:type="continuationSeparator" w:id="0">
    <w:p w14:paraId="7AC4F614" w14:textId="77777777" w:rsidR="001E6233" w:rsidRDefault="001E6233" w:rsidP="001E62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CE9AB" w14:textId="06BC240C" w:rsidR="001E6233" w:rsidRDefault="00C334AF">
    <w:pPr>
      <w:pStyle w:val="Nagwek"/>
    </w:pPr>
    <w:r>
      <w:t>Oznaczenie</w:t>
    </w:r>
    <w:r w:rsidR="001E6233">
      <w:t xml:space="preserve"> sprawy: ZP/5</w:t>
    </w:r>
    <w:r w:rsidR="009A018E">
      <w:t>5</w:t>
    </w:r>
    <w:r w:rsidR="001E6233">
      <w:t>41/D/22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2E46"/>
    <w:multiLevelType w:val="hybridMultilevel"/>
    <w:tmpl w:val="FA7611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932BCB"/>
    <w:multiLevelType w:val="hybridMultilevel"/>
    <w:tmpl w:val="9BF45D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B1E3603"/>
    <w:multiLevelType w:val="hybridMultilevel"/>
    <w:tmpl w:val="D43A74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377D67"/>
    <w:multiLevelType w:val="hybridMultilevel"/>
    <w:tmpl w:val="61A0D088"/>
    <w:lvl w:ilvl="0" w:tplc="66E6F8DA">
      <w:numFmt w:val="bullet"/>
      <w:lvlText w:val=""/>
      <w:lvlJc w:val="left"/>
      <w:pPr>
        <w:ind w:left="643" w:hanging="360"/>
      </w:pPr>
      <w:rPr>
        <w:rFonts w:ascii="Symbol" w:eastAsiaTheme="minorHAnsi" w:hAnsi="Symbol" w:cstheme="minorBidi" w:hint="default"/>
      </w:rPr>
    </w:lvl>
    <w:lvl w:ilvl="1" w:tplc="04150003" w:tentative="1">
      <w:start w:val="1"/>
      <w:numFmt w:val="bullet"/>
      <w:lvlText w:val="o"/>
      <w:lvlJc w:val="left"/>
      <w:pPr>
        <w:ind w:left="1363" w:hanging="360"/>
      </w:pPr>
      <w:rPr>
        <w:rFonts w:ascii="Courier New" w:hAnsi="Courier New" w:cs="Courier New" w:hint="default"/>
      </w:rPr>
    </w:lvl>
    <w:lvl w:ilvl="2" w:tplc="04150005" w:tentative="1">
      <w:start w:val="1"/>
      <w:numFmt w:val="bullet"/>
      <w:lvlText w:val=""/>
      <w:lvlJc w:val="left"/>
      <w:pPr>
        <w:ind w:left="2083" w:hanging="360"/>
      </w:pPr>
      <w:rPr>
        <w:rFonts w:ascii="Wingdings" w:hAnsi="Wingdings" w:hint="default"/>
      </w:rPr>
    </w:lvl>
    <w:lvl w:ilvl="3" w:tplc="04150001" w:tentative="1">
      <w:start w:val="1"/>
      <w:numFmt w:val="bullet"/>
      <w:lvlText w:val=""/>
      <w:lvlJc w:val="left"/>
      <w:pPr>
        <w:ind w:left="2803" w:hanging="360"/>
      </w:pPr>
      <w:rPr>
        <w:rFonts w:ascii="Symbol" w:hAnsi="Symbol" w:hint="default"/>
      </w:rPr>
    </w:lvl>
    <w:lvl w:ilvl="4" w:tplc="04150003" w:tentative="1">
      <w:start w:val="1"/>
      <w:numFmt w:val="bullet"/>
      <w:lvlText w:val="o"/>
      <w:lvlJc w:val="left"/>
      <w:pPr>
        <w:ind w:left="3523" w:hanging="360"/>
      </w:pPr>
      <w:rPr>
        <w:rFonts w:ascii="Courier New" w:hAnsi="Courier New" w:cs="Courier New" w:hint="default"/>
      </w:rPr>
    </w:lvl>
    <w:lvl w:ilvl="5" w:tplc="04150005" w:tentative="1">
      <w:start w:val="1"/>
      <w:numFmt w:val="bullet"/>
      <w:lvlText w:val=""/>
      <w:lvlJc w:val="left"/>
      <w:pPr>
        <w:ind w:left="4243" w:hanging="360"/>
      </w:pPr>
      <w:rPr>
        <w:rFonts w:ascii="Wingdings" w:hAnsi="Wingdings" w:hint="default"/>
      </w:rPr>
    </w:lvl>
    <w:lvl w:ilvl="6" w:tplc="04150001" w:tentative="1">
      <w:start w:val="1"/>
      <w:numFmt w:val="bullet"/>
      <w:lvlText w:val=""/>
      <w:lvlJc w:val="left"/>
      <w:pPr>
        <w:ind w:left="4963" w:hanging="360"/>
      </w:pPr>
      <w:rPr>
        <w:rFonts w:ascii="Symbol" w:hAnsi="Symbol" w:hint="default"/>
      </w:rPr>
    </w:lvl>
    <w:lvl w:ilvl="7" w:tplc="04150003" w:tentative="1">
      <w:start w:val="1"/>
      <w:numFmt w:val="bullet"/>
      <w:lvlText w:val="o"/>
      <w:lvlJc w:val="left"/>
      <w:pPr>
        <w:ind w:left="5683" w:hanging="360"/>
      </w:pPr>
      <w:rPr>
        <w:rFonts w:ascii="Courier New" w:hAnsi="Courier New" w:cs="Courier New" w:hint="default"/>
      </w:rPr>
    </w:lvl>
    <w:lvl w:ilvl="8" w:tplc="04150005" w:tentative="1">
      <w:start w:val="1"/>
      <w:numFmt w:val="bullet"/>
      <w:lvlText w:val=""/>
      <w:lvlJc w:val="left"/>
      <w:pPr>
        <w:ind w:left="6403" w:hanging="360"/>
      </w:pPr>
      <w:rPr>
        <w:rFonts w:ascii="Wingdings" w:hAnsi="Wingdings" w:hint="default"/>
      </w:rPr>
    </w:lvl>
  </w:abstractNum>
  <w:abstractNum w:abstractNumId="4" w15:restartNumberingAfterBreak="0">
    <w:nsid w:val="0C193A87"/>
    <w:multiLevelType w:val="hybridMultilevel"/>
    <w:tmpl w:val="96441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A25AC2"/>
    <w:multiLevelType w:val="hybridMultilevel"/>
    <w:tmpl w:val="11F0A3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FF676DE"/>
    <w:multiLevelType w:val="hybridMultilevel"/>
    <w:tmpl w:val="D43A74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0B78A1"/>
    <w:multiLevelType w:val="hybridMultilevel"/>
    <w:tmpl w:val="2836E7DE"/>
    <w:lvl w:ilvl="0" w:tplc="04150001">
      <w:start w:val="1"/>
      <w:numFmt w:val="bullet"/>
      <w:lvlText w:val=""/>
      <w:lvlJc w:val="left"/>
      <w:pPr>
        <w:ind w:left="826" w:hanging="360"/>
      </w:pPr>
      <w:rPr>
        <w:rFonts w:ascii="Symbol" w:hAnsi="Symbol" w:hint="default"/>
      </w:rPr>
    </w:lvl>
    <w:lvl w:ilvl="1" w:tplc="04150003" w:tentative="1">
      <w:start w:val="1"/>
      <w:numFmt w:val="bullet"/>
      <w:lvlText w:val="o"/>
      <w:lvlJc w:val="left"/>
      <w:pPr>
        <w:ind w:left="1546" w:hanging="360"/>
      </w:pPr>
      <w:rPr>
        <w:rFonts w:ascii="Courier New" w:hAnsi="Courier New" w:cs="Courier New" w:hint="default"/>
      </w:rPr>
    </w:lvl>
    <w:lvl w:ilvl="2" w:tplc="04150005" w:tentative="1">
      <w:start w:val="1"/>
      <w:numFmt w:val="bullet"/>
      <w:lvlText w:val=""/>
      <w:lvlJc w:val="left"/>
      <w:pPr>
        <w:ind w:left="2266" w:hanging="360"/>
      </w:pPr>
      <w:rPr>
        <w:rFonts w:ascii="Wingdings" w:hAnsi="Wingdings" w:hint="default"/>
      </w:rPr>
    </w:lvl>
    <w:lvl w:ilvl="3" w:tplc="04150001" w:tentative="1">
      <w:start w:val="1"/>
      <w:numFmt w:val="bullet"/>
      <w:lvlText w:val=""/>
      <w:lvlJc w:val="left"/>
      <w:pPr>
        <w:ind w:left="2986" w:hanging="360"/>
      </w:pPr>
      <w:rPr>
        <w:rFonts w:ascii="Symbol" w:hAnsi="Symbol" w:hint="default"/>
      </w:rPr>
    </w:lvl>
    <w:lvl w:ilvl="4" w:tplc="04150003" w:tentative="1">
      <w:start w:val="1"/>
      <w:numFmt w:val="bullet"/>
      <w:lvlText w:val="o"/>
      <w:lvlJc w:val="left"/>
      <w:pPr>
        <w:ind w:left="3706" w:hanging="360"/>
      </w:pPr>
      <w:rPr>
        <w:rFonts w:ascii="Courier New" w:hAnsi="Courier New" w:cs="Courier New" w:hint="default"/>
      </w:rPr>
    </w:lvl>
    <w:lvl w:ilvl="5" w:tplc="04150005" w:tentative="1">
      <w:start w:val="1"/>
      <w:numFmt w:val="bullet"/>
      <w:lvlText w:val=""/>
      <w:lvlJc w:val="left"/>
      <w:pPr>
        <w:ind w:left="4426" w:hanging="360"/>
      </w:pPr>
      <w:rPr>
        <w:rFonts w:ascii="Wingdings" w:hAnsi="Wingdings" w:hint="default"/>
      </w:rPr>
    </w:lvl>
    <w:lvl w:ilvl="6" w:tplc="04150001" w:tentative="1">
      <w:start w:val="1"/>
      <w:numFmt w:val="bullet"/>
      <w:lvlText w:val=""/>
      <w:lvlJc w:val="left"/>
      <w:pPr>
        <w:ind w:left="5146" w:hanging="360"/>
      </w:pPr>
      <w:rPr>
        <w:rFonts w:ascii="Symbol" w:hAnsi="Symbol" w:hint="default"/>
      </w:rPr>
    </w:lvl>
    <w:lvl w:ilvl="7" w:tplc="04150003" w:tentative="1">
      <w:start w:val="1"/>
      <w:numFmt w:val="bullet"/>
      <w:lvlText w:val="o"/>
      <w:lvlJc w:val="left"/>
      <w:pPr>
        <w:ind w:left="5866" w:hanging="360"/>
      </w:pPr>
      <w:rPr>
        <w:rFonts w:ascii="Courier New" w:hAnsi="Courier New" w:cs="Courier New" w:hint="default"/>
      </w:rPr>
    </w:lvl>
    <w:lvl w:ilvl="8" w:tplc="04150005" w:tentative="1">
      <w:start w:val="1"/>
      <w:numFmt w:val="bullet"/>
      <w:lvlText w:val=""/>
      <w:lvlJc w:val="left"/>
      <w:pPr>
        <w:ind w:left="6586" w:hanging="360"/>
      </w:pPr>
      <w:rPr>
        <w:rFonts w:ascii="Wingdings" w:hAnsi="Wingdings" w:hint="default"/>
      </w:rPr>
    </w:lvl>
  </w:abstractNum>
  <w:abstractNum w:abstractNumId="8" w15:restartNumberingAfterBreak="0">
    <w:nsid w:val="1A207C64"/>
    <w:multiLevelType w:val="hybridMultilevel"/>
    <w:tmpl w:val="AD1467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D8E7C86"/>
    <w:multiLevelType w:val="hybridMultilevel"/>
    <w:tmpl w:val="8B8E67D0"/>
    <w:lvl w:ilvl="0" w:tplc="05BE8842">
      <w:start w:val="1"/>
      <w:numFmt w:val="bullet"/>
      <w:lvlText w:val=""/>
      <w:lvlJc w:val="left"/>
      <w:rPr>
        <w:rFonts w:ascii="Wingdings" w:hAnsi="Wingdings" w:hint="default"/>
        <w:color w:val="00000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1E625767"/>
    <w:multiLevelType w:val="hybridMultilevel"/>
    <w:tmpl w:val="B2A84EAC"/>
    <w:lvl w:ilvl="0" w:tplc="04150001">
      <w:start w:val="1"/>
      <w:numFmt w:val="bullet"/>
      <w:lvlText w:val=""/>
      <w:lvlJc w:val="left"/>
      <w:pPr>
        <w:ind w:left="826" w:hanging="360"/>
      </w:pPr>
      <w:rPr>
        <w:rFonts w:ascii="Symbol" w:hAnsi="Symbol" w:hint="default"/>
      </w:rPr>
    </w:lvl>
    <w:lvl w:ilvl="1" w:tplc="04150003" w:tentative="1">
      <w:start w:val="1"/>
      <w:numFmt w:val="bullet"/>
      <w:lvlText w:val="o"/>
      <w:lvlJc w:val="left"/>
      <w:pPr>
        <w:ind w:left="1546" w:hanging="360"/>
      </w:pPr>
      <w:rPr>
        <w:rFonts w:ascii="Courier New" w:hAnsi="Courier New" w:cs="Courier New" w:hint="default"/>
      </w:rPr>
    </w:lvl>
    <w:lvl w:ilvl="2" w:tplc="04150005" w:tentative="1">
      <w:start w:val="1"/>
      <w:numFmt w:val="bullet"/>
      <w:lvlText w:val=""/>
      <w:lvlJc w:val="left"/>
      <w:pPr>
        <w:ind w:left="2266" w:hanging="360"/>
      </w:pPr>
      <w:rPr>
        <w:rFonts w:ascii="Wingdings" w:hAnsi="Wingdings" w:hint="default"/>
      </w:rPr>
    </w:lvl>
    <w:lvl w:ilvl="3" w:tplc="04150001" w:tentative="1">
      <w:start w:val="1"/>
      <w:numFmt w:val="bullet"/>
      <w:lvlText w:val=""/>
      <w:lvlJc w:val="left"/>
      <w:pPr>
        <w:ind w:left="2986" w:hanging="360"/>
      </w:pPr>
      <w:rPr>
        <w:rFonts w:ascii="Symbol" w:hAnsi="Symbol" w:hint="default"/>
      </w:rPr>
    </w:lvl>
    <w:lvl w:ilvl="4" w:tplc="04150003" w:tentative="1">
      <w:start w:val="1"/>
      <w:numFmt w:val="bullet"/>
      <w:lvlText w:val="o"/>
      <w:lvlJc w:val="left"/>
      <w:pPr>
        <w:ind w:left="3706" w:hanging="360"/>
      </w:pPr>
      <w:rPr>
        <w:rFonts w:ascii="Courier New" w:hAnsi="Courier New" w:cs="Courier New" w:hint="default"/>
      </w:rPr>
    </w:lvl>
    <w:lvl w:ilvl="5" w:tplc="04150005" w:tentative="1">
      <w:start w:val="1"/>
      <w:numFmt w:val="bullet"/>
      <w:lvlText w:val=""/>
      <w:lvlJc w:val="left"/>
      <w:pPr>
        <w:ind w:left="4426" w:hanging="360"/>
      </w:pPr>
      <w:rPr>
        <w:rFonts w:ascii="Wingdings" w:hAnsi="Wingdings" w:hint="default"/>
      </w:rPr>
    </w:lvl>
    <w:lvl w:ilvl="6" w:tplc="04150001" w:tentative="1">
      <w:start w:val="1"/>
      <w:numFmt w:val="bullet"/>
      <w:lvlText w:val=""/>
      <w:lvlJc w:val="left"/>
      <w:pPr>
        <w:ind w:left="5146" w:hanging="360"/>
      </w:pPr>
      <w:rPr>
        <w:rFonts w:ascii="Symbol" w:hAnsi="Symbol" w:hint="default"/>
      </w:rPr>
    </w:lvl>
    <w:lvl w:ilvl="7" w:tplc="04150003" w:tentative="1">
      <w:start w:val="1"/>
      <w:numFmt w:val="bullet"/>
      <w:lvlText w:val="o"/>
      <w:lvlJc w:val="left"/>
      <w:pPr>
        <w:ind w:left="5866" w:hanging="360"/>
      </w:pPr>
      <w:rPr>
        <w:rFonts w:ascii="Courier New" w:hAnsi="Courier New" w:cs="Courier New" w:hint="default"/>
      </w:rPr>
    </w:lvl>
    <w:lvl w:ilvl="8" w:tplc="04150005" w:tentative="1">
      <w:start w:val="1"/>
      <w:numFmt w:val="bullet"/>
      <w:lvlText w:val=""/>
      <w:lvlJc w:val="left"/>
      <w:pPr>
        <w:ind w:left="6586" w:hanging="360"/>
      </w:pPr>
      <w:rPr>
        <w:rFonts w:ascii="Wingdings" w:hAnsi="Wingdings" w:hint="default"/>
      </w:rPr>
    </w:lvl>
  </w:abstractNum>
  <w:abstractNum w:abstractNumId="11" w15:restartNumberingAfterBreak="0">
    <w:nsid w:val="1ED05A17"/>
    <w:multiLevelType w:val="hybridMultilevel"/>
    <w:tmpl w:val="9BCA1686"/>
    <w:lvl w:ilvl="0" w:tplc="AC5CBB5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C9F1467"/>
    <w:multiLevelType w:val="hybridMultilevel"/>
    <w:tmpl w:val="2B44399C"/>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2CC23A50"/>
    <w:multiLevelType w:val="hybridMultilevel"/>
    <w:tmpl w:val="AA5654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E227C7F"/>
    <w:multiLevelType w:val="hybridMultilevel"/>
    <w:tmpl w:val="57FE33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8F3894"/>
    <w:multiLevelType w:val="hybridMultilevel"/>
    <w:tmpl w:val="8C8C52D4"/>
    <w:lvl w:ilvl="0" w:tplc="24E2757C">
      <w:start w:val="1"/>
      <w:numFmt w:val="bullet"/>
      <w:lvlText w:val=""/>
      <w:lvlJc w:val="left"/>
      <w:rPr>
        <w:rFonts w:ascii="Wingdings" w:hAnsi="Wingdings" w:hint="default"/>
        <w:color w:val="00000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D5457A"/>
    <w:multiLevelType w:val="hybridMultilevel"/>
    <w:tmpl w:val="492A25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62D019B"/>
    <w:multiLevelType w:val="hybridMultilevel"/>
    <w:tmpl w:val="9BCA1686"/>
    <w:lvl w:ilvl="0" w:tplc="AC5CBB5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4FF7DB4"/>
    <w:multiLevelType w:val="hybridMultilevel"/>
    <w:tmpl w:val="4B80FA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7D141D4"/>
    <w:multiLevelType w:val="hybridMultilevel"/>
    <w:tmpl w:val="B6D0D2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2E77A5"/>
    <w:multiLevelType w:val="hybridMultilevel"/>
    <w:tmpl w:val="70D893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FCA0554"/>
    <w:multiLevelType w:val="hybridMultilevel"/>
    <w:tmpl w:val="39FAABC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5FF15B4A"/>
    <w:multiLevelType w:val="hybridMultilevel"/>
    <w:tmpl w:val="81704B16"/>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649E4E31"/>
    <w:multiLevelType w:val="hybridMultilevel"/>
    <w:tmpl w:val="1F5EC8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6C90863"/>
    <w:multiLevelType w:val="hybridMultilevel"/>
    <w:tmpl w:val="CB147D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93F5632"/>
    <w:multiLevelType w:val="hybridMultilevel"/>
    <w:tmpl w:val="7834C1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AE23FFC"/>
    <w:multiLevelType w:val="hybridMultilevel"/>
    <w:tmpl w:val="D53865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CD8711F"/>
    <w:multiLevelType w:val="hybridMultilevel"/>
    <w:tmpl w:val="6466F2E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6D2021B7"/>
    <w:multiLevelType w:val="hybridMultilevel"/>
    <w:tmpl w:val="680E52E6"/>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6DCC0C2C"/>
    <w:multiLevelType w:val="hybridMultilevel"/>
    <w:tmpl w:val="544677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4E7E29"/>
    <w:multiLevelType w:val="hybridMultilevel"/>
    <w:tmpl w:val="AEF46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FED3802"/>
    <w:multiLevelType w:val="hybridMultilevel"/>
    <w:tmpl w:val="CD223D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9"/>
  </w:num>
  <w:num w:numId="2">
    <w:abstractNumId w:val="11"/>
  </w:num>
  <w:num w:numId="3">
    <w:abstractNumId w:val="2"/>
  </w:num>
  <w:num w:numId="4">
    <w:abstractNumId w:val="6"/>
  </w:num>
  <w:num w:numId="5">
    <w:abstractNumId w:val="25"/>
  </w:num>
  <w:num w:numId="6">
    <w:abstractNumId w:val="18"/>
  </w:num>
  <w:num w:numId="7">
    <w:abstractNumId w:val="4"/>
  </w:num>
  <w:num w:numId="8">
    <w:abstractNumId w:val="5"/>
  </w:num>
  <w:num w:numId="9">
    <w:abstractNumId w:val="19"/>
  </w:num>
  <w:num w:numId="10">
    <w:abstractNumId w:val="14"/>
  </w:num>
  <w:num w:numId="11">
    <w:abstractNumId w:val="21"/>
  </w:num>
  <w:num w:numId="12">
    <w:abstractNumId w:val="1"/>
  </w:num>
  <w:num w:numId="13">
    <w:abstractNumId w:val="27"/>
  </w:num>
  <w:num w:numId="14">
    <w:abstractNumId w:val="17"/>
  </w:num>
  <w:num w:numId="15">
    <w:abstractNumId w:val="32"/>
  </w:num>
  <w:num w:numId="16">
    <w:abstractNumId w:val="3"/>
  </w:num>
  <w:num w:numId="17">
    <w:abstractNumId w:val="23"/>
  </w:num>
  <w:num w:numId="18">
    <w:abstractNumId w:val="30"/>
  </w:num>
  <w:num w:numId="19">
    <w:abstractNumId w:val="31"/>
  </w:num>
  <w:num w:numId="20">
    <w:abstractNumId w:val="26"/>
  </w:num>
  <w:num w:numId="21">
    <w:abstractNumId w:val="8"/>
  </w:num>
  <w:num w:numId="22">
    <w:abstractNumId w:val="24"/>
  </w:num>
  <w:num w:numId="23">
    <w:abstractNumId w:val="16"/>
  </w:num>
  <w:num w:numId="24">
    <w:abstractNumId w:val="7"/>
  </w:num>
  <w:num w:numId="25">
    <w:abstractNumId w:val="20"/>
  </w:num>
  <w:num w:numId="26">
    <w:abstractNumId w:val="13"/>
  </w:num>
  <w:num w:numId="27">
    <w:abstractNumId w:val="10"/>
  </w:num>
  <w:num w:numId="28">
    <w:abstractNumId w:val="0"/>
  </w:num>
  <w:num w:numId="29">
    <w:abstractNumId w:val="15"/>
  </w:num>
  <w:num w:numId="30">
    <w:abstractNumId w:val="9"/>
  </w:num>
  <w:num w:numId="31">
    <w:abstractNumId w:val="12"/>
  </w:num>
  <w:num w:numId="32">
    <w:abstractNumId w:val="22"/>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8FC"/>
    <w:rsid w:val="00006D55"/>
    <w:rsid w:val="00027844"/>
    <w:rsid w:val="000873A2"/>
    <w:rsid w:val="00087E34"/>
    <w:rsid w:val="000A13E1"/>
    <w:rsid w:val="000C192A"/>
    <w:rsid w:val="000F2B6E"/>
    <w:rsid w:val="000F679A"/>
    <w:rsid w:val="00155359"/>
    <w:rsid w:val="00164C3C"/>
    <w:rsid w:val="0017112E"/>
    <w:rsid w:val="00175787"/>
    <w:rsid w:val="001B101B"/>
    <w:rsid w:val="001B4C99"/>
    <w:rsid w:val="001E6233"/>
    <w:rsid w:val="001E7BC6"/>
    <w:rsid w:val="002022AC"/>
    <w:rsid w:val="002624B8"/>
    <w:rsid w:val="00267559"/>
    <w:rsid w:val="00284A42"/>
    <w:rsid w:val="00290978"/>
    <w:rsid w:val="0029488F"/>
    <w:rsid w:val="002D4D15"/>
    <w:rsid w:val="00335A58"/>
    <w:rsid w:val="00343F68"/>
    <w:rsid w:val="00350870"/>
    <w:rsid w:val="003658A8"/>
    <w:rsid w:val="003A7053"/>
    <w:rsid w:val="003B651A"/>
    <w:rsid w:val="003C0B4B"/>
    <w:rsid w:val="003C1628"/>
    <w:rsid w:val="003C7EF3"/>
    <w:rsid w:val="004006E9"/>
    <w:rsid w:val="004458FC"/>
    <w:rsid w:val="004601F1"/>
    <w:rsid w:val="00470C1B"/>
    <w:rsid w:val="0049277A"/>
    <w:rsid w:val="004A77D8"/>
    <w:rsid w:val="004C3168"/>
    <w:rsid w:val="0052482D"/>
    <w:rsid w:val="005A4256"/>
    <w:rsid w:val="005F2C86"/>
    <w:rsid w:val="0062787C"/>
    <w:rsid w:val="00644B39"/>
    <w:rsid w:val="0065756F"/>
    <w:rsid w:val="006B59F7"/>
    <w:rsid w:val="006C6104"/>
    <w:rsid w:val="006E1865"/>
    <w:rsid w:val="0071272C"/>
    <w:rsid w:val="00720E23"/>
    <w:rsid w:val="00755D18"/>
    <w:rsid w:val="007639E1"/>
    <w:rsid w:val="007B40B8"/>
    <w:rsid w:val="007F6E00"/>
    <w:rsid w:val="007F789A"/>
    <w:rsid w:val="00812AE3"/>
    <w:rsid w:val="00865AAB"/>
    <w:rsid w:val="00875C1E"/>
    <w:rsid w:val="008C0F18"/>
    <w:rsid w:val="0092415F"/>
    <w:rsid w:val="00931B82"/>
    <w:rsid w:val="009803D0"/>
    <w:rsid w:val="00991831"/>
    <w:rsid w:val="00993854"/>
    <w:rsid w:val="009A018E"/>
    <w:rsid w:val="009C47AA"/>
    <w:rsid w:val="00A00FCE"/>
    <w:rsid w:val="00A70B3E"/>
    <w:rsid w:val="00A84C7B"/>
    <w:rsid w:val="00AA7A71"/>
    <w:rsid w:val="00AF78C8"/>
    <w:rsid w:val="00B25319"/>
    <w:rsid w:val="00B5269D"/>
    <w:rsid w:val="00B92FC1"/>
    <w:rsid w:val="00BA287F"/>
    <w:rsid w:val="00BD04AD"/>
    <w:rsid w:val="00BF02B1"/>
    <w:rsid w:val="00BF2ED3"/>
    <w:rsid w:val="00BF34D8"/>
    <w:rsid w:val="00BF3E47"/>
    <w:rsid w:val="00BF717B"/>
    <w:rsid w:val="00C01D3A"/>
    <w:rsid w:val="00C32536"/>
    <w:rsid w:val="00C334AF"/>
    <w:rsid w:val="00CA2156"/>
    <w:rsid w:val="00CB50C2"/>
    <w:rsid w:val="00CF21C5"/>
    <w:rsid w:val="00D425C2"/>
    <w:rsid w:val="00D877D8"/>
    <w:rsid w:val="00DF12B0"/>
    <w:rsid w:val="00E605F8"/>
    <w:rsid w:val="00E9309A"/>
    <w:rsid w:val="00EA05E5"/>
    <w:rsid w:val="00EB382F"/>
    <w:rsid w:val="00ED2457"/>
    <w:rsid w:val="00ED50D7"/>
    <w:rsid w:val="00EF4F3E"/>
    <w:rsid w:val="00F11B5C"/>
    <w:rsid w:val="00F13ACF"/>
    <w:rsid w:val="00F16DDE"/>
    <w:rsid w:val="00F71722"/>
    <w:rsid w:val="00FD24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4E106"/>
  <w15:docId w15:val="{5F73ED18-1ABF-4609-8B02-660B4B92B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58FC"/>
    <w:pPr>
      <w:ind w:left="720"/>
      <w:contextualSpacing/>
    </w:pPr>
  </w:style>
  <w:style w:type="table" w:styleId="Tabela-Siatka">
    <w:name w:val="Table Grid"/>
    <w:basedOn w:val="Standardowy"/>
    <w:uiPriority w:val="39"/>
    <w:rsid w:val="00267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62787C"/>
    <w:rPr>
      <w:sz w:val="16"/>
      <w:szCs w:val="16"/>
    </w:rPr>
  </w:style>
  <w:style w:type="paragraph" w:styleId="Tekstkomentarza">
    <w:name w:val="annotation text"/>
    <w:basedOn w:val="Normalny"/>
    <w:link w:val="TekstkomentarzaZnak"/>
    <w:uiPriority w:val="99"/>
    <w:semiHidden/>
    <w:unhideWhenUsed/>
    <w:rsid w:val="0062787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787C"/>
    <w:rPr>
      <w:sz w:val="20"/>
      <w:szCs w:val="20"/>
    </w:rPr>
  </w:style>
  <w:style w:type="paragraph" w:styleId="Tematkomentarza">
    <w:name w:val="annotation subject"/>
    <w:basedOn w:val="Tekstkomentarza"/>
    <w:next w:val="Tekstkomentarza"/>
    <w:link w:val="TematkomentarzaZnak"/>
    <w:uiPriority w:val="99"/>
    <w:semiHidden/>
    <w:unhideWhenUsed/>
    <w:rsid w:val="0062787C"/>
    <w:rPr>
      <w:b/>
      <w:bCs/>
    </w:rPr>
  </w:style>
  <w:style w:type="character" w:customStyle="1" w:styleId="TematkomentarzaZnak">
    <w:name w:val="Temat komentarza Znak"/>
    <w:basedOn w:val="TekstkomentarzaZnak"/>
    <w:link w:val="Tematkomentarza"/>
    <w:uiPriority w:val="99"/>
    <w:semiHidden/>
    <w:rsid w:val="0062787C"/>
    <w:rPr>
      <w:b/>
      <w:bCs/>
      <w:sz w:val="20"/>
      <w:szCs w:val="20"/>
    </w:rPr>
  </w:style>
  <w:style w:type="paragraph" w:styleId="Tekstdymka">
    <w:name w:val="Balloon Text"/>
    <w:basedOn w:val="Normalny"/>
    <w:link w:val="TekstdymkaZnak"/>
    <w:uiPriority w:val="99"/>
    <w:semiHidden/>
    <w:unhideWhenUsed/>
    <w:rsid w:val="0062787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87C"/>
    <w:rPr>
      <w:rFonts w:ascii="Segoe UI" w:hAnsi="Segoe UI" w:cs="Segoe UI"/>
      <w:sz w:val="18"/>
      <w:szCs w:val="18"/>
    </w:rPr>
  </w:style>
  <w:style w:type="paragraph" w:styleId="NormalnyWeb">
    <w:name w:val="Normal (Web)"/>
    <w:basedOn w:val="Normalny"/>
    <w:uiPriority w:val="99"/>
    <w:unhideWhenUsed/>
    <w:rsid w:val="003A705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BF2ED3"/>
    <w:rPr>
      <w:b/>
      <w:bCs/>
    </w:rPr>
  </w:style>
  <w:style w:type="paragraph" w:styleId="Tekstpodstawowy3">
    <w:name w:val="Body Text 3"/>
    <w:basedOn w:val="Normalny"/>
    <w:link w:val="Tekstpodstawowy3Znak"/>
    <w:rsid w:val="001B4C99"/>
    <w:pPr>
      <w:tabs>
        <w:tab w:val="right" w:pos="6946"/>
        <w:tab w:val="right" w:pos="8506"/>
      </w:tabs>
      <w:spacing w:after="0" w:line="240" w:lineRule="auto"/>
      <w:ind w:right="-18"/>
      <w:jc w:val="both"/>
    </w:pPr>
    <w:rPr>
      <w:rFonts w:ascii="Arial" w:eastAsia="Times New Roman" w:hAnsi="Arial" w:cs="Times New Roman"/>
      <w:bCs/>
      <w:sz w:val="20"/>
      <w:szCs w:val="20"/>
    </w:rPr>
  </w:style>
  <w:style w:type="character" w:customStyle="1" w:styleId="Tekstpodstawowy3Znak">
    <w:name w:val="Tekst podstawowy 3 Znak"/>
    <w:basedOn w:val="Domylnaczcionkaakapitu"/>
    <w:link w:val="Tekstpodstawowy3"/>
    <w:rsid w:val="001B4C99"/>
    <w:rPr>
      <w:rFonts w:ascii="Arial" w:eastAsia="Times New Roman" w:hAnsi="Arial" w:cs="Times New Roman"/>
      <w:bCs/>
      <w:sz w:val="20"/>
      <w:szCs w:val="20"/>
    </w:rPr>
  </w:style>
  <w:style w:type="paragraph" w:styleId="Nagwek">
    <w:name w:val="header"/>
    <w:basedOn w:val="Normalny"/>
    <w:link w:val="NagwekZnak"/>
    <w:uiPriority w:val="99"/>
    <w:unhideWhenUsed/>
    <w:rsid w:val="001E623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6233"/>
  </w:style>
  <w:style w:type="paragraph" w:styleId="Stopka">
    <w:name w:val="footer"/>
    <w:basedOn w:val="Normalny"/>
    <w:link w:val="StopkaZnak"/>
    <w:uiPriority w:val="99"/>
    <w:unhideWhenUsed/>
    <w:rsid w:val="001E623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E62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375196">
      <w:bodyDiv w:val="1"/>
      <w:marLeft w:val="0"/>
      <w:marRight w:val="0"/>
      <w:marTop w:val="0"/>
      <w:marBottom w:val="0"/>
      <w:divBdr>
        <w:top w:val="none" w:sz="0" w:space="0" w:color="auto"/>
        <w:left w:val="none" w:sz="0" w:space="0" w:color="auto"/>
        <w:bottom w:val="none" w:sz="0" w:space="0" w:color="auto"/>
        <w:right w:val="none" w:sz="0" w:space="0" w:color="auto"/>
      </w:divBdr>
    </w:div>
    <w:div w:id="1592398471">
      <w:bodyDiv w:val="1"/>
      <w:marLeft w:val="0"/>
      <w:marRight w:val="0"/>
      <w:marTop w:val="0"/>
      <w:marBottom w:val="0"/>
      <w:divBdr>
        <w:top w:val="none" w:sz="0" w:space="0" w:color="auto"/>
        <w:left w:val="none" w:sz="0" w:space="0" w:color="auto"/>
        <w:bottom w:val="none" w:sz="0" w:space="0" w:color="auto"/>
        <w:right w:val="none" w:sz="0" w:space="0" w:color="auto"/>
      </w:divBdr>
      <w:divsChild>
        <w:div w:id="1357581730">
          <w:marLeft w:val="0"/>
          <w:marRight w:val="0"/>
          <w:marTop w:val="0"/>
          <w:marBottom w:val="0"/>
          <w:divBdr>
            <w:top w:val="none" w:sz="0" w:space="0" w:color="auto"/>
            <w:left w:val="none" w:sz="0" w:space="0" w:color="auto"/>
            <w:bottom w:val="none" w:sz="0" w:space="0" w:color="auto"/>
            <w:right w:val="none" w:sz="0" w:space="0" w:color="auto"/>
          </w:divBdr>
        </w:div>
        <w:div w:id="421875193">
          <w:marLeft w:val="0"/>
          <w:marRight w:val="0"/>
          <w:marTop w:val="0"/>
          <w:marBottom w:val="0"/>
          <w:divBdr>
            <w:top w:val="none" w:sz="0" w:space="0" w:color="auto"/>
            <w:left w:val="none" w:sz="0" w:space="0" w:color="auto"/>
            <w:bottom w:val="none" w:sz="0" w:space="0" w:color="auto"/>
            <w:right w:val="none" w:sz="0" w:space="0" w:color="auto"/>
          </w:divBdr>
        </w:div>
      </w:divsChild>
    </w:div>
    <w:div w:id="1965455813">
      <w:bodyDiv w:val="1"/>
      <w:marLeft w:val="0"/>
      <w:marRight w:val="0"/>
      <w:marTop w:val="0"/>
      <w:marBottom w:val="0"/>
      <w:divBdr>
        <w:top w:val="none" w:sz="0" w:space="0" w:color="auto"/>
        <w:left w:val="none" w:sz="0" w:space="0" w:color="auto"/>
        <w:bottom w:val="none" w:sz="0" w:space="0" w:color="auto"/>
        <w:right w:val="none" w:sz="0" w:space="0" w:color="auto"/>
      </w:divBdr>
      <w:divsChild>
        <w:div w:id="1568225974">
          <w:marLeft w:val="0"/>
          <w:marRight w:val="0"/>
          <w:marTop w:val="0"/>
          <w:marBottom w:val="0"/>
          <w:divBdr>
            <w:top w:val="none" w:sz="0" w:space="0" w:color="auto"/>
            <w:left w:val="none" w:sz="0" w:space="0" w:color="auto"/>
            <w:bottom w:val="none" w:sz="0" w:space="0" w:color="auto"/>
            <w:right w:val="none" w:sz="0" w:space="0" w:color="auto"/>
          </w:divBdr>
          <w:divsChild>
            <w:div w:id="83459078">
              <w:marLeft w:val="0"/>
              <w:marRight w:val="0"/>
              <w:marTop w:val="0"/>
              <w:marBottom w:val="0"/>
              <w:divBdr>
                <w:top w:val="none" w:sz="0" w:space="0" w:color="auto"/>
                <w:left w:val="none" w:sz="0" w:space="0" w:color="auto"/>
                <w:bottom w:val="none" w:sz="0" w:space="0" w:color="auto"/>
                <w:right w:val="none" w:sz="0" w:space="0" w:color="auto"/>
              </w:divBdr>
            </w:div>
            <w:div w:id="556740497">
              <w:marLeft w:val="0"/>
              <w:marRight w:val="0"/>
              <w:marTop w:val="0"/>
              <w:marBottom w:val="0"/>
              <w:divBdr>
                <w:top w:val="none" w:sz="0" w:space="0" w:color="auto"/>
                <w:left w:val="none" w:sz="0" w:space="0" w:color="auto"/>
                <w:bottom w:val="none" w:sz="0" w:space="0" w:color="auto"/>
                <w:right w:val="none" w:sz="0" w:space="0" w:color="auto"/>
              </w:divBdr>
            </w:div>
            <w:div w:id="186597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Pages>
  <Words>1099</Words>
  <Characters>6599</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UAM</dc:creator>
  <cp:lastModifiedBy>Paweł Dąbrowski</cp:lastModifiedBy>
  <cp:revision>11</cp:revision>
  <cp:lastPrinted>2022-12-02T08:20:00Z</cp:lastPrinted>
  <dcterms:created xsi:type="dcterms:W3CDTF">2022-11-09T12:28:00Z</dcterms:created>
  <dcterms:modified xsi:type="dcterms:W3CDTF">2023-01-05T12:03:00Z</dcterms:modified>
</cp:coreProperties>
</file>