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6AC" w:rsidRDefault="00BA2B12" w:rsidP="00BA2B12">
      <w:pPr>
        <w:tabs>
          <w:tab w:val="left" w:pos="1057"/>
          <w:tab w:val="right" w:pos="9072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1656AC" w:rsidRPr="00193049">
        <w:rPr>
          <w:rFonts w:ascii="Arial" w:hAnsi="Arial" w:cs="Arial"/>
          <w:b/>
          <w:sz w:val="20"/>
          <w:szCs w:val="20"/>
        </w:rPr>
        <w:t>Załącznik nr 1</w:t>
      </w:r>
    </w:p>
    <w:p w:rsidR="00193049" w:rsidRDefault="00193049" w:rsidP="0019304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062F63" w:rsidRPr="00193049" w:rsidRDefault="00062F63" w:rsidP="0019304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</w:p>
    <w:p w:rsidR="00D967D7" w:rsidRPr="001656AC" w:rsidRDefault="00D967D7" w:rsidP="001656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56AC">
        <w:rPr>
          <w:rFonts w:ascii="Arial" w:hAnsi="Arial" w:cs="Arial"/>
          <w:sz w:val="20"/>
          <w:szCs w:val="20"/>
        </w:rPr>
        <w:t xml:space="preserve">Przedmiotem zamówienia jest urządzenie do szybkiej i czułej detekcji chemiluminescencji oraz wizualizacji żeli w szerokim zakresie barwników. Aparat przeznaczony do badań detekcji sygnałów chemiluminescencji oraz wizualizacji żeli poliakrylamidowych lub </w:t>
      </w:r>
      <w:proofErr w:type="spellStart"/>
      <w:r w:rsidRPr="001656AC">
        <w:rPr>
          <w:rFonts w:ascii="Arial" w:hAnsi="Arial" w:cs="Arial"/>
          <w:sz w:val="20"/>
          <w:szCs w:val="20"/>
        </w:rPr>
        <w:t>agarozowych</w:t>
      </w:r>
      <w:proofErr w:type="spellEnd"/>
      <w:r w:rsidRPr="001656AC">
        <w:rPr>
          <w:rFonts w:ascii="Arial" w:hAnsi="Arial" w:cs="Arial"/>
          <w:sz w:val="20"/>
          <w:szCs w:val="20"/>
        </w:rPr>
        <w:t xml:space="preserve">. System składa się z następujących elementów: </w:t>
      </w:r>
    </w:p>
    <w:p w:rsidR="00D967D7" w:rsidRPr="007761ED" w:rsidRDefault="00D967D7" w:rsidP="00D967D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Fusion-Solo.7S.EDGE V.070 – urządzenie do analizy ilościowej białek</w:t>
      </w:r>
      <w:r w:rsidR="00062F63">
        <w:rPr>
          <w:rFonts w:ascii="Arial" w:hAnsi="Arial" w:cs="Arial"/>
          <w:sz w:val="20"/>
          <w:szCs w:val="20"/>
        </w:rPr>
        <w:t xml:space="preserve"> – 1 szt.</w:t>
      </w:r>
      <w:r w:rsidR="00193049">
        <w:rPr>
          <w:rFonts w:ascii="Arial" w:hAnsi="Arial" w:cs="Arial"/>
          <w:sz w:val="20"/>
          <w:szCs w:val="20"/>
        </w:rPr>
        <w:t>,</w:t>
      </w:r>
    </w:p>
    <w:p w:rsidR="00193049" w:rsidRDefault="00193049" w:rsidP="00D967D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Zestaw komputerowy</w:t>
      </w:r>
      <w:r w:rsidR="00062F63">
        <w:rPr>
          <w:rFonts w:ascii="Arial" w:hAnsi="Arial" w:cs="Arial"/>
          <w:sz w:val="20"/>
          <w:szCs w:val="20"/>
        </w:rPr>
        <w:t xml:space="preserve"> – 1 szt.</w:t>
      </w:r>
      <w:r>
        <w:rPr>
          <w:rFonts w:ascii="Arial" w:hAnsi="Arial" w:cs="Arial"/>
          <w:sz w:val="20"/>
          <w:szCs w:val="20"/>
        </w:rPr>
        <w:t xml:space="preserve">, </w:t>
      </w:r>
      <w:r w:rsidR="00D967D7">
        <w:rPr>
          <w:rFonts w:ascii="Arial" w:hAnsi="Arial" w:cs="Arial"/>
          <w:sz w:val="20"/>
          <w:szCs w:val="20"/>
        </w:rPr>
        <w:t xml:space="preserve"> </w:t>
      </w:r>
    </w:p>
    <w:p w:rsidR="00193049" w:rsidRDefault="00193049" w:rsidP="00D967D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Monitor</w:t>
      </w:r>
      <w:r w:rsidR="00062F63">
        <w:rPr>
          <w:rFonts w:ascii="Arial" w:hAnsi="Arial" w:cs="Arial"/>
          <w:sz w:val="20"/>
          <w:szCs w:val="20"/>
        </w:rPr>
        <w:t xml:space="preserve"> – 1 szt.</w:t>
      </w:r>
      <w:r>
        <w:rPr>
          <w:rFonts w:ascii="Arial" w:hAnsi="Arial" w:cs="Arial"/>
          <w:sz w:val="20"/>
          <w:szCs w:val="20"/>
        </w:rPr>
        <w:t xml:space="preserve">, </w:t>
      </w:r>
    </w:p>
    <w:p w:rsidR="00D967D7" w:rsidRPr="007761ED" w:rsidRDefault="00193049" w:rsidP="00D967D7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Oprogramowanie</w:t>
      </w:r>
      <w:r w:rsidR="007C2F2B">
        <w:rPr>
          <w:rFonts w:ascii="Arial" w:hAnsi="Arial" w:cs="Arial"/>
          <w:sz w:val="20"/>
          <w:szCs w:val="20"/>
        </w:rPr>
        <w:t xml:space="preserve"> sterująco – analizujące</w:t>
      </w:r>
      <w:r w:rsidR="004829A0">
        <w:rPr>
          <w:rFonts w:ascii="Arial" w:hAnsi="Arial" w:cs="Arial"/>
          <w:sz w:val="20"/>
          <w:szCs w:val="20"/>
        </w:rPr>
        <w:t xml:space="preserve"> – 1 szt.</w:t>
      </w:r>
      <w:r w:rsidR="00D967D7">
        <w:rPr>
          <w:rFonts w:ascii="Arial" w:hAnsi="Arial" w:cs="Arial"/>
          <w:sz w:val="20"/>
          <w:szCs w:val="20"/>
        </w:rPr>
        <w:t>.</w:t>
      </w:r>
    </w:p>
    <w:p w:rsidR="00D967D7" w:rsidRPr="007761ED" w:rsidRDefault="00D967D7" w:rsidP="00D967D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 xml:space="preserve">Urządzenie musi </w:t>
      </w:r>
      <w:r>
        <w:rPr>
          <w:rFonts w:ascii="Arial" w:hAnsi="Arial" w:cs="Arial"/>
          <w:sz w:val="20"/>
          <w:szCs w:val="20"/>
        </w:rPr>
        <w:t>p</w:t>
      </w:r>
      <w:r w:rsidRPr="007761ED">
        <w:rPr>
          <w:rFonts w:ascii="Arial" w:hAnsi="Arial" w:cs="Arial"/>
          <w:sz w:val="20"/>
          <w:szCs w:val="20"/>
        </w:rPr>
        <w:t>osiadać kamerę według poniższej specyfikacji: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Fizyczna rozdzielczość matrycy 4.2 megapiksela ( 2048 x 2048)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Rozdzielczość obrazu do 10 megapikseli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 xml:space="preserve">Rozmiar piksela: 7.4 x 7.4 </w:t>
      </w:r>
      <w:proofErr w:type="spellStart"/>
      <w:r w:rsidRPr="007761ED">
        <w:rPr>
          <w:rFonts w:ascii="Arial" w:hAnsi="Arial" w:cs="Arial"/>
          <w:sz w:val="20"/>
          <w:szCs w:val="20"/>
        </w:rPr>
        <w:t>μm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Rejestracja 16-bitów (65 536 poziomów szarości)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Dynamika rejestracji: 4.8 OD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 xml:space="preserve">Technologia </w:t>
      </w:r>
      <w:proofErr w:type="spellStart"/>
      <w:r w:rsidRPr="007761ED">
        <w:rPr>
          <w:rFonts w:ascii="Arial" w:hAnsi="Arial" w:cs="Arial"/>
          <w:sz w:val="20"/>
          <w:szCs w:val="20"/>
        </w:rPr>
        <w:t>SensoView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Kamera do zastosowań naukowych wyposażona w regulowaną migawkę elektroniczną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>Matryca CCD 1,3", gwarantowany brak niesprawnych elementów światłoczułych</w:t>
      </w:r>
      <w:r>
        <w:rPr>
          <w:rFonts w:ascii="Arial" w:hAnsi="Arial" w:cs="Arial"/>
          <w:sz w:val="20"/>
          <w:szCs w:val="20"/>
        </w:rPr>
        <w:t>,</w:t>
      </w:r>
    </w:p>
    <w:p w:rsidR="00D967D7" w:rsidRPr="007761ED" w:rsidRDefault="00D967D7" w:rsidP="00D967D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761ED">
        <w:rPr>
          <w:rFonts w:ascii="Arial" w:hAnsi="Arial" w:cs="Arial"/>
          <w:sz w:val="20"/>
          <w:szCs w:val="20"/>
        </w:rPr>
        <w:t xml:space="preserve">4-stopniowe chłodzenie za pomocą elementów </w:t>
      </w:r>
      <w:proofErr w:type="spellStart"/>
      <w:r w:rsidRPr="007761ED">
        <w:rPr>
          <w:rFonts w:ascii="Arial" w:hAnsi="Arial" w:cs="Arial"/>
          <w:sz w:val="20"/>
          <w:szCs w:val="20"/>
        </w:rPr>
        <w:t>Peltier</w:t>
      </w:r>
      <w:proofErr w:type="spellEnd"/>
      <w:r w:rsidRPr="007761ED">
        <w:rPr>
          <w:rFonts w:ascii="Arial" w:hAnsi="Arial" w:cs="Arial"/>
          <w:sz w:val="20"/>
          <w:szCs w:val="20"/>
        </w:rPr>
        <w:t xml:space="preserve"> (-67°C w stosunku do temperatury otoczenia)</w:t>
      </w:r>
      <w:r>
        <w:rPr>
          <w:rFonts w:ascii="Arial" w:hAnsi="Arial" w:cs="Arial"/>
          <w:sz w:val="20"/>
          <w:szCs w:val="20"/>
        </w:rPr>
        <w:t>.</w:t>
      </w:r>
    </w:p>
    <w:p w:rsidR="00193049" w:rsidRDefault="00A2730D" w:rsidP="00D967D7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Zestaw komputerowy: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pł</w:t>
      </w:r>
      <w:r w:rsidRPr="00A2730D">
        <w:rPr>
          <w:rFonts w:ascii="Arial" w:eastAsia="Times New Roman" w:hAnsi="Arial" w:cs="Arial"/>
          <w:color w:val="000000"/>
          <w:sz w:val="20"/>
          <w:szCs w:val="20"/>
        </w:rPr>
        <w:t xml:space="preserve">yta główna wyłącznie z chipsetem Intel 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A2730D">
        <w:rPr>
          <w:rFonts w:ascii="Arial" w:eastAsia="Times New Roman" w:hAnsi="Arial" w:cs="Arial"/>
          <w:color w:val="000000"/>
          <w:sz w:val="20"/>
          <w:szCs w:val="20"/>
        </w:rPr>
        <w:t>min. 8 GB DDR 4 RAM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A2730D">
        <w:rPr>
          <w:rFonts w:ascii="Arial" w:eastAsia="Times New Roman" w:hAnsi="Arial" w:cs="Arial"/>
          <w:color w:val="000000"/>
          <w:sz w:val="20"/>
          <w:szCs w:val="20"/>
        </w:rPr>
        <w:t xml:space="preserve">procesor min. i3 12 gen (ok. 12 000 </w:t>
      </w:r>
      <w:proofErr w:type="spellStart"/>
      <w:r w:rsidRPr="00A2730D">
        <w:rPr>
          <w:rFonts w:ascii="Arial" w:eastAsia="Times New Roman" w:hAnsi="Arial" w:cs="Arial"/>
          <w:color w:val="000000"/>
          <w:sz w:val="20"/>
          <w:szCs w:val="20"/>
        </w:rPr>
        <w:t>Passmark</w:t>
      </w:r>
      <w:proofErr w:type="spellEnd"/>
      <w:r w:rsidRPr="00A2730D">
        <w:rPr>
          <w:rFonts w:ascii="Arial" w:eastAsia="Times New Roman" w:hAnsi="Arial" w:cs="Arial"/>
          <w:color w:val="000000"/>
          <w:sz w:val="20"/>
          <w:szCs w:val="20"/>
        </w:rPr>
        <w:t>)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A2730D">
        <w:rPr>
          <w:rFonts w:ascii="Arial" w:eastAsia="Times New Roman" w:hAnsi="Arial" w:cs="Arial"/>
          <w:color w:val="000000"/>
          <w:sz w:val="20"/>
          <w:szCs w:val="20"/>
        </w:rPr>
        <w:t>3 x USB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A2730D">
        <w:rPr>
          <w:rFonts w:ascii="Arial" w:eastAsia="Times New Roman" w:hAnsi="Arial" w:cs="Arial"/>
          <w:color w:val="000000"/>
          <w:sz w:val="20"/>
          <w:szCs w:val="20"/>
        </w:rPr>
        <w:t>3.0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g</w:t>
      </w:r>
      <w:r w:rsidRPr="00A2730D">
        <w:rPr>
          <w:rFonts w:ascii="Arial" w:eastAsia="Times New Roman" w:hAnsi="Arial" w:cs="Arial"/>
          <w:color w:val="000000"/>
          <w:sz w:val="20"/>
          <w:szCs w:val="20"/>
        </w:rPr>
        <w:t>rafika min. Full HD 24 bity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A2730D">
        <w:rPr>
          <w:rFonts w:ascii="Arial" w:eastAsia="Times New Roman" w:hAnsi="Arial" w:cs="Arial"/>
          <w:color w:val="000000"/>
          <w:sz w:val="20"/>
          <w:szCs w:val="20"/>
        </w:rPr>
        <w:t>512 GB SSD</w:t>
      </w:r>
    </w:p>
    <w:p w:rsidR="00A2730D" w:rsidRPr="00A2730D" w:rsidRDefault="00A2730D" w:rsidP="00A2730D">
      <w:pPr>
        <w:pStyle w:val="Akapitzlist"/>
        <w:numPr>
          <w:ilvl w:val="0"/>
          <w:numId w:val="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min.</w:t>
      </w:r>
      <w:r w:rsidRPr="00A2730D">
        <w:rPr>
          <w:rFonts w:ascii="Arial" w:eastAsia="Times New Roman" w:hAnsi="Arial" w:cs="Arial"/>
          <w:color w:val="000000"/>
          <w:sz w:val="20"/>
          <w:szCs w:val="20"/>
        </w:rPr>
        <w:t xml:space="preserve"> 3 x USB 3.0</w:t>
      </w:r>
    </w:p>
    <w:p w:rsidR="00A2730D" w:rsidRDefault="00A2730D" w:rsidP="00A2730D">
      <w:pPr>
        <w:pStyle w:val="Akapitzlist"/>
        <w:numPr>
          <w:ilvl w:val="0"/>
          <w:numId w:val="4"/>
        </w:numPr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A2730D">
        <w:rPr>
          <w:rFonts w:ascii="Arial" w:eastAsia="Times New Roman" w:hAnsi="Arial" w:cs="Arial"/>
          <w:color w:val="000000"/>
          <w:sz w:val="20"/>
          <w:szCs w:val="20"/>
        </w:rPr>
        <w:t>mysz</w:t>
      </w:r>
      <w:r w:rsidR="00062F63">
        <w:rPr>
          <w:rFonts w:ascii="Arial" w:eastAsia="Times New Roman" w:hAnsi="Arial" w:cs="Arial"/>
          <w:color w:val="000000"/>
          <w:sz w:val="20"/>
          <w:szCs w:val="20"/>
        </w:rPr>
        <w:t xml:space="preserve"> przewodowa, </w:t>
      </w:r>
      <w:r w:rsidRPr="00A2730D">
        <w:rPr>
          <w:rFonts w:ascii="Arial" w:eastAsia="Times New Roman" w:hAnsi="Arial" w:cs="Arial"/>
          <w:color w:val="000000"/>
          <w:sz w:val="20"/>
          <w:szCs w:val="20"/>
        </w:rPr>
        <w:t>klawiatura</w:t>
      </w:r>
      <w:r w:rsidR="00062F63">
        <w:rPr>
          <w:rFonts w:ascii="Arial" w:eastAsia="Times New Roman" w:hAnsi="Arial" w:cs="Arial"/>
          <w:color w:val="000000"/>
          <w:sz w:val="20"/>
          <w:szCs w:val="20"/>
        </w:rPr>
        <w:t xml:space="preserve"> przewodowa</w:t>
      </w:r>
    </w:p>
    <w:p w:rsidR="00062F63" w:rsidRPr="00A2730D" w:rsidRDefault="00062F63" w:rsidP="00A2730D">
      <w:pPr>
        <w:pStyle w:val="Akapitzlist"/>
        <w:numPr>
          <w:ilvl w:val="0"/>
          <w:numId w:val="4"/>
        </w:numPr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kabel zasilający</w:t>
      </w:r>
    </w:p>
    <w:p w:rsidR="003B3E5D" w:rsidRDefault="00E56DA2" w:rsidP="00E56DA2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6DA2">
        <w:rPr>
          <w:rFonts w:ascii="Arial" w:hAnsi="Arial" w:cs="Arial"/>
          <w:sz w:val="20"/>
          <w:szCs w:val="20"/>
        </w:rPr>
        <w:t>Monitor</w:t>
      </w:r>
      <w:r w:rsidR="003B3E5D">
        <w:rPr>
          <w:rFonts w:ascii="Arial" w:hAnsi="Arial" w:cs="Arial"/>
          <w:sz w:val="20"/>
          <w:szCs w:val="20"/>
        </w:rPr>
        <w:t>:</w:t>
      </w:r>
    </w:p>
    <w:p w:rsidR="003B3E5D" w:rsidRDefault="003B3E5D" w:rsidP="003B3E5D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przekątna ekranu </w:t>
      </w:r>
      <w:r w:rsidR="00E56DA2" w:rsidRPr="003B3E5D">
        <w:rPr>
          <w:rFonts w:ascii="Arial" w:hAnsi="Arial" w:cs="Arial"/>
          <w:sz w:val="20"/>
          <w:szCs w:val="20"/>
        </w:rPr>
        <w:t xml:space="preserve">23” </w:t>
      </w:r>
    </w:p>
    <w:p w:rsidR="00E56DA2" w:rsidRDefault="00E56DA2" w:rsidP="003B3E5D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B3E5D">
        <w:rPr>
          <w:rFonts w:ascii="Arial" w:hAnsi="Arial" w:cs="Arial"/>
          <w:sz w:val="20"/>
          <w:szCs w:val="20"/>
        </w:rPr>
        <w:t>Full HD</w:t>
      </w:r>
    </w:p>
    <w:p w:rsidR="00062F63" w:rsidRPr="003B3E5D" w:rsidRDefault="00062F63" w:rsidP="003B3E5D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kabel zasilający</w:t>
      </w:r>
    </w:p>
    <w:p w:rsidR="007C2F2B" w:rsidRDefault="007C2F2B" w:rsidP="004829A0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Oprogramowanie sterująco – analizujące: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Zapis w popularnych formatach plików w postaci nieskompresowan</w:t>
      </w:r>
      <w:r>
        <w:rPr>
          <w:rStyle w:val="contentpasted0"/>
          <w:rFonts w:ascii="Arial" w:hAnsi="Arial" w:cs="Arial"/>
          <w:color w:val="242424"/>
          <w:sz w:val="20"/>
          <w:szCs w:val="20"/>
        </w:rPr>
        <w:t>ej w wybranym zakresie dynamiki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sz w:val="20"/>
          <w:szCs w:val="20"/>
        </w:rPr>
        <w:t>Dostępny interfejs programu w języku polskim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Automatyczny lub ręczny wybór zakresu tonalnego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Możliwość tworzenia obrazów multipleksowych w wybranej palecie kolorów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Rejestracja chemiluminescencji w trybie skokowym, różnicowym, sumującym</w:t>
      </w:r>
    </w:p>
    <w:p w:rsidR="004829A0" w:rsidRPr="004829A0" w:rsidRDefault="004829A0" w:rsidP="004829A0">
      <w:pPr>
        <w:pStyle w:val="NormalnyWeb"/>
        <w:numPr>
          <w:ilvl w:val="0"/>
          <w:numId w:val="6"/>
        </w:numPr>
        <w:shd w:val="clear" w:color="auto" w:fill="FFFFFF"/>
        <w:spacing w:line="276" w:lineRule="atLeast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Dokumentacja parametrów zapisu GLP (również zgodnie z 21 CFR part 11)</w:t>
      </w:r>
      <w:r w:rsidR="00092F5A">
        <w:rPr>
          <w:rStyle w:val="contentpasted0"/>
          <w:rFonts w:ascii="Arial" w:hAnsi="Arial" w:cs="Arial"/>
          <w:color w:val="242424"/>
          <w:sz w:val="20"/>
          <w:szCs w:val="20"/>
        </w:rPr>
        <w:t>: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umieszczanie opisów na zapisanym obrazie (dowolna wielkość i rodzaj czcionek)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obrót, lustrzane odbicie, inwersja (negatyw), zmiana jasności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zmiana kontrastu obrazu z wyświetlaniem histogramu stopni szarości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powiększanie obrazu bez zaburzenia właściwości analitycznych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wzmacnianie ostrości i kontrastu wyświetlanego obrazu bez wpływu na zarejestrowane dane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dynamiczna korekta równomierności tła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wbudowana biblioteka 40 widm barwników i metod rejestracji emisji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lastRenderedPageBreak/>
        <w:t>- wycinanie i wstawianie obrazu lub jego fragmentów, możliwość łączenia kilku obrazów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katalog zapisanych obrazów z podglądem w postaci ikon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jakościowa i ilościowa analiza ro</w:t>
      </w:r>
      <w:r w:rsidR="00BA2B12">
        <w:rPr>
          <w:rStyle w:val="contentpasted0"/>
          <w:rFonts w:ascii="Arial" w:hAnsi="Arial" w:cs="Arial"/>
          <w:color w:val="242424"/>
          <w:sz w:val="20"/>
          <w:szCs w:val="20"/>
        </w:rPr>
        <w:t>zdziałów elektroforetycznych i </w:t>
      </w:r>
      <w:proofErr w:type="spellStart"/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blotów</w:t>
      </w:r>
      <w:proofErr w:type="spellEnd"/>
    </w:p>
    <w:p w:rsidR="004829A0" w:rsidRPr="004829A0" w:rsidRDefault="00BA2B12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>
        <w:rPr>
          <w:rStyle w:val="contentpasted0"/>
          <w:rFonts w:ascii="Arial" w:hAnsi="Arial" w:cs="Arial"/>
          <w:color w:val="242424"/>
          <w:sz w:val="20"/>
          <w:szCs w:val="20"/>
        </w:rPr>
        <w:t>- liczenie i analiza </w:t>
      </w:r>
      <w:bookmarkStart w:id="0" w:name="_GoBack"/>
      <w:bookmarkEnd w:id="0"/>
      <w:r w:rsidR="004829A0" w:rsidRPr="004829A0">
        <w:rPr>
          <w:rStyle w:val="contentpasted0"/>
          <w:rFonts w:ascii="Arial" w:hAnsi="Arial" w:cs="Arial"/>
          <w:color w:val="242424"/>
          <w:sz w:val="20"/>
          <w:szCs w:val="20"/>
        </w:rPr>
        <w:t>ilościowa obiektów na obrazie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rFonts w:ascii="Arial" w:hAnsi="Arial" w:cs="Arial"/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bezpośredni eksport danych i obrazów  do programów graficznych i arkuszy kalkulacyjnych</w:t>
      </w:r>
    </w:p>
    <w:p w:rsidR="004829A0" w:rsidRPr="004829A0" w:rsidRDefault="004829A0" w:rsidP="00092F5A">
      <w:pPr>
        <w:pStyle w:val="NormalnyWeb"/>
        <w:shd w:val="clear" w:color="auto" w:fill="FFFFFF"/>
        <w:spacing w:line="276" w:lineRule="atLeast"/>
        <w:ind w:left="708"/>
        <w:jc w:val="both"/>
        <w:rPr>
          <w:color w:val="242424"/>
          <w:sz w:val="20"/>
          <w:szCs w:val="20"/>
        </w:rPr>
      </w:pPr>
      <w:r w:rsidRPr="004829A0">
        <w:rPr>
          <w:rStyle w:val="contentpasted0"/>
          <w:rFonts w:ascii="Arial" w:hAnsi="Arial" w:cs="Arial"/>
          <w:color w:val="242424"/>
          <w:sz w:val="20"/>
          <w:szCs w:val="20"/>
        </w:rPr>
        <w:t>- wyświetlanie wykresów i wizualizacja sygnału w postaci trójwymiarowej</w:t>
      </w:r>
    </w:p>
    <w:p w:rsidR="003B3E5D" w:rsidRDefault="00D967D7" w:rsidP="003B3E5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65320">
        <w:rPr>
          <w:rFonts w:ascii="Arial" w:hAnsi="Arial" w:cs="Arial"/>
          <w:sz w:val="20"/>
          <w:szCs w:val="20"/>
        </w:rPr>
        <w:t xml:space="preserve">Zamówienie obejmuje dostawę, montaż i instalację urządzenia oraz instruktaż pracowników. </w:t>
      </w:r>
    </w:p>
    <w:p w:rsidR="003B3E5D" w:rsidRDefault="003B3E5D" w:rsidP="003B3E5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</w:t>
      </w:r>
      <w:r w:rsidR="00D967D7" w:rsidRPr="003B3E5D">
        <w:rPr>
          <w:rFonts w:ascii="Arial" w:hAnsi="Arial" w:cs="Arial"/>
          <w:sz w:val="20"/>
          <w:szCs w:val="20"/>
        </w:rPr>
        <w:t xml:space="preserve"> gwarancji na przedmiot zamówienia: </w:t>
      </w:r>
      <w:r>
        <w:rPr>
          <w:rFonts w:ascii="Arial" w:hAnsi="Arial" w:cs="Arial"/>
          <w:sz w:val="20"/>
          <w:szCs w:val="20"/>
        </w:rPr>
        <w:t xml:space="preserve">minimum </w:t>
      </w:r>
      <w:r w:rsidR="00D967D7" w:rsidRPr="003B3E5D">
        <w:rPr>
          <w:rFonts w:ascii="Arial" w:hAnsi="Arial" w:cs="Arial"/>
          <w:sz w:val="20"/>
          <w:szCs w:val="20"/>
        </w:rPr>
        <w:t>12 miesięcy licząc od daty odbioru przedmiotu umowy bez zastrzeżeń. Europejski serwis gwarancyjny i pogwarancyjny.</w:t>
      </w:r>
    </w:p>
    <w:p w:rsidR="00D967D7" w:rsidRPr="003B3E5D" w:rsidRDefault="00D967D7" w:rsidP="003B3E5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B3E5D">
        <w:rPr>
          <w:rFonts w:ascii="Arial" w:hAnsi="Arial" w:cs="Arial"/>
          <w:sz w:val="20"/>
          <w:szCs w:val="20"/>
        </w:rPr>
        <w:t>Wraz z urządzeniem musi zostać</w:t>
      </w:r>
      <w:r w:rsidR="00092F5A">
        <w:rPr>
          <w:rFonts w:ascii="Arial" w:hAnsi="Arial" w:cs="Arial"/>
          <w:sz w:val="20"/>
          <w:szCs w:val="20"/>
        </w:rPr>
        <w:t xml:space="preserve"> dostarczona instrukcja obsługi w języku polskim.</w:t>
      </w:r>
    </w:p>
    <w:p w:rsidR="00DF7D81" w:rsidRDefault="00DF7D81"/>
    <w:sectPr w:rsidR="00DF7D81" w:rsidSect="00BA2B1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B12" w:rsidRDefault="00BA2B12" w:rsidP="00BA2B12">
      <w:pPr>
        <w:spacing w:after="0" w:line="240" w:lineRule="auto"/>
      </w:pPr>
      <w:r>
        <w:separator/>
      </w:r>
    </w:p>
  </w:endnote>
  <w:endnote w:type="continuationSeparator" w:id="0">
    <w:p w:rsidR="00BA2B12" w:rsidRDefault="00BA2B12" w:rsidP="00BA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B12" w:rsidRDefault="00BA2B12" w:rsidP="00BA2B12">
      <w:pPr>
        <w:spacing w:after="0" w:line="240" w:lineRule="auto"/>
      </w:pPr>
      <w:r>
        <w:separator/>
      </w:r>
    </w:p>
  </w:footnote>
  <w:footnote w:type="continuationSeparator" w:id="0">
    <w:p w:rsidR="00BA2B12" w:rsidRDefault="00BA2B12" w:rsidP="00BA2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B12" w:rsidRPr="00BA2B12" w:rsidRDefault="00BA2B12" w:rsidP="00BA2B12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0436/D/23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A0E3F"/>
    <w:multiLevelType w:val="hybridMultilevel"/>
    <w:tmpl w:val="4DF2A1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C0EAD"/>
    <w:multiLevelType w:val="hybridMultilevel"/>
    <w:tmpl w:val="777079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61619"/>
    <w:multiLevelType w:val="hybridMultilevel"/>
    <w:tmpl w:val="A26A3208"/>
    <w:lvl w:ilvl="0" w:tplc="7620208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z w:val="22"/>
      </w:rPr>
    </w:lvl>
    <w:lvl w:ilvl="1" w:tplc="49D864E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86774B"/>
    <w:multiLevelType w:val="hybridMultilevel"/>
    <w:tmpl w:val="B1FCA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12455"/>
    <w:multiLevelType w:val="hybridMultilevel"/>
    <w:tmpl w:val="AC582B58"/>
    <w:lvl w:ilvl="0" w:tplc="5E822CE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60FDF"/>
    <w:multiLevelType w:val="hybridMultilevel"/>
    <w:tmpl w:val="F2D680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7D7"/>
    <w:rsid w:val="00062F63"/>
    <w:rsid w:val="00092F5A"/>
    <w:rsid w:val="001656AC"/>
    <w:rsid w:val="00193049"/>
    <w:rsid w:val="003B3E5D"/>
    <w:rsid w:val="004829A0"/>
    <w:rsid w:val="007C2F2B"/>
    <w:rsid w:val="008F4CE4"/>
    <w:rsid w:val="00A2730D"/>
    <w:rsid w:val="00BA2B12"/>
    <w:rsid w:val="00D967D7"/>
    <w:rsid w:val="00DF7D81"/>
    <w:rsid w:val="00E5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2B2DB"/>
  <w15:chartTrackingRefBased/>
  <w15:docId w15:val="{7BBB9BD7-C8AD-4665-89DA-DDB31ADE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67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4829A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contentpasted0">
    <w:name w:val="contentpasted0"/>
    <w:basedOn w:val="Domylnaczcionkaakapitu"/>
    <w:rsid w:val="004829A0"/>
  </w:style>
  <w:style w:type="paragraph" w:styleId="Nagwek">
    <w:name w:val="header"/>
    <w:basedOn w:val="Normalny"/>
    <w:link w:val="NagwekZnak"/>
    <w:uiPriority w:val="99"/>
    <w:unhideWhenUsed/>
    <w:rsid w:val="00BA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B12"/>
  </w:style>
  <w:style w:type="paragraph" w:styleId="Stopka">
    <w:name w:val="footer"/>
    <w:basedOn w:val="Normalny"/>
    <w:link w:val="StopkaZnak"/>
    <w:uiPriority w:val="99"/>
    <w:unhideWhenUsed/>
    <w:rsid w:val="00BA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11</cp:revision>
  <dcterms:created xsi:type="dcterms:W3CDTF">2023-02-08T07:56:00Z</dcterms:created>
  <dcterms:modified xsi:type="dcterms:W3CDTF">2023-02-09T07:41:00Z</dcterms:modified>
</cp:coreProperties>
</file>