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DC4" w:rsidRDefault="00775EA5" w:rsidP="00E33DC4">
      <w:pPr>
        <w:jc w:val="center"/>
        <w:rPr>
          <w:b/>
        </w:rPr>
      </w:pPr>
      <w:r>
        <w:rPr>
          <w:b/>
        </w:rPr>
        <w:t xml:space="preserve"> SPECYFIKACJA TECHNICZNA</w:t>
      </w:r>
    </w:p>
    <w:p w:rsidR="00A8736C" w:rsidRDefault="00E33DC4">
      <w:pPr>
        <w:rPr>
          <w:b/>
        </w:rPr>
      </w:pPr>
      <w:r>
        <w:rPr>
          <w:b/>
        </w:rPr>
        <w:br/>
        <w:t>1. U</w:t>
      </w:r>
      <w:r w:rsidR="006954ED" w:rsidRPr="005704EE">
        <w:rPr>
          <w:b/>
        </w:rPr>
        <w:t>rządze</w:t>
      </w:r>
      <w:r>
        <w:rPr>
          <w:b/>
        </w:rPr>
        <w:t>nie</w:t>
      </w:r>
      <w:r w:rsidR="006954ED" w:rsidRPr="005704EE">
        <w:rPr>
          <w:b/>
        </w:rPr>
        <w:t xml:space="preserve"> do ochrony sieci komputerowej typu Firewall</w:t>
      </w:r>
      <w:r>
        <w:rPr>
          <w:b/>
        </w:rPr>
        <w:t xml:space="preserve"> – 2 szt.</w:t>
      </w:r>
    </w:p>
    <w:p w:rsidR="006954ED" w:rsidRDefault="006954ED">
      <w:pPr>
        <w:rPr>
          <w:b/>
        </w:rPr>
      </w:pPr>
      <w:r w:rsidRPr="005704EE">
        <w:rPr>
          <w:b/>
        </w:rPr>
        <w:br/>
      </w:r>
      <w:r w:rsidR="00A8736C">
        <w:rPr>
          <w:b/>
        </w:rPr>
        <w:t>Cena jednostkowa netto PLN:</w:t>
      </w:r>
      <w:r w:rsidR="00406F56">
        <w:rPr>
          <w:b/>
        </w:rPr>
        <w:tab/>
      </w:r>
      <w:r w:rsidR="00A8736C">
        <w:rPr>
          <w:b/>
        </w:rPr>
        <w:t>………………………………………..……</w:t>
      </w:r>
      <w:r w:rsidR="00406F56">
        <w:rPr>
          <w:b/>
        </w:rPr>
        <w:t>.</w:t>
      </w:r>
      <w:bookmarkStart w:id="0" w:name="_GoBack"/>
      <w:bookmarkEnd w:id="0"/>
      <w:r w:rsidR="00406F56">
        <w:rPr>
          <w:b/>
        </w:rPr>
        <w:t>.</w:t>
      </w:r>
      <w:r w:rsidR="00A8736C">
        <w:rPr>
          <w:b/>
        </w:rPr>
        <w:t>….</w:t>
      </w:r>
    </w:p>
    <w:p w:rsidR="00A8736C" w:rsidRDefault="00A8736C">
      <w:pPr>
        <w:rPr>
          <w:b/>
        </w:rPr>
      </w:pPr>
      <w:r>
        <w:rPr>
          <w:b/>
        </w:rPr>
        <w:t>Stawka VAT (%):</w:t>
      </w:r>
      <w:r>
        <w:rPr>
          <w:b/>
        </w:rPr>
        <w:tab/>
      </w:r>
      <w:r>
        <w:rPr>
          <w:b/>
        </w:rPr>
        <w:tab/>
        <w:t>……………………………………………………</w:t>
      </w:r>
    </w:p>
    <w:p w:rsidR="00A8736C" w:rsidRDefault="00A8736C">
      <w:pPr>
        <w:rPr>
          <w:b/>
        </w:rPr>
      </w:pPr>
      <w:r>
        <w:rPr>
          <w:b/>
        </w:rPr>
        <w:t>Cena jednostkowa brutto PLN:</w:t>
      </w:r>
      <w:r>
        <w:rPr>
          <w:b/>
        </w:rPr>
        <w:tab/>
        <w:t>……………………………………………..……</w:t>
      </w:r>
    </w:p>
    <w:p w:rsidR="00A8736C" w:rsidRDefault="00A8736C">
      <w:pPr>
        <w:rPr>
          <w:b/>
        </w:rPr>
      </w:pPr>
      <w:r>
        <w:rPr>
          <w:b/>
        </w:rPr>
        <w:t xml:space="preserve">Wartość netto PLN (2 </w:t>
      </w:r>
      <w:proofErr w:type="spellStart"/>
      <w:r>
        <w:rPr>
          <w:b/>
        </w:rPr>
        <w:t>szt</w:t>
      </w:r>
      <w:proofErr w:type="spellEnd"/>
      <w:r>
        <w:rPr>
          <w:b/>
        </w:rPr>
        <w:t>)</w:t>
      </w:r>
      <w:r>
        <w:rPr>
          <w:b/>
        </w:rPr>
        <w:tab/>
        <w:t>…………………………………………………..</w:t>
      </w:r>
    </w:p>
    <w:p w:rsidR="00A8736C" w:rsidRPr="005704EE" w:rsidRDefault="00A8736C">
      <w:pPr>
        <w:rPr>
          <w:b/>
        </w:rPr>
      </w:pPr>
      <w:r>
        <w:rPr>
          <w:b/>
        </w:rPr>
        <w:t xml:space="preserve">Wartość brutto PLN (2 </w:t>
      </w:r>
      <w:proofErr w:type="spellStart"/>
      <w:r>
        <w:rPr>
          <w:b/>
        </w:rPr>
        <w:t>szt</w:t>
      </w:r>
      <w:proofErr w:type="spellEnd"/>
      <w:r>
        <w:rPr>
          <w:b/>
        </w:rPr>
        <w:t>):</w:t>
      </w:r>
      <w:r>
        <w:rPr>
          <w:b/>
        </w:rPr>
        <w:tab/>
        <w:t>…………………………………………………...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"/>
        <w:gridCol w:w="1748"/>
        <w:gridCol w:w="5510"/>
        <w:gridCol w:w="1525"/>
      </w:tblGrid>
      <w:tr w:rsidR="00223362" w:rsidTr="005B094B">
        <w:trPr>
          <w:trHeight w:val="476"/>
        </w:trPr>
        <w:tc>
          <w:tcPr>
            <w:tcW w:w="505" w:type="dxa"/>
            <w:vAlign w:val="center"/>
          </w:tcPr>
          <w:p w:rsidR="00223362" w:rsidRPr="006954ED" w:rsidRDefault="00223362" w:rsidP="001078B3">
            <w:pPr>
              <w:jc w:val="center"/>
              <w:rPr>
                <w:b/>
              </w:rPr>
            </w:pPr>
            <w:r w:rsidRPr="006954ED">
              <w:rPr>
                <w:b/>
              </w:rPr>
              <w:t>Lp.</w:t>
            </w:r>
          </w:p>
        </w:tc>
        <w:tc>
          <w:tcPr>
            <w:tcW w:w="7258" w:type="dxa"/>
            <w:gridSpan w:val="2"/>
            <w:vAlign w:val="center"/>
          </w:tcPr>
          <w:p w:rsidR="00223362" w:rsidRPr="006954ED" w:rsidRDefault="00223362" w:rsidP="005B094B">
            <w:pPr>
              <w:rPr>
                <w:b/>
              </w:rPr>
            </w:pPr>
            <w:r>
              <w:rPr>
                <w:b/>
              </w:rPr>
              <w:t>Wymagana wartość minimalna parametru</w:t>
            </w:r>
          </w:p>
        </w:tc>
        <w:tc>
          <w:tcPr>
            <w:tcW w:w="1525" w:type="dxa"/>
          </w:tcPr>
          <w:p w:rsidR="00223362" w:rsidRDefault="00223362" w:rsidP="001078B3">
            <w:pPr>
              <w:jc w:val="center"/>
              <w:rPr>
                <w:b/>
              </w:rPr>
            </w:pPr>
            <w:r>
              <w:rPr>
                <w:b/>
              </w:rPr>
              <w:t>TAK/ NIE</w:t>
            </w:r>
            <w:r w:rsidR="005B094B">
              <w:rPr>
                <w:b/>
              </w:rPr>
              <w:t>/ UWAGI</w:t>
            </w:r>
          </w:p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1078B3">
            <w:r>
              <w:t>System musi być dostarczony jako specjalizowane urządzenie sieciowe (</w:t>
            </w:r>
            <w:proofErr w:type="spellStart"/>
            <w:r>
              <w:t>appliance</w:t>
            </w:r>
            <w:proofErr w:type="spellEnd"/>
            <w:r>
              <w:t>) umożliwiające pracę w modelu redundantnego klastra wysokiej dostępności.</w:t>
            </w:r>
          </w:p>
        </w:tc>
        <w:tc>
          <w:tcPr>
            <w:tcW w:w="1525" w:type="dxa"/>
          </w:tcPr>
          <w:p w:rsidR="00223362" w:rsidRDefault="00223362" w:rsidP="001078B3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AF1B70">
            <w:r>
              <w:t>Wymagana jest praca urządzenia w modelach Active-</w:t>
            </w:r>
            <w:proofErr w:type="spellStart"/>
            <w:r>
              <w:t>Standby</w:t>
            </w:r>
            <w:proofErr w:type="spellEnd"/>
            <w:r>
              <w:t xml:space="preserve"> i Active-Active dla funkcji: Firewall, </w:t>
            </w:r>
            <w:proofErr w:type="spellStart"/>
            <w:r>
              <w:t>IPSec</w:t>
            </w:r>
            <w:proofErr w:type="spellEnd"/>
            <w:r>
              <w:t>, Kontrola Aplikacji i IPS oraz aby każde z urządzeń w klastrze potrafiło pracować niezależnie, z zachowaniem wszystkich funkcjonalności, łącznie z synchronizacją sesji.</w:t>
            </w:r>
          </w:p>
        </w:tc>
        <w:tc>
          <w:tcPr>
            <w:tcW w:w="1525" w:type="dxa"/>
          </w:tcPr>
          <w:p w:rsidR="00223362" w:rsidRDefault="00223362" w:rsidP="00AF1B7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F772FC">
            <w:r>
              <w:t xml:space="preserve">System realizujący funkcję </w:t>
            </w:r>
            <w:proofErr w:type="spellStart"/>
            <w:r>
              <w:t>firewalla</w:t>
            </w:r>
            <w:proofErr w:type="spellEnd"/>
            <w:r>
              <w:t xml:space="preserve"> musi dawać możliwość pracy co najmniej w trybie routera z funkcją NAT oraz transparentnym.</w:t>
            </w:r>
          </w:p>
        </w:tc>
        <w:tc>
          <w:tcPr>
            <w:tcW w:w="1525" w:type="dxa"/>
          </w:tcPr>
          <w:p w:rsidR="00223362" w:rsidRDefault="00223362" w:rsidP="00F772FC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4E0221">
            <w:r w:rsidRPr="001045BD">
              <w:t xml:space="preserve">System umożliwia agregację linków </w:t>
            </w:r>
            <w:r>
              <w:t>w</w:t>
            </w:r>
            <w:r w:rsidRPr="001045BD">
              <w:t xml:space="preserve"> oparciu o protokół LACP</w:t>
            </w:r>
            <w:r>
              <w:t xml:space="preserve"> oraz statyczną</w:t>
            </w:r>
            <w:r w:rsidRPr="001045BD">
              <w:t>. Ponadto daje możliwość tworzenia interfejsów redundantnych.</w:t>
            </w:r>
          </w:p>
        </w:tc>
        <w:tc>
          <w:tcPr>
            <w:tcW w:w="1525" w:type="dxa"/>
          </w:tcPr>
          <w:p w:rsidR="00223362" w:rsidRPr="001045BD" w:rsidRDefault="00223362" w:rsidP="004E0221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69179B">
            <w:r>
              <w:t>System musi wspierać IPv4 oraz IPv6 co najmniej w zakresie: Routing, Firewall i Ochrony Aplikacji.</w:t>
            </w:r>
          </w:p>
        </w:tc>
        <w:tc>
          <w:tcPr>
            <w:tcW w:w="1525" w:type="dxa"/>
          </w:tcPr>
          <w:p w:rsidR="00223362" w:rsidRDefault="00223362" w:rsidP="0069179B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DF69CC">
            <w:r w:rsidRPr="00BF37BC">
              <w:t>System musi umożliwiać budowę minimum dwóch oddzielnych</w:t>
            </w:r>
            <w:r>
              <w:t xml:space="preserve"> </w:t>
            </w:r>
            <w:r w:rsidRPr="00BF37BC">
              <w:t xml:space="preserve">(fizycznych lub logicznych) instancji systemów w zakresie: Routing, Firewall, </w:t>
            </w:r>
            <w:proofErr w:type="spellStart"/>
            <w:r w:rsidRPr="00BF37BC">
              <w:t>IPSec</w:t>
            </w:r>
            <w:proofErr w:type="spellEnd"/>
            <w:r w:rsidRPr="00BF37BC">
              <w:t xml:space="preserve"> VPN, Antywirus, IPS</w:t>
            </w:r>
            <w:r>
              <w:t xml:space="preserve"> oraz</w:t>
            </w:r>
            <w:r w:rsidRPr="00BF37BC">
              <w:t xml:space="preserve"> Kontrola Aplikacji, z możliwością dedykowania co najmniej czterech administratorów</w:t>
            </w:r>
            <w:r>
              <w:t xml:space="preserve"> </w:t>
            </w:r>
            <w:r w:rsidRPr="00BF37BC">
              <w:t>do każdej z instancji systemu.</w:t>
            </w:r>
          </w:p>
        </w:tc>
        <w:tc>
          <w:tcPr>
            <w:tcW w:w="1525" w:type="dxa"/>
          </w:tcPr>
          <w:p w:rsidR="00223362" w:rsidRPr="00BF37BC" w:rsidRDefault="00223362" w:rsidP="00DF69CC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1640AC">
            <w:r>
              <w:t>Obydwa dostarczone w ramach postępowania urządzenia muszą być fabrycznie nowe, pochodzić od tego samego producenta, być identycznymi modelami sprzętowymi, zawierać identyczne licencje na wszystkie funkcjonalności oraz zostać objęte jednakową gwarancją.</w:t>
            </w:r>
          </w:p>
        </w:tc>
        <w:tc>
          <w:tcPr>
            <w:tcW w:w="1525" w:type="dxa"/>
          </w:tcPr>
          <w:p w:rsidR="00223362" w:rsidRDefault="00223362" w:rsidP="001640AC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81421">
            <w:r>
              <w:t>System musi monitorować i wykrywać uszkodzenia elementów sprzętowych i programowych zabezpieczeń oraz połączeń sieciowych, w tym stanu połączeń VPN.</w:t>
            </w:r>
          </w:p>
        </w:tc>
        <w:tc>
          <w:tcPr>
            <w:tcW w:w="1525" w:type="dxa"/>
          </w:tcPr>
          <w:p w:rsidR="00223362" w:rsidRDefault="00223362" w:rsidP="00881421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EC148E">
            <w:r>
              <w:t xml:space="preserve">Wysokość urządzenia musi wynosić maksymalnie 1U. Z urządzeniem muszą zostać dostarczone elementy mocujące do szafy </w:t>
            </w:r>
            <w:proofErr w:type="spellStart"/>
            <w:r>
              <w:t>rack</w:t>
            </w:r>
            <w:proofErr w:type="spellEnd"/>
            <w:r>
              <w:t>.</w:t>
            </w:r>
          </w:p>
        </w:tc>
        <w:tc>
          <w:tcPr>
            <w:tcW w:w="1525" w:type="dxa"/>
          </w:tcPr>
          <w:p w:rsidR="00223362" w:rsidRDefault="00223362" w:rsidP="00EC148E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EC148E">
            <w:r>
              <w:t xml:space="preserve">Urządzenie musi posiadać co najmniej dwa redundantne, wbudowane zasilacze AC typu hot </w:t>
            </w:r>
            <w:proofErr w:type="spellStart"/>
            <w:r>
              <w:t>swap</w:t>
            </w:r>
            <w:proofErr w:type="spellEnd"/>
            <w:r>
              <w:t>.</w:t>
            </w:r>
          </w:p>
        </w:tc>
        <w:tc>
          <w:tcPr>
            <w:tcW w:w="1525" w:type="dxa"/>
          </w:tcPr>
          <w:p w:rsidR="00223362" w:rsidRDefault="00223362" w:rsidP="00EC148E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035FDE">
            <w:r>
              <w:t>Urządzenie musi posiadać porty co najmniej w ilości: 18x 1GE RJ45, 8x SFP 1GE, 8x SFP+ 10GE.</w:t>
            </w:r>
          </w:p>
        </w:tc>
        <w:tc>
          <w:tcPr>
            <w:tcW w:w="1525" w:type="dxa"/>
          </w:tcPr>
          <w:p w:rsidR="00223362" w:rsidRDefault="00223362" w:rsidP="00035FDE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953E28">
            <w:r w:rsidRPr="00035FDE">
              <w:t>Urzą</w:t>
            </w:r>
            <w:r>
              <w:t>d</w:t>
            </w:r>
            <w:r w:rsidRPr="00035FDE">
              <w:t>ze</w:t>
            </w:r>
            <w:r>
              <w:t>n</w:t>
            </w:r>
            <w:r w:rsidRPr="00035FDE">
              <w:t xml:space="preserve">ie musi posiadać wbudowany port konsoli szeregowej oraz gniazdo USB umożliwiające podłączenie modemu 3G/4G oraz instalacji oprogramowania z </w:t>
            </w:r>
            <w:proofErr w:type="spellStart"/>
            <w:r>
              <w:t>pendrive</w:t>
            </w:r>
            <w:proofErr w:type="spellEnd"/>
            <w:r w:rsidRPr="00035FDE">
              <w:t xml:space="preserve"> USB.</w:t>
            </w:r>
          </w:p>
        </w:tc>
        <w:tc>
          <w:tcPr>
            <w:tcW w:w="1525" w:type="dxa"/>
          </w:tcPr>
          <w:p w:rsidR="00223362" w:rsidRPr="00035FDE" w:rsidRDefault="00223362" w:rsidP="00953E2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DB72FC">
            <w:r>
              <w:t xml:space="preserve">Z urządzeniem muszą zostać dostarczone moduły </w:t>
            </w:r>
            <w:proofErr w:type="spellStart"/>
            <w:r>
              <w:t>miniGBIC</w:t>
            </w:r>
            <w:proofErr w:type="spellEnd"/>
            <w:r>
              <w:t xml:space="preserve">: 8x 1 GE SFP SX, 8x </w:t>
            </w:r>
            <w:r>
              <w:lastRenderedPageBreak/>
              <w:t>10 GE SFP+ SR, 8x 10 GE SFP+ LR. Dopuszcza się dostarczenie wkładek nie pochodzących od producenta urządzenia, przy zachowaniu ich 100% kompatybilności.</w:t>
            </w:r>
          </w:p>
        </w:tc>
        <w:tc>
          <w:tcPr>
            <w:tcW w:w="1525" w:type="dxa"/>
          </w:tcPr>
          <w:p w:rsidR="00223362" w:rsidRDefault="00223362" w:rsidP="00DB72FC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D725F">
            <w:r>
              <w:t xml:space="preserve">Z urządzeniem muszą zostać dostarczone następujące </w:t>
            </w:r>
            <w:proofErr w:type="spellStart"/>
            <w:r>
              <w:t>patchcordy</w:t>
            </w:r>
            <w:proofErr w:type="spellEnd"/>
            <w:r>
              <w:t xml:space="preserve"> światłowodowe:</w:t>
            </w:r>
            <w:r>
              <w:br/>
              <w:t xml:space="preserve">10 szt. </w:t>
            </w:r>
            <w:proofErr w:type="spellStart"/>
            <w:r>
              <w:t>patchcord</w:t>
            </w:r>
            <w:proofErr w:type="spellEnd"/>
            <w:r>
              <w:t xml:space="preserve"> duplex LC-LC OM2 50/125μm MM 5m oraz 10 szt. </w:t>
            </w:r>
            <w:proofErr w:type="spellStart"/>
            <w:r>
              <w:t>patchcord</w:t>
            </w:r>
            <w:proofErr w:type="spellEnd"/>
            <w:r>
              <w:t xml:space="preserve"> duplex LC-LC 9/125μm SM 5m.</w:t>
            </w:r>
          </w:p>
        </w:tc>
        <w:tc>
          <w:tcPr>
            <w:tcW w:w="1525" w:type="dxa"/>
          </w:tcPr>
          <w:p w:rsidR="00223362" w:rsidRDefault="00223362" w:rsidP="008D725F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C0154">
            <w:r>
              <w:t xml:space="preserve">Wydajność </w:t>
            </w:r>
            <w:proofErr w:type="spellStart"/>
            <w:r>
              <w:t>Firewalla</w:t>
            </w:r>
            <w:proofErr w:type="spellEnd"/>
            <w:r>
              <w:t xml:space="preserve"> co najmniej 7,5 mln jednoczesnych połączeń oraz 500 tys. nowych połączeń na sekundę.</w:t>
            </w:r>
          </w:p>
        </w:tc>
        <w:tc>
          <w:tcPr>
            <w:tcW w:w="1525" w:type="dxa"/>
          </w:tcPr>
          <w:p w:rsidR="00223362" w:rsidRDefault="00223362" w:rsidP="008C0154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6D4C02">
            <w:r>
              <w:t xml:space="preserve">Przepustowość </w:t>
            </w:r>
            <w:proofErr w:type="spellStart"/>
            <w:r>
              <w:t>Firewalla</w:t>
            </w:r>
            <w:proofErr w:type="spellEnd"/>
            <w:r>
              <w:t xml:space="preserve"> (</w:t>
            </w:r>
            <w:proofErr w:type="spellStart"/>
            <w:r>
              <w:t>Stateful</w:t>
            </w:r>
            <w:proofErr w:type="spellEnd"/>
            <w:r>
              <w:t xml:space="preserve"> Firewall) co najmniej 75 </w:t>
            </w:r>
            <w:proofErr w:type="spellStart"/>
            <w:r>
              <w:t>Gbps</w:t>
            </w:r>
            <w:proofErr w:type="spellEnd"/>
            <w:r>
              <w:t xml:space="preserve"> dla pakietów 512B.</w:t>
            </w:r>
          </w:p>
        </w:tc>
        <w:tc>
          <w:tcPr>
            <w:tcW w:w="1525" w:type="dxa"/>
          </w:tcPr>
          <w:p w:rsidR="00223362" w:rsidRDefault="00223362" w:rsidP="006D4C02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C0154">
            <w:r>
              <w:t xml:space="preserve">Przepustowość </w:t>
            </w:r>
            <w:proofErr w:type="spellStart"/>
            <w:r>
              <w:t>Firewalla</w:t>
            </w:r>
            <w:proofErr w:type="spellEnd"/>
            <w:r>
              <w:t xml:space="preserve"> (IPS, Kontrola Aplikacji, Firewall, Ochrona Przed Zagrożeniami, włączone logowanie) co najmniej 26 </w:t>
            </w:r>
            <w:proofErr w:type="spellStart"/>
            <w:r>
              <w:t>Gbps</w:t>
            </w:r>
            <w:proofErr w:type="spellEnd"/>
            <w:r>
              <w:t>.</w:t>
            </w:r>
          </w:p>
        </w:tc>
        <w:tc>
          <w:tcPr>
            <w:tcW w:w="1525" w:type="dxa"/>
          </w:tcPr>
          <w:p w:rsidR="00223362" w:rsidRDefault="00223362" w:rsidP="008C0154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9639BC">
            <w:r>
              <w:t xml:space="preserve">Wydajność szyfrowania </w:t>
            </w:r>
            <w:proofErr w:type="spellStart"/>
            <w:r>
              <w:t>IPSec</w:t>
            </w:r>
            <w:proofErr w:type="spellEnd"/>
            <w:r>
              <w:t xml:space="preserve"> VPN dla pakietów 512B z szyfrowaniem AES256-SHA256, klucz 128bit, co najmniej 50 </w:t>
            </w:r>
            <w:proofErr w:type="spellStart"/>
            <w:r>
              <w:t>Gbps</w:t>
            </w:r>
            <w:proofErr w:type="spellEnd"/>
            <w:r>
              <w:t xml:space="preserve">. </w:t>
            </w:r>
          </w:p>
        </w:tc>
        <w:tc>
          <w:tcPr>
            <w:tcW w:w="1525" w:type="dxa"/>
          </w:tcPr>
          <w:p w:rsidR="00223362" w:rsidRDefault="00223362" w:rsidP="009639BC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FE1CE0">
            <w:r w:rsidRPr="00B53262">
              <w:t>Wydajność skanowania ruchu w celu ochrony przed atakami (</w:t>
            </w:r>
            <w:proofErr w:type="spellStart"/>
            <w:r w:rsidRPr="00B53262">
              <w:t>client</w:t>
            </w:r>
            <w:proofErr w:type="spellEnd"/>
            <w:r w:rsidRPr="00B53262">
              <w:t>/</w:t>
            </w:r>
            <w:proofErr w:type="spellStart"/>
            <w:r>
              <w:t>server</w:t>
            </w:r>
            <w:proofErr w:type="spellEnd"/>
            <w:r>
              <w:t xml:space="preserve"> </w:t>
            </w:r>
            <w:proofErr w:type="spellStart"/>
            <w:r w:rsidRPr="00B53262">
              <w:t>side</w:t>
            </w:r>
            <w:proofErr w:type="spellEnd"/>
            <w:r w:rsidRPr="00B53262">
              <w:t xml:space="preserve">) dla ruchu IPS, Kontrola Aplikacji, Firewall, Ochrona Przed Zagrożeniami, włączone logowanie, co najmniej 11.5 </w:t>
            </w:r>
            <w:proofErr w:type="spellStart"/>
            <w:r w:rsidRPr="00B53262">
              <w:t>Gbps</w:t>
            </w:r>
            <w:proofErr w:type="spellEnd"/>
            <w:r w:rsidRPr="00B53262">
              <w:t>.</w:t>
            </w:r>
          </w:p>
        </w:tc>
        <w:tc>
          <w:tcPr>
            <w:tcW w:w="1525" w:type="dxa"/>
          </w:tcPr>
          <w:p w:rsidR="00223362" w:rsidRPr="00B53262" w:rsidRDefault="00223362" w:rsidP="00FE1CE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>
            <w:r w:rsidRPr="00B53262">
              <w:t xml:space="preserve">Wydajność skanowania ruchu </w:t>
            </w:r>
            <w:proofErr w:type="spellStart"/>
            <w:r w:rsidRPr="00B53262">
              <w:t>firewalla</w:t>
            </w:r>
            <w:proofErr w:type="spellEnd"/>
            <w:r w:rsidRPr="00B53262">
              <w:t xml:space="preserve"> z włączonymi funkcjami: IPS, Kontrola Aplikacji, Antywirus, co najmniej 8.9 </w:t>
            </w:r>
            <w:proofErr w:type="spellStart"/>
            <w:r w:rsidRPr="00B53262">
              <w:t>Gbps</w:t>
            </w:r>
            <w:proofErr w:type="spellEnd"/>
            <w:r w:rsidRPr="00B53262">
              <w:t>.</w:t>
            </w:r>
          </w:p>
        </w:tc>
        <w:tc>
          <w:tcPr>
            <w:tcW w:w="1525" w:type="dxa"/>
          </w:tcPr>
          <w:p w:rsidR="00223362" w:rsidRPr="00B53262" w:rsidRDefault="00223362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531569">
            <w:r w:rsidRPr="00B53262">
              <w:t xml:space="preserve">Wydajność systemu w zakresie inspekcji komunikacji szyfrowanej SSL-VPN </w:t>
            </w:r>
            <w:r>
              <w:t>dla ruchu HTTPS</w:t>
            </w:r>
            <w:r w:rsidRPr="00B53262">
              <w:t xml:space="preserve">, co najmniej 3.5 </w:t>
            </w:r>
            <w:proofErr w:type="spellStart"/>
            <w:r w:rsidRPr="00B53262">
              <w:t>Gbps</w:t>
            </w:r>
            <w:proofErr w:type="spellEnd"/>
            <w:r w:rsidRPr="00B53262">
              <w:t>.</w:t>
            </w:r>
          </w:p>
        </w:tc>
        <w:tc>
          <w:tcPr>
            <w:tcW w:w="1525" w:type="dxa"/>
          </w:tcPr>
          <w:p w:rsidR="00223362" w:rsidRPr="00B53262" w:rsidRDefault="00223362" w:rsidP="00531569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414FCF">
            <w:r w:rsidRPr="006B33E2">
              <w:t xml:space="preserve">W ramach systemu ochrony są realizowane następujące funkcje: Kontrola Dostępu (firewall SPI), Kontrola Aplikacji, Szyfrowanie </w:t>
            </w:r>
            <w:proofErr w:type="spellStart"/>
            <w:r w:rsidRPr="006B33E2">
              <w:t>IPSec</w:t>
            </w:r>
            <w:proofErr w:type="spellEnd"/>
            <w:r w:rsidRPr="006B33E2">
              <w:t xml:space="preserve"> oraz SSL-VPN, ochrona przed </w:t>
            </w:r>
            <w:proofErr w:type="spellStart"/>
            <w:r w:rsidRPr="006B33E2">
              <w:t>malware</w:t>
            </w:r>
            <w:proofErr w:type="spellEnd"/>
            <w:r w:rsidRPr="006B33E2">
              <w:t>, IPS, kontrola stron WWW, kontrola zawartości poczty (</w:t>
            </w:r>
            <w:proofErr w:type="spellStart"/>
            <w:r w:rsidRPr="006B33E2">
              <w:t>antyspam</w:t>
            </w:r>
            <w:proofErr w:type="spellEnd"/>
            <w:r w:rsidRPr="006B33E2">
              <w:t>, dla protokołów IMAP, SMTP, POP3), zarzą</w:t>
            </w:r>
            <w:r>
              <w:t>d</w:t>
            </w:r>
            <w:r w:rsidRPr="006B33E2">
              <w:t>zanie pasmem (</w:t>
            </w:r>
            <w:proofErr w:type="spellStart"/>
            <w:r w:rsidRPr="006B33E2">
              <w:t>QoS</w:t>
            </w:r>
            <w:proofErr w:type="spellEnd"/>
            <w:r w:rsidRPr="006B33E2">
              <w:t xml:space="preserve">, </w:t>
            </w:r>
            <w:proofErr w:type="spellStart"/>
            <w:r w:rsidRPr="006B33E2">
              <w:t>Traffic</w:t>
            </w:r>
            <w:proofErr w:type="spellEnd"/>
            <w:r w:rsidRPr="006B33E2">
              <w:t xml:space="preserve"> </w:t>
            </w:r>
            <w:proofErr w:type="spellStart"/>
            <w:r w:rsidRPr="006B33E2">
              <w:t>Shaping</w:t>
            </w:r>
            <w:proofErr w:type="spellEnd"/>
            <w:r w:rsidRPr="006B33E2">
              <w:t>), mechanizmy ochrony przed wyciekiem poufnych informacji (DLP).</w:t>
            </w:r>
          </w:p>
        </w:tc>
        <w:tc>
          <w:tcPr>
            <w:tcW w:w="1525" w:type="dxa"/>
          </w:tcPr>
          <w:p w:rsidR="00223362" w:rsidRPr="006B33E2" w:rsidRDefault="00223362" w:rsidP="00414FCF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5B366E">
            <w:r w:rsidRPr="006B33E2">
              <w:t xml:space="preserve">Dwuskładnikowe uwierzytelnianie z wykorzystaniem </w:t>
            </w:r>
            <w:proofErr w:type="spellStart"/>
            <w:r w:rsidRPr="006B33E2">
              <w:t>tokenów</w:t>
            </w:r>
            <w:proofErr w:type="spellEnd"/>
            <w:r w:rsidRPr="006B33E2">
              <w:t xml:space="preserve"> sprzętowych lub programowych. </w:t>
            </w:r>
            <w:r>
              <w:t xml:space="preserve">Z systemem muszą zostać dostarczone </w:t>
            </w:r>
            <w:r w:rsidRPr="006B33E2">
              <w:t xml:space="preserve">co najmniej 2 </w:t>
            </w:r>
            <w:proofErr w:type="spellStart"/>
            <w:r w:rsidRPr="006B33E2">
              <w:t>tokeny</w:t>
            </w:r>
            <w:proofErr w:type="spellEnd"/>
            <w:r w:rsidRPr="006B33E2">
              <w:t xml:space="preserve"> sprzętowe lub programowe, które będą zastosowane do dwu-składnikowego uwierzytelnienia administratorów lub w ramach połączeń VPN typu </w:t>
            </w:r>
            <w:proofErr w:type="spellStart"/>
            <w:r w:rsidRPr="006B33E2">
              <w:t>client</w:t>
            </w:r>
            <w:proofErr w:type="spellEnd"/>
            <w:r w:rsidRPr="006B33E2">
              <w:t>-to-</w:t>
            </w:r>
            <w:proofErr w:type="spellStart"/>
            <w:r w:rsidRPr="006B33E2">
              <w:t>site</w:t>
            </w:r>
            <w:proofErr w:type="spellEnd"/>
            <w:r w:rsidRPr="006B33E2">
              <w:t>.</w:t>
            </w:r>
          </w:p>
        </w:tc>
        <w:tc>
          <w:tcPr>
            <w:tcW w:w="1525" w:type="dxa"/>
          </w:tcPr>
          <w:p w:rsidR="00223362" w:rsidRPr="006B33E2" w:rsidRDefault="00223362" w:rsidP="005B366E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 xml:space="preserve">Inspekcja ruchu szyfrowanego protokołem SSL/TLS, minimum dla następujących typów ruchu: HTTP (w tym HTTP/2), SMTP, </w:t>
            </w:r>
            <w:r>
              <w:t xml:space="preserve">IMAP, </w:t>
            </w:r>
            <w:r w:rsidRPr="00800329">
              <w:t>FTP, POP3.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Funkcja lokalnego serwera DNS  z możliwością filtrowania zapytań DNS na lokalnym serwerze DNS jak i w ruchu przechodzącym przez system.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Rozwiązanie posiada wbudowane mechanizmy automatyzacji polegające na wykonaniu określonej sekwencji akcji (takich jak zmiana konfiguracji, wysłanie powiadomień do administratora) po wystąpieniu wybranego zdarzenia (np. naruszenie polityki bezpieczeństwa).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Polityka Firewall uwzględnia: adresy IP, użytkowników, protokoły, usługi sieciowe, aplikacje lub zbiory aplikacji, reakcje zabezpieczeń, rejestrowanie zdarzeń.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A24CE9">
            <w:r w:rsidRPr="00800329">
              <w:t xml:space="preserve">System realizuje translację adresów NAT (źródłowego i docelowego), translację PAT oraz translację </w:t>
            </w:r>
            <w:r>
              <w:t>1-to-1</w:t>
            </w:r>
            <w:r w:rsidRPr="00800329">
              <w:t xml:space="preserve"> oraz </w:t>
            </w:r>
            <w:r>
              <w:t xml:space="preserve">1-to-many </w:t>
            </w:r>
            <w:r w:rsidRPr="00800329">
              <w:t>oraz ALG (Application Level Gateway) dla protokołu SIP.</w:t>
            </w:r>
          </w:p>
        </w:tc>
        <w:tc>
          <w:tcPr>
            <w:tcW w:w="1525" w:type="dxa"/>
          </w:tcPr>
          <w:p w:rsidR="00223362" w:rsidRPr="00800329" w:rsidRDefault="00223362" w:rsidP="00A24CE9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W ramach systemu istnieje możliwość tworzenia wydzielonych stref bezpieczeństwa np. DMZ, LAN, WAN.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Możliwość wykorzystania w polityce bezpieczeństwa zewnętrznych repozytoriów zawierających: kategorie URL, adresy IP.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Pr="00800329" w:rsidRDefault="00223362" w:rsidP="00362920">
            <w:r w:rsidRPr="00DD0DCF">
              <w:t xml:space="preserve">Firewall pozwala skonfigurować co najmniej 200 interfejsów wirtualnych, definiowanych jako </w:t>
            </w:r>
            <w:proofErr w:type="spellStart"/>
            <w:r w:rsidRPr="00DD0DCF">
              <w:t>VLAN’y</w:t>
            </w:r>
            <w:proofErr w:type="spellEnd"/>
            <w:r w:rsidRPr="00DD0DCF">
              <w:t xml:space="preserve"> w oparciu o standard 802.1Q.</w:t>
            </w:r>
          </w:p>
        </w:tc>
        <w:tc>
          <w:tcPr>
            <w:tcW w:w="1525" w:type="dxa"/>
          </w:tcPr>
          <w:p w:rsidR="00223362" w:rsidRPr="00DD0DC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Polityka firewall umożliwia filtrowanie ruchu w zależności od kraju, do którego przypisane są adresy IP źródłowe lub docelowe.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>Możliwość ustawienia przedziału czasu, w którym dana reguła w politykach firewall jest aktywna.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800329">
              <w:t xml:space="preserve">Element systemu realizujący funkcję Firewall integruje się z następującymi rozwiązaniami SDN w celu dynamicznego pobierania informacji o zainstalowanych maszynach wirtualnych po to, aby użyć ich przy budowaniu polityk kontroli dostępu: Amazon Web Services (AWS), Microsoft </w:t>
            </w:r>
            <w:proofErr w:type="spellStart"/>
            <w:r w:rsidRPr="00800329">
              <w:t>Azure</w:t>
            </w:r>
            <w:proofErr w:type="spellEnd"/>
            <w:r w:rsidRPr="00800329">
              <w:t xml:space="preserve">, Cisco ACI, Google </w:t>
            </w:r>
            <w:proofErr w:type="spellStart"/>
            <w:r w:rsidRPr="00800329">
              <w:t>Cloud</w:t>
            </w:r>
            <w:proofErr w:type="spellEnd"/>
            <w:r w:rsidRPr="00800329">
              <w:t xml:space="preserve"> Platform (GCP), </w:t>
            </w:r>
            <w:proofErr w:type="spellStart"/>
            <w:r w:rsidRPr="00800329">
              <w:t>OpenStack</w:t>
            </w:r>
            <w:proofErr w:type="spellEnd"/>
            <w:r w:rsidRPr="00800329">
              <w:t xml:space="preserve">, </w:t>
            </w:r>
            <w:proofErr w:type="spellStart"/>
            <w:r w:rsidRPr="00800329">
              <w:t>VMware</w:t>
            </w:r>
            <w:proofErr w:type="spellEnd"/>
            <w:r w:rsidRPr="00800329">
              <w:t xml:space="preserve"> NSX, </w:t>
            </w:r>
            <w:proofErr w:type="spellStart"/>
            <w:r w:rsidRPr="00800329">
              <w:t>Kubernetes</w:t>
            </w:r>
            <w:proofErr w:type="spellEnd"/>
            <w:r w:rsidRPr="00800329">
              <w:t>.</w:t>
            </w:r>
          </w:p>
        </w:tc>
        <w:tc>
          <w:tcPr>
            <w:tcW w:w="1525" w:type="dxa"/>
          </w:tcPr>
          <w:p w:rsidR="00223362" w:rsidRPr="00800329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 xml:space="preserve">System połączeń VPN </w:t>
            </w:r>
            <w:proofErr w:type="spellStart"/>
            <w:r>
              <w:t>IPSec</w:t>
            </w:r>
            <w:proofErr w:type="spellEnd"/>
            <w:r>
              <w:t xml:space="preserve"> musi zapewniać minimalnie </w:t>
            </w:r>
            <w:r w:rsidRPr="0000281F">
              <w:t xml:space="preserve">następujące funkcjonalności: wsparcie dla IKE v1/v2, obsługę szyfrowania AES 128/256bit GCM, protokół </w:t>
            </w:r>
            <w:proofErr w:type="spellStart"/>
            <w:r w:rsidRPr="0000281F">
              <w:t>Diffie-Hellman</w:t>
            </w:r>
            <w:proofErr w:type="spellEnd"/>
            <w:r w:rsidRPr="0000281F">
              <w:t xml:space="preserve"> (grupa 19,20), połączeń </w:t>
            </w:r>
            <w:proofErr w:type="spellStart"/>
            <w:r w:rsidRPr="0000281F">
              <w:t>site</w:t>
            </w:r>
            <w:proofErr w:type="spellEnd"/>
            <w:r w:rsidRPr="0000281F">
              <w:t>-to-</w:t>
            </w:r>
            <w:proofErr w:type="spellStart"/>
            <w:r w:rsidRPr="0000281F">
              <w:t>site</w:t>
            </w:r>
            <w:proofErr w:type="spellEnd"/>
            <w:r w:rsidRPr="0000281F">
              <w:t>/</w:t>
            </w:r>
            <w:proofErr w:type="spellStart"/>
            <w:r w:rsidRPr="0000281F">
              <w:t>client</w:t>
            </w:r>
            <w:proofErr w:type="spellEnd"/>
            <w:r w:rsidRPr="0000281F">
              <w:t>-to-</w:t>
            </w:r>
            <w:proofErr w:type="spellStart"/>
            <w:r w:rsidRPr="0000281F">
              <w:t>site</w:t>
            </w:r>
            <w:proofErr w:type="spellEnd"/>
            <w:r w:rsidRPr="0000281F">
              <w:t xml:space="preserve">, monitoring stanu tuneli VPN i ich aktywności, uwierzytelnianie za pomocą certyfikatu lub klucza, obsługę </w:t>
            </w:r>
            <w:proofErr w:type="spellStart"/>
            <w:r w:rsidRPr="0000281F">
              <w:t>IPSec</w:t>
            </w:r>
            <w:proofErr w:type="spellEnd"/>
            <w:r w:rsidRPr="0000281F">
              <w:t xml:space="preserve"> NAT </w:t>
            </w:r>
            <w:proofErr w:type="spellStart"/>
            <w:r w:rsidRPr="0000281F">
              <w:t>Traversal</w:t>
            </w:r>
            <w:proofErr w:type="spellEnd"/>
            <w:r w:rsidRPr="0000281F">
              <w:t xml:space="preserve">, DPD, </w:t>
            </w:r>
            <w:proofErr w:type="spellStart"/>
            <w:r w:rsidRPr="0000281F">
              <w:t>Xauth</w:t>
            </w:r>
            <w:proofErr w:type="spellEnd"/>
            <w:r w:rsidRPr="0000281F">
              <w:t xml:space="preserve">, </w:t>
            </w:r>
            <w:proofErr w:type="spellStart"/>
            <w:r w:rsidRPr="0000281F">
              <w:t>split</w:t>
            </w:r>
            <w:proofErr w:type="spellEnd"/>
            <w:r w:rsidRPr="0000281F">
              <w:t xml:space="preserve"> </w:t>
            </w:r>
            <w:proofErr w:type="spellStart"/>
            <w:r w:rsidRPr="0000281F">
              <w:t>tunneling</w:t>
            </w:r>
            <w:proofErr w:type="spellEnd"/>
            <w:r w:rsidRPr="0000281F">
              <w:t xml:space="preserve"> dla połączeń </w:t>
            </w:r>
            <w:proofErr w:type="spellStart"/>
            <w:r w:rsidRPr="0000281F">
              <w:t>client</w:t>
            </w:r>
            <w:proofErr w:type="spellEnd"/>
            <w:r w:rsidRPr="0000281F">
              <w:t>-to-</w:t>
            </w:r>
            <w:proofErr w:type="spellStart"/>
            <w:r w:rsidRPr="0000281F">
              <w:t>site</w:t>
            </w:r>
            <w:proofErr w:type="spellEnd"/>
            <w:r w:rsidRPr="0000281F">
              <w:t>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E308E4">
            <w:r w:rsidRPr="0000281F">
              <w:t xml:space="preserve">System połączeń SSL-VPN musi zapewniać minimalnie następujące funkcjonalności: praca w trybie portalu, gdzie dostęp do chronionych zasobów realizowany jest za pośrednictwem przeglądarki. W tym zakresie system zapewnia stronę komunikacyjną działającą w oparciu o HTML 5.0. Pracę w trybie </w:t>
            </w:r>
            <w:r>
              <w:t>„tunel”</w:t>
            </w:r>
            <w:r w:rsidRPr="0000281F">
              <w:t xml:space="preserve"> z możliwością włączenia funkcji „</w:t>
            </w:r>
            <w:proofErr w:type="spellStart"/>
            <w:r>
              <w:t>s</w:t>
            </w:r>
            <w:r w:rsidRPr="0000281F">
              <w:t>plit</w:t>
            </w:r>
            <w:proofErr w:type="spellEnd"/>
            <w:r w:rsidRPr="0000281F">
              <w:t xml:space="preserve"> </w:t>
            </w:r>
            <w:proofErr w:type="spellStart"/>
            <w:r w:rsidRPr="0000281F">
              <w:t>tunneling</w:t>
            </w:r>
            <w:proofErr w:type="spellEnd"/>
            <w:r w:rsidRPr="0000281F">
              <w:t>” przy zastosowaniu dedykowanego klienta.</w:t>
            </w:r>
          </w:p>
        </w:tc>
        <w:tc>
          <w:tcPr>
            <w:tcW w:w="1525" w:type="dxa"/>
          </w:tcPr>
          <w:p w:rsidR="00223362" w:rsidRPr="0000281F" w:rsidRDefault="00223362" w:rsidP="00E308E4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FD738B">
            <w:r w:rsidRPr="0000281F">
              <w:t xml:space="preserve">Producent rozwiązania posiada w ofercie oprogramowanie klienckie VPN, które umożliwia realizację połączeń </w:t>
            </w:r>
            <w:proofErr w:type="spellStart"/>
            <w:r w:rsidRPr="0000281F">
              <w:t>IPSec</w:t>
            </w:r>
            <w:proofErr w:type="spellEnd"/>
            <w:r w:rsidRPr="0000281F">
              <w:t xml:space="preserve"> VPN lub SSL VPN. Oprogramowanie klienckie </w:t>
            </w:r>
            <w:r>
              <w:t>VPN</w:t>
            </w:r>
            <w:r w:rsidRPr="0000281F">
              <w:t xml:space="preserve"> jest dostępne jako opcja i nie jest wymagane w implementacji.</w:t>
            </w:r>
          </w:p>
        </w:tc>
        <w:tc>
          <w:tcPr>
            <w:tcW w:w="1525" w:type="dxa"/>
          </w:tcPr>
          <w:p w:rsidR="00223362" w:rsidRPr="0000281F" w:rsidRDefault="00223362" w:rsidP="00FD738B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System umożliwia wykorzystanie protokołów dynamicznego routingu przy konfiguracji równoważenia obciążenia do łączy WAN.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 xml:space="preserve">SD-WAN wspiera zarówno interfejsy fizyczne jak i wirtualne (w tym VLAN, </w:t>
            </w:r>
            <w:proofErr w:type="spellStart"/>
            <w:r w:rsidRPr="0000281F">
              <w:t>IPSec</w:t>
            </w:r>
            <w:proofErr w:type="spellEnd"/>
            <w:r w:rsidRPr="0000281F">
              <w:t>).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System Firewall umożliwia zarządzanie pasmem poprzez określenie: maksymalnej i gwarantowanej ilości pasma, oznaczanie DSCP oraz wskazanie priorytetu ruchu.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System daje możliwość określania pasma dla poszczególnych aplikacji.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System pozwala zdefiniować pasmo dla wybranych użytkowników niezależnie od ich adresu IP.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System zapewnia możliwość zarządzania pasmem dla wybranych kategorii URL.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00281F">
              <w:t>Silnik antywirusowy umożliwia skanowanie ruchu w obu kierunkach komunikacji dla protokołów działających na niestandardowych portach</w:t>
            </w:r>
            <w:r>
              <w:t>.</w:t>
            </w:r>
          </w:p>
        </w:tc>
        <w:tc>
          <w:tcPr>
            <w:tcW w:w="1525" w:type="dxa"/>
          </w:tcPr>
          <w:p w:rsidR="00223362" w:rsidRPr="0000281F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Silnik antywirusowy zapewnia skanowanie następujących protokołów: HTTP, HTTPS, FTP, POP3, IMAP, SMTP, CIFS.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System umożliwia skanowanie archiwów, w tym co najmniej: Zip, RAR. W przypadku archiwów zagnieżdżonych istnieje możliwość określenia, ile zagnieżdżeń kompresji system będzie próbował zdekompresować w celu przeskanowania zawartości.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System umożliwia blokowanie i logowanie archiwów, które nie mogą zostać przeskanowane, ponieważ są zaszyfrowane, uszkodzone lub system nie wspiera inspekcji tego typu archiwów.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System dysponuje sygnaturami do ochrony urządzeń mobilnych (co najmniej dla systemu operacyjnego Android).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Baza sygnatur musi być aktualizowana automatycznie, zgodnie z harmonogramem definiowanym przez administratora.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Pr="001D79EA" w:rsidRDefault="00223362" w:rsidP="00CD13E5">
            <w:r w:rsidRPr="001D79EA">
              <w:t>Urządzenie musi posiadać funkcję/licencję umożliwiającą przechwytywanie i przesyłanie w czasie rzeczywistym do zewnętrznego systemu typu „</w:t>
            </w:r>
            <w:proofErr w:type="spellStart"/>
            <w:r>
              <w:t>S</w:t>
            </w:r>
            <w:r w:rsidRPr="001D79EA">
              <w:t>andbox</w:t>
            </w:r>
            <w:proofErr w:type="spellEnd"/>
            <w:r w:rsidRPr="001D79EA">
              <w:t>” lub „</w:t>
            </w:r>
            <w:proofErr w:type="spellStart"/>
            <w:r>
              <w:t>C</w:t>
            </w:r>
            <w:r w:rsidRPr="001D79EA">
              <w:t>loud</w:t>
            </w:r>
            <w:proofErr w:type="spellEnd"/>
            <w:r w:rsidRPr="001D79EA">
              <w:t xml:space="preserve"> </w:t>
            </w:r>
            <w:proofErr w:type="spellStart"/>
            <w:r>
              <w:t>S</w:t>
            </w:r>
            <w:r w:rsidRPr="001D79EA">
              <w:t>andbox</w:t>
            </w:r>
            <w:proofErr w:type="spellEnd"/>
            <w:r w:rsidRPr="001D79EA">
              <w:t xml:space="preserve">” plików różnych typów przechodzących przez Firewall w celu skanowania i ochrony przed zagrożeniami typu </w:t>
            </w:r>
            <w:proofErr w:type="spellStart"/>
            <w:r w:rsidRPr="001D79EA">
              <w:t>ransomware</w:t>
            </w:r>
            <w:proofErr w:type="spellEnd"/>
            <w:r w:rsidRPr="001D79EA">
              <w:t>/</w:t>
            </w:r>
            <w:proofErr w:type="spellStart"/>
            <w:r w:rsidRPr="001D79EA">
              <w:t>malware</w:t>
            </w:r>
            <w:proofErr w:type="spellEnd"/>
            <w:r w:rsidRPr="001D79EA">
              <w:t xml:space="preserve">. Przesyłanie to powinno odbywać się w trybie </w:t>
            </w:r>
            <w:proofErr w:type="spellStart"/>
            <w:r w:rsidRPr="001D79EA">
              <w:t>inline</w:t>
            </w:r>
            <w:proofErr w:type="spellEnd"/>
            <w:r w:rsidRPr="001D79EA">
              <w:t xml:space="preserve">, bez wpływu na prędkość działania </w:t>
            </w:r>
            <w:proofErr w:type="spellStart"/>
            <w:r w:rsidRPr="001D79EA">
              <w:t>firewalla</w:t>
            </w:r>
            <w:proofErr w:type="spellEnd"/>
            <w:r w:rsidRPr="001D79EA">
              <w:t>. Funkcjonalność musi zostać zaoferowana na cały okres gwarancji rozszerzonej urządzenia.</w:t>
            </w:r>
          </w:p>
        </w:tc>
        <w:tc>
          <w:tcPr>
            <w:tcW w:w="1525" w:type="dxa"/>
          </w:tcPr>
          <w:p w:rsidR="00223362" w:rsidRPr="001D79EA" w:rsidRDefault="00223362" w:rsidP="00CD13E5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System wstrzymuje dostarczenie pliku, dla którego jest realizowana analiza z wykorzystaniem systemu </w:t>
            </w:r>
            <w:proofErr w:type="spellStart"/>
            <w:r w:rsidRPr="00C22DB2">
              <w:t>Sandbox</w:t>
            </w:r>
            <w:proofErr w:type="spellEnd"/>
            <w:r w:rsidRPr="00C22DB2">
              <w:t xml:space="preserve">, do czasu otrzymania werdyktu z systemu </w:t>
            </w:r>
            <w:proofErr w:type="spellStart"/>
            <w:r w:rsidRPr="00C22DB2">
              <w:t>Sandbox</w:t>
            </w:r>
            <w:proofErr w:type="spellEnd"/>
            <w:r w:rsidRPr="00C22DB2">
              <w:t>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C22DB2">
            <w:r w:rsidRPr="00C22DB2">
              <w:t>System zapewnia usuwanie aktywnej zawartości plików PDF oraz Microsoft Office bez konieczności blokowania transferu całych plików.</w:t>
            </w:r>
          </w:p>
        </w:tc>
        <w:tc>
          <w:tcPr>
            <w:tcW w:w="1525" w:type="dxa"/>
          </w:tcPr>
          <w:p w:rsidR="00223362" w:rsidRPr="00C22DB2" w:rsidRDefault="00223362" w:rsidP="00C22DB2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Możliwość wykorzystania silnika sztucznej inteligencji AI wytrenowanego przez laboratoria producenta.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Możliwość uruchomienia ochrony przed </w:t>
            </w:r>
            <w:proofErr w:type="spellStart"/>
            <w:r w:rsidRPr="00C22DB2">
              <w:t>malware</w:t>
            </w:r>
            <w:proofErr w:type="spellEnd"/>
            <w:r w:rsidRPr="00C22DB2">
              <w:t xml:space="preserve"> dla wybranego zakresu ruchu.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Ochrona IPS opiera się co najmniej na analizie sygnaturowej oraz na analizie anomalii w protokołach sieciowych.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System chroni przed atakami na aplikacje pracujące na niestandardowych portach.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Baza sygnatur ataków zawiera minimum 5000 wpisów i jest aktualizowana automatycznie, zgodnie z harmonogramem definiowanym przez administratora.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Administrator systemu ma możliwość definiowania własnych wyjątków oraz własnych sygnatur.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System zapewnia wykrywanie anomalii protokołów i ruchu sieciowego, realizując tym samym podstawową ochronę przed atakami typu </w:t>
            </w:r>
            <w:proofErr w:type="spellStart"/>
            <w:r w:rsidRPr="00C22DB2">
              <w:t>DoS</w:t>
            </w:r>
            <w:proofErr w:type="spellEnd"/>
            <w:r w:rsidRPr="00C22DB2">
              <w:t xml:space="preserve"> oraz </w:t>
            </w:r>
            <w:proofErr w:type="spellStart"/>
            <w:r w:rsidRPr="00C22DB2">
              <w:t>DDoS</w:t>
            </w:r>
            <w:proofErr w:type="spellEnd"/>
            <w:r w:rsidRPr="00C22DB2">
              <w:t>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2C6E18">
            <w:r w:rsidRPr="00C22DB2">
              <w:t xml:space="preserve">Mechanizmy ochrony dla aplikacji </w:t>
            </w:r>
            <w:r>
              <w:t>webowych</w:t>
            </w:r>
            <w:r w:rsidRPr="00C22DB2">
              <w:t xml:space="preserve"> na poziomie sygnaturowym (co najmniej ochrona przed: CSS, SQL </w:t>
            </w:r>
            <w:proofErr w:type="spellStart"/>
            <w:r w:rsidRPr="00C22DB2">
              <w:t>Injecton</w:t>
            </w:r>
            <w:proofErr w:type="spellEnd"/>
            <w:r w:rsidRPr="00C22DB2">
              <w:t xml:space="preserve">, Trojany, </w:t>
            </w:r>
            <w:proofErr w:type="spellStart"/>
            <w:r w:rsidRPr="00C22DB2">
              <w:t>Exploity</w:t>
            </w:r>
            <w:proofErr w:type="spellEnd"/>
            <w:r w:rsidRPr="00C22DB2">
              <w:t>, Roboty).</w:t>
            </w:r>
          </w:p>
        </w:tc>
        <w:tc>
          <w:tcPr>
            <w:tcW w:w="1525" w:type="dxa"/>
          </w:tcPr>
          <w:p w:rsidR="00223362" w:rsidRPr="00C22DB2" w:rsidRDefault="00223362" w:rsidP="002C6E1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2C6E18">
            <w:r w:rsidRPr="00C22DB2">
              <w:t>Możliwość kontrolowania długości nagłówka, ilości parametrów URL</w:t>
            </w:r>
            <w:r>
              <w:t xml:space="preserve"> </w:t>
            </w:r>
            <w:r w:rsidRPr="00C22DB2">
              <w:t xml:space="preserve">oraz </w:t>
            </w:r>
            <w:proofErr w:type="spellStart"/>
            <w:r>
              <w:t>c</w:t>
            </w:r>
            <w:r w:rsidRPr="00C22DB2">
              <w:t>ookies</w:t>
            </w:r>
            <w:proofErr w:type="spellEnd"/>
            <w:r w:rsidRPr="00C22DB2">
              <w:t xml:space="preserve"> dla protokołu </w:t>
            </w:r>
            <w:r>
              <w:t>HTTP</w:t>
            </w:r>
            <w:r w:rsidRPr="00C22DB2">
              <w:t>.</w:t>
            </w:r>
          </w:p>
        </w:tc>
        <w:tc>
          <w:tcPr>
            <w:tcW w:w="1525" w:type="dxa"/>
          </w:tcPr>
          <w:p w:rsidR="00223362" w:rsidRPr="00C22DB2" w:rsidRDefault="00223362" w:rsidP="002C6E1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Wykrywanie i blokowanie komunikacji C&amp;C do sieci </w:t>
            </w:r>
            <w:proofErr w:type="spellStart"/>
            <w:r w:rsidRPr="00C22DB2">
              <w:t>botnet</w:t>
            </w:r>
            <w:proofErr w:type="spellEnd"/>
            <w:r w:rsidRPr="00C22DB2">
              <w:t>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Możliwość uruchomienia ochrony przed atakami dla wybranych zakresów komunikacji sieciowej. Mechanizmy ochrony IPS nie mogą działać globalnie.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Funkcja Kontroli Aplikacji umożliwia kontrolę ruchu na podstawie głębokiej analizy pakietów, nie bazując jedynie na wartościach portów TCP/UDP.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Baza Kontroli Aplikacji zawiera minimum 2000 sygnatur i jest aktualizowana automatycznie, zgodnie z harmonogramem definiowanym przez administratora.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Aplikacje chmurowe (co najmniej: </w:t>
            </w:r>
            <w:proofErr w:type="spellStart"/>
            <w:r w:rsidRPr="00C22DB2">
              <w:t>Facebook</w:t>
            </w:r>
            <w:proofErr w:type="spellEnd"/>
            <w:r w:rsidRPr="00C22DB2">
              <w:t xml:space="preserve">, Google </w:t>
            </w:r>
            <w:proofErr w:type="spellStart"/>
            <w:r w:rsidRPr="00C22DB2">
              <w:t>Docs</w:t>
            </w:r>
            <w:proofErr w:type="spellEnd"/>
            <w:r w:rsidRPr="00C22DB2">
              <w:t xml:space="preserve">, </w:t>
            </w:r>
            <w:proofErr w:type="spellStart"/>
            <w:r w:rsidRPr="00C22DB2">
              <w:t>Dropbox</w:t>
            </w:r>
            <w:proofErr w:type="spellEnd"/>
            <w:r w:rsidRPr="00C22DB2">
              <w:t>) są kontrolowane pod względem wykonywanych czynności, np.: pobieranie, wysyłanie plików.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Baza sygnatur zawiera kategorie aplikacji szczególnie istotne z punktu widzenia bezpieczeństwa: </w:t>
            </w:r>
            <w:proofErr w:type="spellStart"/>
            <w:r w:rsidRPr="00C22DB2">
              <w:t>proxy</w:t>
            </w:r>
            <w:proofErr w:type="spellEnd"/>
            <w:r w:rsidRPr="00C22DB2">
              <w:t>, P2P.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Administrator systemu ma możliwość definiowania wyjątków oraz własnych sygnatur.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C22DB2">
            <w:r>
              <w:t>Istnieje możliwość blokowania aplikacji działających na niestandardowych portach.</w:t>
            </w:r>
          </w:p>
        </w:tc>
        <w:tc>
          <w:tcPr>
            <w:tcW w:w="1525" w:type="dxa"/>
          </w:tcPr>
          <w:p w:rsidR="00223362" w:rsidRDefault="00223362" w:rsidP="00C22DB2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C22DB2">
            <w:pPr>
              <w:tabs>
                <w:tab w:val="left" w:pos="922"/>
              </w:tabs>
            </w:pPr>
            <w:r w:rsidRPr="00C22DB2">
              <w:t>System daje możliwość określenia dopuszczalnych protokołów na danym porcie TCP/UDP i blokowania pozostałych protokołów korzystających z tego portu</w:t>
            </w:r>
            <w:r>
              <w:t>.</w:t>
            </w:r>
          </w:p>
        </w:tc>
        <w:tc>
          <w:tcPr>
            <w:tcW w:w="1525" w:type="dxa"/>
          </w:tcPr>
          <w:p w:rsidR="00223362" w:rsidRPr="00C22DB2" w:rsidRDefault="00223362" w:rsidP="00C22DB2">
            <w:pPr>
              <w:tabs>
                <w:tab w:val="left" w:pos="922"/>
              </w:tabs>
            </w:pPr>
          </w:p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Moduł kontroli WWW korzysta z bazy zawierającej co najmniej 40 milionów adresów URL  pogrupowanych w kategorie tematyczne.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430CC4">
            <w:r w:rsidRPr="00C22DB2">
              <w:t>W ramach filtra WWW są dostępne kategorie istotne z punktu widzenia bezpieczeństwa</w:t>
            </w:r>
            <w:r>
              <w:t>, takie</w:t>
            </w:r>
            <w:r w:rsidRPr="00C22DB2">
              <w:t xml:space="preserve"> jak: </w:t>
            </w:r>
            <w:proofErr w:type="spellStart"/>
            <w:r w:rsidRPr="00C22DB2">
              <w:t>malware</w:t>
            </w:r>
            <w:proofErr w:type="spellEnd"/>
            <w:r w:rsidRPr="00C22DB2">
              <w:t xml:space="preserve"> (lub inne będące źródłem złośliwego oprogramowania), </w:t>
            </w:r>
            <w:proofErr w:type="spellStart"/>
            <w:r w:rsidRPr="00C22DB2">
              <w:t>phishing</w:t>
            </w:r>
            <w:proofErr w:type="spellEnd"/>
            <w:r w:rsidRPr="00C22DB2">
              <w:t xml:space="preserve">, spam, </w:t>
            </w:r>
            <w:proofErr w:type="spellStart"/>
            <w:r>
              <w:t>d</w:t>
            </w:r>
            <w:r w:rsidRPr="00C22DB2">
              <w:t>ynamic</w:t>
            </w:r>
            <w:proofErr w:type="spellEnd"/>
            <w:r w:rsidRPr="00C22DB2">
              <w:t xml:space="preserve"> DNS, </w:t>
            </w:r>
            <w:proofErr w:type="spellStart"/>
            <w:r w:rsidRPr="00C22DB2">
              <w:t>proxy</w:t>
            </w:r>
            <w:proofErr w:type="spellEnd"/>
            <w:r w:rsidRPr="00C22DB2">
              <w:t>.</w:t>
            </w:r>
          </w:p>
        </w:tc>
        <w:tc>
          <w:tcPr>
            <w:tcW w:w="1525" w:type="dxa"/>
          </w:tcPr>
          <w:p w:rsidR="00223362" w:rsidRPr="00C22DB2" w:rsidRDefault="00223362" w:rsidP="00430CC4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E3576B">
            <w:r w:rsidRPr="00C22DB2">
              <w:t>Filtr WWW dostarcza kategorii stron zabronionych prawem.</w:t>
            </w:r>
          </w:p>
        </w:tc>
        <w:tc>
          <w:tcPr>
            <w:tcW w:w="1525" w:type="dxa"/>
          </w:tcPr>
          <w:p w:rsidR="00223362" w:rsidRPr="00C22DB2" w:rsidRDefault="00223362" w:rsidP="00E3576B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Administrator ma możliwość nadpisywania kategorii oraz tworzenia wyjątków – białe/czarne listy dla adresów URL.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Filtr WWW umożliwia statyczne dopuszczanie lub blokowanie ruchu do wybranych stron WWW, w tym pozwala definiować strony z zastosowaniem wyrażeń regularnych (</w:t>
            </w:r>
            <w:proofErr w:type="spellStart"/>
            <w:r w:rsidRPr="00C22DB2">
              <w:t>Regex</w:t>
            </w:r>
            <w:proofErr w:type="spellEnd"/>
            <w:r w:rsidRPr="00C22DB2">
              <w:t>).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FB423A">
            <w:r w:rsidRPr="00C22DB2">
              <w:t>Filtr WWW daje możliwość wykonania akcji typu ostrzeżenie użytkownika wymagające od niego potwierdzenia przed otwarciem żądanej strony.</w:t>
            </w:r>
          </w:p>
        </w:tc>
        <w:tc>
          <w:tcPr>
            <w:tcW w:w="1525" w:type="dxa"/>
          </w:tcPr>
          <w:p w:rsidR="00223362" w:rsidRPr="00C22DB2" w:rsidRDefault="00223362" w:rsidP="00FB423A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 xml:space="preserve">Funkcja </w:t>
            </w:r>
            <w:proofErr w:type="spellStart"/>
            <w:r w:rsidRPr="00C22DB2">
              <w:t>Safe</w:t>
            </w:r>
            <w:proofErr w:type="spellEnd"/>
            <w:r w:rsidRPr="00C22DB2">
              <w:t xml:space="preserve"> </w:t>
            </w:r>
            <w:proofErr w:type="spellStart"/>
            <w:r w:rsidRPr="00C22DB2">
              <w:t>Search</w:t>
            </w:r>
            <w:proofErr w:type="spellEnd"/>
            <w:r w:rsidRPr="00C22DB2">
              <w:t xml:space="preserve"> – przeciwdziałająca pojawieniu się niechcianych treści w wynikach wyszukiwarek takich jak: Google oraz Yahoo.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62920">
            <w:r w:rsidRPr="00C22DB2">
              <w:t>Administrator ma możliwość definiowania komunikatów zwracanych użytkownikowi dla różnych akcji podejmowanych przez moduł filtrowania WWW.</w:t>
            </w:r>
          </w:p>
        </w:tc>
        <w:tc>
          <w:tcPr>
            <w:tcW w:w="1525" w:type="dxa"/>
          </w:tcPr>
          <w:p w:rsidR="00223362" w:rsidRPr="00C22DB2" w:rsidRDefault="00223362" w:rsidP="0036292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2DB2">
              <w:t>System pozwala określić, dla których kategorii URL lub wskazanych URL nie będzie realizowana inspekcja szyfrowanej komunikacji.</w:t>
            </w:r>
          </w:p>
        </w:tc>
        <w:tc>
          <w:tcPr>
            <w:tcW w:w="1525" w:type="dxa"/>
          </w:tcPr>
          <w:p w:rsidR="00223362" w:rsidRPr="00C22DB2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760E39">
            <w:r w:rsidRPr="00C263AB">
              <w:t>System Firewall umożliwia weryfikację tożsamości użytkowników za pomocą: haseł statycznych i definicji użytkowników przechowywanych w lokalnej bazie systemu,</w:t>
            </w:r>
            <w:r>
              <w:t xml:space="preserve"> </w:t>
            </w:r>
            <w:r w:rsidRPr="00C263AB">
              <w:t xml:space="preserve">w bazach zgodnych z LDAP, haseł dynamicznych (RADIUS, RSA </w:t>
            </w:r>
            <w:proofErr w:type="spellStart"/>
            <w:r w:rsidRPr="00C263AB">
              <w:t>SecurID</w:t>
            </w:r>
            <w:proofErr w:type="spellEnd"/>
            <w:r w:rsidRPr="00C263AB">
              <w:t>) w oparciu o zewnętrzne bazy danych.</w:t>
            </w:r>
            <w:r>
              <w:t xml:space="preserve"> </w:t>
            </w:r>
            <w:r w:rsidRPr="00C263AB">
              <w:t>System daje możliwość zastosowania w tym procesie uwierzytelniania dwuskładnikowego.</w:t>
            </w:r>
          </w:p>
        </w:tc>
        <w:tc>
          <w:tcPr>
            <w:tcW w:w="1525" w:type="dxa"/>
          </w:tcPr>
          <w:p w:rsidR="00223362" w:rsidRPr="00C263AB" w:rsidRDefault="00223362" w:rsidP="00760E39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C263AB">
            <w:r w:rsidRPr="00C263AB">
              <w:t>System umożliwia budowę architektury uwierzytelniania typu S</w:t>
            </w:r>
            <w:r>
              <w:t>SO</w:t>
            </w:r>
            <w:r w:rsidRPr="00C263AB">
              <w:t xml:space="preserve"> przy integracji ze środowiskiem Active Directory oraz zastosowanie innych mechanizmów: RADIUS, API lub SYSLOG w tym procesie.</w:t>
            </w:r>
          </w:p>
        </w:tc>
        <w:tc>
          <w:tcPr>
            <w:tcW w:w="1525" w:type="dxa"/>
          </w:tcPr>
          <w:p w:rsidR="00223362" w:rsidRPr="00C263AB" w:rsidRDefault="00223362" w:rsidP="00C263AB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Uwierzytelnianie w oparciu o protokół SAML w politykach bezpieczeństwa systemu dotyczących ruchu HTTP.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Elementy systemu bezpieczeństwa muszą mieć możliwość zarządzania lokalnego z wykorzystaniem protokołów: HTTPS oraz SSH, jak i mogą współpracować z dedykowanymi platformami centralnego zarządzania i monitorowania.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Komunikacja elementów systemu zabezpieczeń z platformami centralnego zarządzania jest  realizowana z wykorzystaniem szyfrowanych protokołów.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E3FC1">
            <w:r w:rsidRPr="00C263AB">
              <w:t>Istnieje możliwość włączenia mechanizmów uwierzytelniania dwuskładnikowego dla dostępu administracyjnego.</w:t>
            </w:r>
          </w:p>
        </w:tc>
        <w:tc>
          <w:tcPr>
            <w:tcW w:w="1525" w:type="dxa"/>
          </w:tcPr>
          <w:p w:rsidR="00223362" w:rsidRPr="00C263AB" w:rsidRDefault="00223362" w:rsidP="008E3FC1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 xml:space="preserve">System współpracuje z rozwiązaniami monitorowania poprzez protokoły SNMP w wersjach 2c, 3 oraz umożliwia przekazywanie statystyk ruchu za pomocą protokołów </w:t>
            </w:r>
            <w:proofErr w:type="spellStart"/>
            <w:r w:rsidRPr="00C263AB">
              <w:t>Netflow</w:t>
            </w:r>
            <w:proofErr w:type="spellEnd"/>
            <w:r w:rsidRPr="00C263AB">
              <w:t xml:space="preserve"> lub </w:t>
            </w:r>
            <w:proofErr w:type="spellStart"/>
            <w:r w:rsidRPr="00C263AB">
              <w:t>sFlow</w:t>
            </w:r>
            <w:proofErr w:type="spellEnd"/>
            <w:r w:rsidRPr="00C263AB">
              <w:t>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System daje możliwość zarządzania przez systemy firm trzecich poprzez API, do którego producent udostępnia dokumentację.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805474">
            <w:r w:rsidRPr="00C263AB">
              <w:t xml:space="preserve">Element systemu pełniący funkcję Firewall posiada wbudowane narzędzia diagnostyczne, przynajmniej: ping, </w:t>
            </w:r>
            <w:proofErr w:type="spellStart"/>
            <w:r w:rsidRPr="00C263AB">
              <w:t>traceroute</w:t>
            </w:r>
            <w:proofErr w:type="spellEnd"/>
            <w:r w:rsidRPr="00C263AB">
              <w:t xml:space="preserve">, podglądu pakietów, monitorowanie </w:t>
            </w:r>
            <w:r>
              <w:t>przebiegu</w:t>
            </w:r>
            <w:r w:rsidRPr="00C263AB">
              <w:t xml:space="preserve"> sesji oraz stanu sesji </w:t>
            </w:r>
            <w:r>
              <w:t>F</w:t>
            </w:r>
            <w:r w:rsidRPr="00C263AB">
              <w:t>irewall.</w:t>
            </w:r>
          </w:p>
        </w:tc>
        <w:tc>
          <w:tcPr>
            <w:tcW w:w="1525" w:type="dxa"/>
          </w:tcPr>
          <w:p w:rsidR="00223362" w:rsidRPr="00C263AB" w:rsidRDefault="00223362" w:rsidP="00805474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9319F3">
            <w:r w:rsidRPr="00C263AB">
              <w:t>Element systemu realizujący funkcję Firewall umożliwia wykonanie szereg</w:t>
            </w:r>
            <w:r>
              <w:t>u zmian przez administratora w GUI</w:t>
            </w:r>
            <w:r w:rsidRPr="00C263AB">
              <w:t xml:space="preserve"> lub </w:t>
            </w:r>
            <w:r>
              <w:t>CLI</w:t>
            </w:r>
            <w:r w:rsidRPr="00C263AB">
              <w:t xml:space="preserve">, które nie zostaną </w:t>
            </w:r>
            <w:r w:rsidRPr="00C263AB">
              <w:lastRenderedPageBreak/>
              <w:t>zaimplementowane zanim nie zostaną zatwierdzone.</w:t>
            </w:r>
          </w:p>
        </w:tc>
        <w:tc>
          <w:tcPr>
            <w:tcW w:w="1525" w:type="dxa"/>
          </w:tcPr>
          <w:p w:rsidR="00223362" w:rsidRPr="00C263AB" w:rsidRDefault="00223362" w:rsidP="009319F3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Możliwość przypisywania administratorom praw do zarządzania określonymi częściami systemu (RBM).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Możliwość zarządzania systemem tylko z określonych adresów źródłowych IP.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Pr="0069490E" w:rsidRDefault="00223362" w:rsidP="007F07D2">
            <w:r w:rsidRPr="0069490E">
              <w:t>Elementy systemu bezpieczeństwa realizują logowanie do aplikacji (logowani</w:t>
            </w:r>
            <w:r>
              <w:t>e</w:t>
            </w:r>
            <w:r w:rsidRPr="0069490E">
              <w:t xml:space="preserve"> i raportowani</w:t>
            </w:r>
            <w:r>
              <w:t>e</w:t>
            </w:r>
            <w:r w:rsidRPr="0069490E">
              <w:t>) udostępnianej w chmurze, lub konieczne jest zastosowanie komercyjnego systemu logowania i raportowania w postaci odpowiednio zabezpieczonej, komercyjnej platformy sprzętowej lub programowej.</w:t>
            </w:r>
          </w:p>
        </w:tc>
        <w:tc>
          <w:tcPr>
            <w:tcW w:w="1525" w:type="dxa"/>
          </w:tcPr>
          <w:p w:rsidR="00223362" w:rsidRPr="0069490E" w:rsidRDefault="00223362" w:rsidP="007F07D2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W ramach logowania element systemu pełniący funkcję Firewall zapewnia przekazywanie danych o: zaakceptowanym ruchu, blokowanym ruchu, aktywności administratorów, zużyciu zasobów oraz stanie pracy systemu. Ponadto zapewnia możliwość jednoczesnego wysyłania logów do wielu serwerów logowania.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Logowanie obejmuje zdarzenia dotyczące wszystkich modułów sieciowych i bezpieczeństwa.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Możliwość włączenia logowania per reguła w polityce firewall.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System zapewnia możliwość logowania do serwera SYSLOG.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C263AB">
              <w:t>Przesyłanie SYSLOG do zewnętrznych systemów jest możliwe z wykorzystaniem protokołu TCP oraz szyfrowania SSL/TLS.</w:t>
            </w:r>
          </w:p>
        </w:tc>
        <w:tc>
          <w:tcPr>
            <w:tcW w:w="1525" w:type="dxa"/>
          </w:tcPr>
          <w:p w:rsidR="00223362" w:rsidRPr="00C263AB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>
              <w:t xml:space="preserve">System musi posiadać certyfikację </w:t>
            </w:r>
            <w:r w:rsidRPr="00313919">
              <w:t>ICSA lub EAL4 dla funkcji Firewall.</w:t>
            </w:r>
          </w:p>
        </w:tc>
        <w:tc>
          <w:tcPr>
            <w:tcW w:w="1525" w:type="dxa"/>
          </w:tcPr>
          <w:p w:rsidR="00223362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>
              <w:t xml:space="preserve">Producent urządzenia musi udostępniać aplikację na systemy Android oraz </w:t>
            </w:r>
            <w:proofErr w:type="spellStart"/>
            <w:r>
              <w:t>iOS</w:t>
            </w:r>
            <w:proofErr w:type="spellEnd"/>
            <w:r>
              <w:t xml:space="preserve"> umożliwiającą generowanie kodów OTP (</w:t>
            </w:r>
            <w:proofErr w:type="spellStart"/>
            <w:r>
              <w:t>tokeny</w:t>
            </w:r>
            <w:proofErr w:type="spellEnd"/>
            <w:r>
              <w:t>) w celu zastosowania autoryzacji dwuskładnikowej 2FA dla połączeń VPN.</w:t>
            </w:r>
          </w:p>
        </w:tc>
        <w:tc>
          <w:tcPr>
            <w:tcW w:w="1525" w:type="dxa"/>
          </w:tcPr>
          <w:p w:rsidR="00223362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>
              <w:t xml:space="preserve">Zamawiający posiada obecnie 10 licencji dla aplikacji typu Mobile </w:t>
            </w:r>
            <w:proofErr w:type="spellStart"/>
            <w:r>
              <w:t>Token</w:t>
            </w:r>
            <w:proofErr w:type="spellEnd"/>
            <w:r>
              <w:t xml:space="preserve"> dla systemów Android/</w:t>
            </w:r>
            <w:proofErr w:type="spellStart"/>
            <w:r>
              <w:t>iOS</w:t>
            </w:r>
            <w:proofErr w:type="spellEnd"/>
            <w:r>
              <w:t xml:space="preserve"> generujących kody OTP dla autoryzacji 2FA. W przypadku wyboru rozwiązania innego producenta niż posiadanego obecnie przez Zamawiającego (brak możliwości migracji licencji na nowe rozwiązanie), Wykonawca dostarczy 10 nowych, wieczystych licencji umożliwiających uzyskanie ww. funkcjonalności.</w:t>
            </w:r>
          </w:p>
        </w:tc>
        <w:tc>
          <w:tcPr>
            <w:tcW w:w="1525" w:type="dxa"/>
          </w:tcPr>
          <w:p w:rsidR="00223362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3814E8">
            <w:r w:rsidRPr="00A910F3">
              <w:t xml:space="preserve">Do korzystania z aktualnych baz funkcji ochronnych producenta i serwisów wymagane są licencje: Kontrola Aplikacji, IPS, Antywirus (z uwzględnieniem sygnatur do ochrony urządzeń mobilnych - co najmniej dla systemu operacyjnego Android), Analiza typu </w:t>
            </w:r>
            <w:proofErr w:type="spellStart"/>
            <w:r w:rsidRPr="00A910F3">
              <w:t>Sandbox</w:t>
            </w:r>
            <w:proofErr w:type="spellEnd"/>
            <w:r w:rsidRPr="00A910F3">
              <w:t xml:space="preserve"> </w:t>
            </w:r>
            <w:proofErr w:type="spellStart"/>
            <w:r w:rsidRPr="00A910F3">
              <w:t>cloud</w:t>
            </w:r>
            <w:proofErr w:type="spellEnd"/>
            <w:r w:rsidRPr="00A910F3">
              <w:t>, AI-</w:t>
            </w:r>
            <w:proofErr w:type="spellStart"/>
            <w:r w:rsidRPr="00A910F3">
              <w:t>based</w:t>
            </w:r>
            <w:proofErr w:type="spellEnd"/>
            <w:r w:rsidRPr="00A910F3">
              <w:t xml:space="preserve"> </w:t>
            </w:r>
            <w:proofErr w:type="spellStart"/>
            <w:r w:rsidRPr="00A910F3">
              <w:t>Inline</w:t>
            </w:r>
            <w:proofErr w:type="spellEnd"/>
            <w:r w:rsidRPr="00A910F3">
              <w:t xml:space="preserve"> </w:t>
            </w:r>
            <w:proofErr w:type="spellStart"/>
            <w:r w:rsidRPr="00A910F3">
              <w:t>Sandbox</w:t>
            </w:r>
            <w:proofErr w:type="spellEnd"/>
            <w:r w:rsidRPr="00A910F3">
              <w:t xml:space="preserve"> Service, </w:t>
            </w:r>
            <w:proofErr w:type="spellStart"/>
            <w:r w:rsidRPr="00A910F3">
              <w:t>Antyspam</w:t>
            </w:r>
            <w:proofErr w:type="spellEnd"/>
            <w:r w:rsidRPr="00A910F3">
              <w:t xml:space="preserve">, Web </w:t>
            </w:r>
            <w:proofErr w:type="spellStart"/>
            <w:r w:rsidRPr="00A910F3">
              <w:t>Filtering</w:t>
            </w:r>
            <w:proofErr w:type="spellEnd"/>
            <w:r w:rsidRPr="00A910F3">
              <w:t xml:space="preserve">, bazy </w:t>
            </w:r>
            <w:proofErr w:type="spellStart"/>
            <w:r w:rsidRPr="00A910F3">
              <w:t>reputacyjne</w:t>
            </w:r>
            <w:proofErr w:type="spellEnd"/>
            <w:r w:rsidRPr="00A910F3">
              <w:t xml:space="preserve"> adresów IP/domen na okres 60 miesięcy.</w:t>
            </w:r>
          </w:p>
        </w:tc>
        <w:tc>
          <w:tcPr>
            <w:tcW w:w="1525" w:type="dxa"/>
          </w:tcPr>
          <w:p w:rsidR="00223362" w:rsidRPr="00A910F3" w:rsidRDefault="00223362" w:rsidP="003814E8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Default="00223362" w:rsidP="00905570">
            <w:r w:rsidRPr="00A910F3">
              <w:t xml:space="preserve">System jest objęty serwisem gwarancyjnym producenta przez okres 60 miesięcy, polegającym na naprawie lub wymianie urządzenia w przypadku jego wadliwości w trybie </w:t>
            </w:r>
            <w:r w:rsidRPr="007F074F">
              <w:t>AHR</w:t>
            </w:r>
            <w:r>
              <w:t>, polegającego na wysłaniu do Zamawiającego urządzenia zastępczego tej samej klasy, w przypadku nie dającej się usunąć awarii sprzętowej lub programowej, a następnie zwrocie producentowi uszkodzonego urządzenia.</w:t>
            </w:r>
            <w:r w:rsidRPr="00A910F3">
              <w:t xml:space="preserve"> W ramach tego serwisu producent zapewnia dostęp do aktualizacji oprogramowania oraz wsparcie techniczne w trybie 24x7.</w:t>
            </w:r>
          </w:p>
        </w:tc>
        <w:tc>
          <w:tcPr>
            <w:tcW w:w="1525" w:type="dxa"/>
          </w:tcPr>
          <w:p w:rsidR="00223362" w:rsidRPr="00A910F3" w:rsidRDefault="00223362" w:rsidP="00905570"/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7258" w:type="dxa"/>
            <w:gridSpan w:val="2"/>
          </w:tcPr>
          <w:p w:rsidR="00223362" w:rsidRPr="00A910F3" w:rsidRDefault="00223362" w:rsidP="00905570">
            <w:r w:rsidRPr="00206CAA">
              <w:t xml:space="preserve">Urządzenie musi być </w:t>
            </w:r>
            <w:r>
              <w:t>produktem</w:t>
            </w:r>
            <w:r w:rsidRPr="00206CAA">
              <w:t xml:space="preserve"> firmy o uznanej na rynku pozycji i znajd</w:t>
            </w:r>
            <w:r>
              <w:t>ować</w:t>
            </w:r>
            <w:r w:rsidRPr="00206CAA">
              <w:t xml:space="preserve"> się w kwadracie „</w:t>
            </w:r>
            <w:proofErr w:type="spellStart"/>
            <w:r w:rsidRPr="00206CAA">
              <w:t>Leaders</w:t>
            </w:r>
            <w:proofErr w:type="spellEnd"/>
            <w:r w:rsidRPr="00206CAA">
              <w:t xml:space="preserve">” raportu Gartnera pt. </w:t>
            </w:r>
            <w:r>
              <w:t>„</w:t>
            </w:r>
            <w:r w:rsidRPr="00206CAA">
              <w:t xml:space="preserve">Magic  </w:t>
            </w:r>
            <w:proofErr w:type="spellStart"/>
            <w:r w:rsidRPr="00206CAA">
              <w:t>Quadrant</w:t>
            </w:r>
            <w:proofErr w:type="spellEnd"/>
            <w:r w:rsidRPr="00206CAA">
              <w:t xml:space="preserve"> </w:t>
            </w:r>
            <w:r>
              <w:t>for</w:t>
            </w:r>
            <w:r w:rsidRPr="00206CAA">
              <w:t xml:space="preserve"> Network </w:t>
            </w:r>
            <w:proofErr w:type="spellStart"/>
            <w:r w:rsidRPr="00206CAA">
              <w:t>Firewalls</w:t>
            </w:r>
            <w:proofErr w:type="spellEnd"/>
            <w:r>
              <w:t>”</w:t>
            </w:r>
            <w:r w:rsidRPr="00206CAA">
              <w:t xml:space="preserve"> </w:t>
            </w:r>
            <w:r>
              <w:t>aktualnego na czas składania oferty.</w:t>
            </w:r>
          </w:p>
        </w:tc>
        <w:tc>
          <w:tcPr>
            <w:tcW w:w="1525" w:type="dxa"/>
          </w:tcPr>
          <w:p w:rsidR="00223362" w:rsidRPr="00206CAA" w:rsidRDefault="00223362" w:rsidP="00905570"/>
        </w:tc>
      </w:tr>
      <w:tr w:rsidR="00223362" w:rsidTr="005B094B">
        <w:trPr>
          <w:trHeight w:val="443"/>
        </w:trPr>
        <w:tc>
          <w:tcPr>
            <w:tcW w:w="7763" w:type="dxa"/>
            <w:gridSpan w:val="3"/>
            <w:vAlign w:val="center"/>
          </w:tcPr>
          <w:p w:rsidR="00223362" w:rsidRPr="00E23780" w:rsidRDefault="00223362" w:rsidP="00E23780">
            <w:pPr>
              <w:jc w:val="center"/>
              <w:rPr>
                <w:b/>
              </w:rPr>
            </w:pPr>
            <w:r w:rsidRPr="00E23780">
              <w:rPr>
                <w:b/>
              </w:rPr>
              <w:t>Dodatkowe funkcjonalności stanowiące kryterium oceny ofert</w:t>
            </w:r>
          </w:p>
        </w:tc>
        <w:tc>
          <w:tcPr>
            <w:tcW w:w="1525" w:type="dxa"/>
          </w:tcPr>
          <w:p w:rsidR="00223362" w:rsidRPr="00E23780" w:rsidRDefault="00223362" w:rsidP="00E23780">
            <w:pPr>
              <w:jc w:val="center"/>
              <w:rPr>
                <w:b/>
              </w:rPr>
            </w:pPr>
          </w:p>
        </w:tc>
      </w:tr>
      <w:tr w:rsidR="00223362" w:rsidTr="005B094B">
        <w:tc>
          <w:tcPr>
            <w:tcW w:w="505" w:type="dxa"/>
          </w:tcPr>
          <w:p w:rsidR="00223362" w:rsidRDefault="00223362" w:rsidP="006954ED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748" w:type="dxa"/>
          </w:tcPr>
          <w:p w:rsidR="00223362" w:rsidRDefault="00223362">
            <w:r>
              <w:t>Kryterium dodatkowe</w:t>
            </w:r>
          </w:p>
        </w:tc>
        <w:tc>
          <w:tcPr>
            <w:tcW w:w="5510" w:type="dxa"/>
          </w:tcPr>
          <w:p w:rsidR="00223362" w:rsidRDefault="00223362" w:rsidP="0050680C">
            <w:r>
              <w:t xml:space="preserve">Wykonawca dostarczy oprogramowanie lub usługę zapewniającą automatyczną konwersję konfiguracji urządzeń posiadanych obecnie przez  Zamawiającego do proponowanego rozwiązania. Dopuszczalne są rozwiązania </w:t>
            </w:r>
            <w:r>
              <w:lastRenderedPageBreak/>
              <w:t xml:space="preserve">wyłącznie producentów posiadanego przez Zamawiającego lub oferowanego przez Wykonawcę sprzętu. </w:t>
            </w:r>
            <w:r w:rsidRPr="005B094B">
              <w:rPr>
                <w:b/>
              </w:rPr>
              <w:t>10 pkt – TAK; 0 pkt - NIE</w:t>
            </w:r>
          </w:p>
        </w:tc>
        <w:tc>
          <w:tcPr>
            <w:tcW w:w="1525" w:type="dxa"/>
          </w:tcPr>
          <w:p w:rsidR="00223362" w:rsidRDefault="00223362" w:rsidP="0050680C"/>
        </w:tc>
      </w:tr>
    </w:tbl>
    <w:p w:rsidR="00092DE7" w:rsidRDefault="00092DE7"/>
    <w:p w:rsidR="00092DE7" w:rsidRDefault="00092DE7"/>
    <w:p w:rsidR="00B16753" w:rsidRDefault="00B16753"/>
    <w:sectPr w:rsidR="00B16753" w:rsidSect="00E13EF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D0C" w:rsidRDefault="00BA3D0C" w:rsidP="0082747A">
      <w:pPr>
        <w:spacing w:after="0" w:line="240" w:lineRule="auto"/>
      </w:pPr>
      <w:r>
        <w:separator/>
      </w:r>
    </w:p>
  </w:endnote>
  <w:endnote w:type="continuationSeparator" w:id="0">
    <w:p w:rsidR="00BA3D0C" w:rsidRDefault="00BA3D0C" w:rsidP="00827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94B" w:rsidRDefault="005B094B" w:rsidP="005B094B">
    <w:pPr>
      <w:pStyle w:val="Stopka"/>
      <w:jc w:val="right"/>
    </w:pPr>
    <w:r>
      <w:t>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D0C" w:rsidRDefault="00BA3D0C" w:rsidP="0082747A">
      <w:pPr>
        <w:spacing w:after="0" w:line="240" w:lineRule="auto"/>
      </w:pPr>
      <w:r>
        <w:separator/>
      </w:r>
    </w:p>
  </w:footnote>
  <w:footnote w:type="continuationSeparator" w:id="0">
    <w:p w:rsidR="00BA3D0C" w:rsidRDefault="00BA3D0C" w:rsidP="00827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62" w:rsidRDefault="00223362">
    <w:pPr>
      <w:pStyle w:val="Nagwek"/>
    </w:pPr>
    <w:r>
      <w:t>Sprawa nr 19/2023</w:t>
    </w:r>
  </w:p>
  <w:p w:rsidR="00223362" w:rsidRDefault="00223362" w:rsidP="00223362">
    <w:pPr>
      <w:pStyle w:val="Nagwek"/>
      <w:jc w:val="right"/>
    </w:pPr>
    <w:r>
      <w:t>Załącznik nr 2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0081"/>
    <w:multiLevelType w:val="hybridMultilevel"/>
    <w:tmpl w:val="9DEC0A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7A481C"/>
    <w:multiLevelType w:val="hybridMultilevel"/>
    <w:tmpl w:val="51F20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760531"/>
    <w:multiLevelType w:val="hybridMultilevel"/>
    <w:tmpl w:val="40D6C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74DB"/>
    <w:rsid w:val="0000281F"/>
    <w:rsid w:val="00006699"/>
    <w:rsid w:val="00035FDE"/>
    <w:rsid w:val="00076FF0"/>
    <w:rsid w:val="00092DE7"/>
    <w:rsid w:val="000F157A"/>
    <w:rsid w:val="001045BD"/>
    <w:rsid w:val="001078B3"/>
    <w:rsid w:val="001640AC"/>
    <w:rsid w:val="00167D78"/>
    <w:rsid w:val="001906DD"/>
    <w:rsid w:val="001B3FF0"/>
    <w:rsid w:val="001B728B"/>
    <w:rsid w:val="001C6B45"/>
    <w:rsid w:val="001D79EA"/>
    <w:rsid w:val="001F0C9B"/>
    <w:rsid w:val="00206CAA"/>
    <w:rsid w:val="00223362"/>
    <w:rsid w:val="00257CC8"/>
    <w:rsid w:val="00286FF9"/>
    <w:rsid w:val="002A6CDD"/>
    <w:rsid w:val="002C2244"/>
    <w:rsid w:val="002C6E18"/>
    <w:rsid w:val="00305B2D"/>
    <w:rsid w:val="00313919"/>
    <w:rsid w:val="0032597D"/>
    <w:rsid w:val="00343A8F"/>
    <w:rsid w:val="003470C9"/>
    <w:rsid w:val="00362920"/>
    <w:rsid w:val="00373E9B"/>
    <w:rsid w:val="003814E8"/>
    <w:rsid w:val="003B12DF"/>
    <w:rsid w:val="003B447B"/>
    <w:rsid w:val="00406F56"/>
    <w:rsid w:val="00407B0A"/>
    <w:rsid w:val="004129FE"/>
    <w:rsid w:val="00414FCF"/>
    <w:rsid w:val="00430CC4"/>
    <w:rsid w:val="0046349E"/>
    <w:rsid w:val="004E0221"/>
    <w:rsid w:val="00506494"/>
    <w:rsid w:val="0050680C"/>
    <w:rsid w:val="00531569"/>
    <w:rsid w:val="00564880"/>
    <w:rsid w:val="005704EE"/>
    <w:rsid w:val="00593AC5"/>
    <w:rsid w:val="00597261"/>
    <w:rsid w:val="005B094B"/>
    <w:rsid w:val="005B253F"/>
    <w:rsid w:val="005B366E"/>
    <w:rsid w:val="005C523D"/>
    <w:rsid w:val="005D3DA3"/>
    <w:rsid w:val="005D7488"/>
    <w:rsid w:val="00626D8A"/>
    <w:rsid w:val="00634822"/>
    <w:rsid w:val="0069179B"/>
    <w:rsid w:val="0069490E"/>
    <w:rsid w:val="006954ED"/>
    <w:rsid w:val="006A17E9"/>
    <w:rsid w:val="006A73E0"/>
    <w:rsid w:val="006B33E2"/>
    <w:rsid w:val="006C3419"/>
    <w:rsid w:val="006D4C02"/>
    <w:rsid w:val="006F1AFE"/>
    <w:rsid w:val="00702D76"/>
    <w:rsid w:val="00736F40"/>
    <w:rsid w:val="00757849"/>
    <w:rsid w:val="00760E39"/>
    <w:rsid w:val="00775EA5"/>
    <w:rsid w:val="00783FBF"/>
    <w:rsid w:val="007E131F"/>
    <w:rsid w:val="007F074F"/>
    <w:rsid w:val="007F07D2"/>
    <w:rsid w:val="00800329"/>
    <w:rsid w:val="00805474"/>
    <w:rsid w:val="00813AA3"/>
    <w:rsid w:val="00822F3A"/>
    <w:rsid w:val="0082747A"/>
    <w:rsid w:val="008600C0"/>
    <w:rsid w:val="008749BF"/>
    <w:rsid w:val="00881421"/>
    <w:rsid w:val="008C0154"/>
    <w:rsid w:val="008D725F"/>
    <w:rsid w:val="008E3FC1"/>
    <w:rsid w:val="008E4EF8"/>
    <w:rsid w:val="00905570"/>
    <w:rsid w:val="00920AB6"/>
    <w:rsid w:val="009319F3"/>
    <w:rsid w:val="00953E28"/>
    <w:rsid w:val="009639BC"/>
    <w:rsid w:val="00971CC8"/>
    <w:rsid w:val="0097332A"/>
    <w:rsid w:val="009A7DCB"/>
    <w:rsid w:val="009E18B9"/>
    <w:rsid w:val="009E5CBF"/>
    <w:rsid w:val="00A24CE9"/>
    <w:rsid w:val="00A25719"/>
    <w:rsid w:val="00A5707C"/>
    <w:rsid w:val="00A8736C"/>
    <w:rsid w:val="00A910F3"/>
    <w:rsid w:val="00AC48A6"/>
    <w:rsid w:val="00AF1B70"/>
    <w:rsid w:val="00B16753"/>
    <w:rsid w:val="00B53262"/>
    <w:rsid w:val="00B57B50"/>
    <w:rsid w:val="00B66F71"/>
    <w:rsid w:val="00BA2318"/>
    <w:rsid w:val="00BA3D0C"/>
    <w:rsid w:val="00BB7082"/>
    <w:rsid w:val="00BC46E7"/>
    <w:rsid w:val="00BF37BC"/>
    <w:rsid w:val="00C225E8"/>
    <w:rsid w:val="00C22DB2"/>
    <w:rsid w:val="00C263AB"/>
    <w:rsid w:val="00CD13E5"/>
    <w:rsid w:val="00D2651D"/>
    <w:rsid w:val="00D3464A"/>
    <w:rsid w:val="00D474DB"/>
    <w:rsid w:val="00D5463D"/>
    <w:rsid w:val="00DB72FC"/>
    <w:rsid w:val="00DC3A33"/>
    <w:rsid w:val="00DD0DCF"/>
    <w:rsid w:val="00DF2CA6"/>
    <w:rsid w:val="00DF6267"/>
    <w:rsid w:val="00DF69CC"/>
    <w:rsid w:val="00E13EFF"/>
    <w:rsid w:val="00E23780"/>
    <w:rsid w:val="00E308E4"/>
    <w:rsid w:val="00E31908"/>
    <w:rsid w:val="00E33DC4"/>
    <w:rsid w:val="00E3576B"/>
    <w:rsid w:val="00E45387"/>
    <w:rsid w:val="00E80396"/>
    <w:rsid w:val="00E95CB5"/>
    <w:rsid w:val="00EC148E"/>
    <w:rsid w:val="00EE6731"/>
    <w:rsid w:val="00F772FC"/>
    <w:rsid w:val="00FB2F9B"/>
    <w:rsid w:val="00FB423A"/>
    <w:rsid w:val="00FD04DC"/>
    <w:rsid w:val="00FD738B"/>
    <w:rsid w:val="00F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E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54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954E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74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74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747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23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3362"/>
  </w:style>
  <w:style w:type="paragraph" w:styleId="Stopka">
    <w:name w:val="footer"/>
    <w:basedOn w:val="Normalny"/>
    <w:link w:val="StopkaZnak"/>
    <w:uiPriority w:val="99"/>
    <w:unhideWhenUsed/>
    <w:rsid w:val="00223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33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8C34E-97DD-455A-B1BE-9A7961B6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2538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User2</cp:lastModifiedBy>
  <cp:revision>2</cp:revision>
  <dcterms:created xsi:type="dcterms:W3CDTF">2023-02-15T10:18:00Z</dcterms:created>
  <dcterms:modified xsi:type="dcterms:W3CDTF">2023-02-15T10:18:00Z</dcterms:modified>
</cp:coreProperties>
</file>