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8518B" w14:textId="77777777" w:rsidR="000D72E6" w:rsidRPr="00536DFF" w:rsidRDefault="00186C2A" w:rsidP="00186C2A">
      <w:pPr>
        <w:jc w:val="right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sz w:val="22"/>
        </w:rPr>
        <w:t>Załącznik nr 1 do SWZ</w:t>
      </w:r>
    </w:p>
    <w:p w14:paraId="15DCEB4F" w14:textId="77777777"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14:paraId="573BF6D0" w14:textId="77777777"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  <w:r w:rsidRPr="00536DFF">
        <w:rPr>
          <w:rFonts w:ascii="Arial" w:hAnsi="Arial" w:cs="Arial"/>
          <w:b/>
          <w:sz w:val="28"/>
        </w:rPr>
        <w:t>FORMULARZ OFERTOWY</w:t>
      </w:r>
    </w:p>
    <w:p w14:paraId="4EA7224E" w14:textId="77777777"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CDBF661" w14:textId="77777777"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D87E499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15970B7" w14:textId="77777777"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F45D99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5BA8AF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0731C9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B1CE9C1" w14:textId="77777777"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F407897" w14:textId="77777777"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75F0CC6" w14:textId="77777777"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479F28D" w14:textId="77777777"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55AF746" w14:textId="77777777" w:rsidR="00E27CF0" w:rsidRPr="00E27CF0" w:rsidRDefault="00E27CF0" w:rsidP="00C26CA3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0DCCE936" w14:textId="77777777"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91B799D" w14:textId="77777777"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E1529F6" w14:textId="07557B61"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6207D0" w:rsidRPr="00A322B5">
        <w:rPr>
          <w:rFonts w:ascii="Arial" w:hAnsi="Arial" w:cs="Arial"/>
          <w:b/>
        </w:rPr>
        <w:t xml:space="preserve">dostawę </w:t>
      </w:r>
      <w:r w:rsidR="00C72FDB">
        <w:rPr>
          <w:rFonts w:ascii="Arial" w:hAnsi="Arial" w:cs="Arial"/>
          <w:b/>
        </w:rPr>
        <w:t>dwóch dyfraktometrów rentgenowskich</w:t>
      </w:r>
      <w:r w:rsidR="00791C92" w:rsidRPr="00596770">
        <w:rPr>
          <w:rFonts w:ascii="Arial" w:hAnsi="Arial" w:cs="Arial"/>
          <w:b/>
          <w:bCs/>
        </w:rPr>
        <w:t>,</w:t>
      </w:r>
      <w:r w:rsidR="00791C92" w:rsidRPr="00596770">
        <w:rPr>
          <w:rFonts w:ascii="Arial" w:hAnsi="Arial" w:cs="Arial"/>
          <w:bCs/>
        </w:rPr>
        <w:t xml:space="preserve"> 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C72FDB">
        <w:rPr>
          <w:rFonts w:ascii="Arial" w:hAnsi="Arial" w:cs="Arial"/>
        </w:rPr>
        <w:t>184/D/23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14:paraId="0CF7CFD6" w14:textId="77777777" w:rsidR="006A4821" w:rsidRPr="00D7535F" w:rsidRDefault="006A4821" w:rsidP="006A4821">
      <w:pPr>
        <w:jc w:val="both"/>
        <w:rPr>
          <w:b/>
          <w:bCs/>
          <w:color w:val="FF0000"/>
        </w:rPr>
      </w:pPr>
    </w:p>
    <w:p w14:paraId="19ECF5D3" w14:textId="03CEB416" w:rsidR="006A4821" w:rsidRPr="00596770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="00AF772F">
        <w:rPr>
          <w:rFonts w:ascii="Arial" w:hAnsi="Arial" w:cs="Arial"/>
          <w:b/>
          <w:bCs/>
          <w:sz w:val="22"/>
          <w:szCs w:val="22"/>
        </w:rPr>
        <w:t>/netto*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</w:t>
      </w:r>
      <w:r w:rsidR="00A41F98">
        <w:rPr>
          <w:rFonts w:ascii="Arial" w:hAnsi="Arial" w:cs="Arial"/>
          <w:bCs/>
          <w:sz w:val="22"/>
          <w:szCs w:val="22"/>
        </w:rPr>
        <w:t>...........</w:t>
      </w:r>
      <w:r w:rsidRPr="00596770">
        <w:rPr>
          <w:rFonts w:ascii="Arial" w:hAnsi="Arial" w:cs="Arial"/>
          <w:bCs/>
          <w:sz w:val="22"/>
          <w:szCs w:val="22"/>
        </w:rPr>
        <w:t>.</w:t>
      </w:r>
      <w:r w:rsidR="00A41F98">
        <w:rPr>
          <w:rFonts w:ascii="Arial" w:hAnsi="Arial" w:cs="Arial"/>
          <w:bCs/>
          <w:sz w:val="22"/>
          <w:szCs w:val="22"/>
        </w:rPr>
        <w:t xml:space="preserve"> PLN</w:t>
      </w:r>
      <w:r w:rsidRPr="00596770">
        <w:rPr>
          <w:rFonts w:ascii="Arial" w:hAnsi="Arial" w:cs="Arial"/>
          <w:bCs/>
          <w:sz w:val="22"/>
          <w:szCs w:val="22"/>
        </w:rPr>
        <w:t>,</w:t>
      </w:r>
    </w:p>
    <w:p w14:paraId="329F5228" w14:textId="68327297" w:rsidR="006A4821" w:rsidRPr="00F2651F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</w:t>
      </w:r>
      <w:r w:rsidR="00AF772F">
        <w:rPr>
          <w:rFonts w:ascii="Arial" w:hAnsi="Arial" w:cs="Arial"/>
          <w:bCs/>
          <w:sz w:val="22"/>
          <w:szCs w:val="22"/>
        </w:rPr>
        <w:t>..............................</w:t>
      </w:r>
    </w:p>
    <w:p w14:paraId="251F8C58" w14:textId="77777777" w:rsidR="006A4821" w:rsidRPr="00596770" w:rsidRDefault="006207D0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</w:t>
      </w:r>
    </w:p>
    <w:p w14:paraId="4657CE35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18E909C" w14:textId="77777777"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454E83D8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7024C0C5" w14:textId="7262EE35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Cena oferty - RAZEM NETTO …………… </w:t>
      </w:r>
    </w:p>
    <w:p w14:paraId="4D043476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55D661D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B2338CE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14:paraId="2782DC0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219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314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D8F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84C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A855" w14:textId="77777777"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8206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14:paraId="09DDC952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97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178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B49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EC2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8D0F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51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007D5271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FE3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9A5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4E7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072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87B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267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2592C3A6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56CC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AE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E850A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A688A41" w14:textId="77777777"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678C9602" w14:textId="77777777"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63C5FD" w14:textId="77777777" w:rsidR="009D270C" w:rsidRPr="00FB0628" w:rsidRDefault="009D270C" w:rsidP="00C26CA3">
      <w:pPr>
        <w:numPr>
          <w:ilvl w:val="0"/>
          <w:numId w:val="2"/>
        </w:numPr>
        <w:tabs>
          <w:tab w:val="clear" w:pos="720"/>
          <w:tab w:val="num" w:pos="284"/>
          <w:tab w:val="left" w:pos="426"/>
        </w:tabs>
        <w:spacing w:before="120" w:after="120"/>
        <w:ind w:hanging="720"/>
        <w:jc w:val="both"/>
        <w:rPr>
          <w:rFonts w:ascii="Arial" w:hAnsi="Arial" w:cs="Arial"/>
          <w:b/>
          <w:sz w:val="22"/>
          <w:szCs w:val="22"/>
        </w:rPr>
      </w:pPr>
      <w:r w:rsidRPr="00FB0628">
        <w:rPr>
          <w:rFonts w:ascii="Arial" w:hAnsi="Arial" w:cs="Arial"/>
          <w:b/>
          <w:sz w:val="22"/>
          <w:szCs w:val="22"/>
        </w:rPr>
        <w:t>Oświadczamy, że oferowany przedmiot zamówienia</w:t>
      </w:r>
      <w:r w:rsidR="002260D9" w:rsidRPr="00FB0628">
        <w:rPr>
          <w:rFonts w:ascii="Arial" w:hAnsi="Arial" w:cs="Arial"/>
          <w:b/>
          <w:sz w:val="22"/>
          <w:szCs w:val="22"/>
        </w:rPr>
        <w:t xml:space="preserve"> posiada następujące parametry</w:t>
      </w:r>
      <w:r w:rsidRPr="00FB0628">
        <w:rPr>
          <w:rFonts w:ascii="Arial" w:hAnsi="Arial" w:cs="Arial"/>
          <w:b/>
          <w:sz w:val="22"/>
          <w:szCs w:val="22"/>
        </w:rPr>
        <w:t>:</w:t>
      </w:r>
    </w:p>
    <w:p w14:paraId="4D2A43A3" w14:textId="77777777" w:rsidR="00C72FDB" w:rsidRDefault="00C72FDB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562"/>
        <w:gridCol w:w="6804"/>
        <w:gridCol w:w="1696"/>
      </w:tblGrid>
      <w:tr w:rsidR="00C72FDB" w:rsidRPr="001C1CD0" w14:paraId="609B81A0" w14:textId="77777777" w:rsidTr="00C72FDB">
        <w:trPr>
          <w:jc w:val="right"/>
        </w:trPr>
        <w:tc>
          <w:tcPr>
            <w:tcW w:w="562" w:type="dxa"/>
          </w:tcPr>
          <w:p w14:paraId="13B26F9C" w14:textId="77777777" w:rsidR="00C72FDB" w:rsidRPr="001C1CD0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1C1CD0">
              <w:rPr>
                <w:rFonts w:ascii="Arial" w:hAnsi="Arial" w:cs="Arial"/>
              </w:rPr>
              <w:lastRenderedPageBreak/>
              <w:t>1.</w:t>
            </w:r>
          </w:p>
        </w:tc>
        <w:tc>
          <w:tcPr>
            <w:tcW w:w="6804" w:type="dxa"/>
          </w:tcPr>
          <w:p w14:paraId="3F705EFB" w14:textId="77777777" w:rsidR="00C72FDB" w:rsidRPr="001C1CD0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1C1CD0">
              <w:rPr>
                <w:rFonts w:ascii="Arial" w:hAnsi="Arial" w:cs="Arial"/>
              </w:rPr>
              <w:t>Monitor wewnątrz obudowy ułatwiający centrowanie kryształu</w:t>
            </w:r>
            <w:r>
              <w:rPr>
                <w:rFonts w:ascii="Arial" w:hAnsi="Arial" w:cs="Arial"/>
              </w:rPr>
              <w:t xml:space="preserve"> *</w:t>
            </w:r>
            <w:r w:rsidRPr="009976ED">
              <w:rPr>
                <w:rFonts w:ascii="Arial" w:hAnsi="Arial" w:cs="Arial"/>
                <w:i/>
              </w:rPr>
              <w:t>(niewłaściwe skreślić)</w:t>
            </w:r>
          </w:p>
        </w:tc>
        <w:tc>
          <w:tcPr>
            <w:tcW w:w="1696" w:type="dxa"/>
            <w:vAlign w:val="center"/>
          </w:tcPr>
          <w:p w14:paraId="54F89C92" w14:textId="77777777" w:rsidR="00C72FDB" w:rsidRPr="001C1CD0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28842A1F" w14:textId="77777777" w:rsidTr="00C72FDB">
        <w:trPr>
          <w:jc w:val="right"/>
        </w:trPr>
        <w:tc>
          <w:tcPr>
            <w:tcW w:w="562" w:type="dxa"/>
          </w:tcPr>
          <w:p w14:paraId="48C8C93E" w14:textId="77777777" w:rsidR="00C72FDB" w:rsidRPr="001C1CD0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804" w:type="dxa"/>
          </w:tcPr>
          <w:p w14:paraId="59DD1B80" w14:textId="77777777" w:rsidR="00C72FDB" w:rsidRPr="009976ED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i/>
              </w:rPr>
            </w:pPr>
            <w:r w:rsidRPr="000439A5">
              <w:rPr>
                <w:rFonts w:ascii="Arial" w:hAnsi="Arial" w:cs="Arial"/>
              </w:rPr>
              <w:t>Kontrolowana z poziomu oprogramowania odległość kryształ – detektor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zakres)</w:t>
            </w:r>
          </w:p>
        </w:tc>
        <w:tc>
          <w:tcPr>
            <w:tcW w:w="1696" w:type="dxa"/>
            <w:vAlign w:val="center"/>
          </w:tcPr>
          <w:p w14:paraId="1274DE63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4B5F857E" w14:textId="77777777" w:rsidTr="00C72FDB">
        <w:trPr>
          <w:trHeight w:val="36"/>
          <w:jc w:val="right"/>
        </w:trPr>
        <w:tc>
          <w:tcPr>
            <w:tcW w:w="562" w:type="dxa"/>
            <w:vMerge w:val="restart"/>
          </w:tcPr>
          <w:p w14:paraId="7150BCE7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</w:tc>
        <w:tc>
          <w:tcPr>
            <w:tcW w:w="6804" w:type="dxa"/>
          </w:tcPr>
          <w:p w14:paraId="416BDB5C" w14:textId="77777777" w:rsidR="00C72FDB" w:rsidRPr="000439A5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Detektor bezpośredniej detekcji i sprzętowego zliczania fotonów rentgenowskich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96" w:type="dxa"/>
            <w:vAlign w:val="center"/>
          </w:tcPr>
          <w:p w14:paraId="61CB328F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6D85BCA8" w14:textId="77777777" w:rsidTr="00C72FDB">
        <w:trPr>
          <w:trHeight w:val="32"/>
          <w:jc w:val="right"/>
        </w:trPr>
        <w:tc>
          <w:tcPr>
            <w:tcW w:w="562" w:type="dxa"/>
            <w:vMerge/>
          </w:tcPr>
          <w:p w14:paraId="2A91220B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1CD3CFB9" w14:textId="77777777" w:rsidR="00C72FDB" w:rsidRPr="000439A5" w:rsidRDefault="00C72FDB" w:rsidP="00A41F98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ind w:left="454" w:hanging="425"/>
              <w:contextualSpacing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 xml:space="preserve">Maksymalna szybkość zliczania fotonów przez 60 sekund ciągłej ekspozycji jednego obrazu, zanim osiągnięte zostanie </w:t>
            </w:r>
            <w:r>
              <w:rPr>
                <w:rFonts w:ascii="Arial" w:hAnsi="Arial" w:cs="Arial"/>
              </w:rPr>
              <w:t>nasycenie (w fotonach na sekundę</w:t>
            </w:r>
            <w:r w:rsidRPr="000439A5">
              <w:rPr>
                <w:rFonts w:ascii="Arial" w:hAnsi="Arial" w:cs="Arial"/>
              </w:rPr>
              <w:t xml:space="preserve"> na mm</w:t>
            </w:r>
            <w:r w:rsidRPr="000439A5">
              <w:rPr>
                <w:rFonts w:ascii="Arial" w:hAnsi="Arial" w:cs="Arial"/>
                <w:vertAlign w:val="superscript"/>
              </w:rPr>
              <w:t>2</w:t>
            </w:r>
            <w:r w:rsidRPr="000439A5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wartość)</w:t>
            </w:r>
          </w:p>
        </w:tc>
        <w:tc>
          <w:tcPr>
            <w:tcW w:w="1696" w:type="dxa"/>
            <w:vAlign w:val="center"/>
          </w:tcPr>
          <w:p w14:paraId="04D4A9E1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5804432F" w14:textId="77777777" w:rsidTr="00C72FDB">
        <w:trPr>
          <w:trHeight w:val="32"/>
          <w:jc w:val="right"/>
        </w:trPr>
        <w:tc>
          <w:tcPr>
            <w:tcW w:w="562" w:type="dxa"/>
            <w:vMerge/>
          </w:tcPr>
          <w:p w14:paraId="3EA36168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1CDCADAC" w14:textId="77777777" w:rsidR="00C72FDB" w:rsidRPr="000439A5" w:rsidRDefault="00C72FDB" w:rsidP="00A41F98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ind w:left="454" w:hanging="425"/>
              <w:contextualSpacing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wymiar piksela nie większy niż 100 mikronów x 100 mikronów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wymiar)</w:t>
            </w:r>
          </w:p>
        </w:tc>
        <w:tc>
          <w:tcPr>
            <w:tcW w:w="1696" w:type="dxa"/>
            <w:vAlign w:val="center"/>
          </w:tcPr>
          <w:p w14:paraId="58FF5F9F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675E95EF" w14:textId="77777777" w:rsidTr="00C72FDB">
        <w:trPr>
          <w:trHeight w:val="32"/>
          <w:jc w:val="right"/>
        </w:trPr>
        <w:tc>
          <w:tcPr>
            <w:tcW w:w="562" w:type="dxa"/>
            <w:vMerge/>
          </w:tcPr>
          <w:p w14:paraId="3692358C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221CFCAD" w14:textId="77777777" w:rsidR="00C72FDB" w:rsidRPr="000439A5" w:rsidRDefault="00C72FDB" w:rsidP="00A41F98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ind w:left="454" w:hanging="425"/>
              <w:contextualSpacing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tryb zbier</w:t>
            </w:r>
            <w:r>
              <w:rPr>
                <w:rFonts w:ascii="Arial" w:hAnsi="Arial" w:cs="Arial"/>
              </w:rPr>
              <w:t>ania danych bez użycia przesł</w:t>
            </w:r>
            <w:r w:rsidRPr="000439A5">
              <w:rPr>
                <w:rFonts w:ascii="Arial" w:hAnsi="Arial" w:cs="Arial"/>
              </w:rPr>
              <w:t>ony źródła promieniowania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tryb)</w:t>
            </w:r>
          </w:p>
        </w:tc>
        <w:tc>
          <w:tcPr>
            <w:tcW w:w="1696" w:type="dxa"/>
            <w:vAlign w:val="center"/>
          </w:tcPr>
          <w:p w14:paraId="4D1630E5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7737E322" w14:textId="77777777" w:rsidTr="00C72FDB">
        <w:trPr>
          <w:trHeight w:val="32"/>
          <w:jc w:val="right"/>
        </w:trPr>
        <w:tc>
          <w:tcPr>
            <w:tcW w:w="562" w:type="dxa"/>
            <w:vMerge/>
          </w:tcPr>
          <w:p w14:paraId="32AADC60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5FD50D97" w14:textId="77777777" w:rsidR="00C72FDB" w:rsidRPr="000439A5" w:rsidRDefault="00C72FDB" w:rsidP="00A41F98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ind w:left="454" w:hanging="425"/>
              <w:contextualSpacing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zakres dynamiczny rejestracji danych powyżej 20 Bit dla fotonów rentgenowskich</w:t>
            </w:r>
            <w:r w:rsidRPr="000439A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*</w:t>
            </w:r>
          </w:p>
        </w:tc>
        <w:tc>
          <w:tcPr>
            <w:tcW w:w="1696" w:type="dxa"/>
            <w:vAlign w:val="center"/>
          </w:tcPr>
          <w:p w14:paraId="0B7734F9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0500CDFD" w14:textId="77777777" w:rsidTr="00C72FDB">
        <w:trPr>
          <w:trHeight w:val="32"/>
          <w:jc w:val="right"/>
        </w:trPr>
        <w:tc>
          <w:tcPr>
            <w:tcW w:w="562" w:type="dxa"/>
            <w:vMerge/>
          </w:tcPr>
          <w:p w14:paraId="361195C6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5BABA1AC" w14:textId="77777777" w:rsidR="00C72FDB" w:rsidRPr="000439A5" w:rsidRDefault="00C72FDB" w:rsidP="00A41F98">
            <w:pPr>
              <w:pStyle w:val="Akapitzlist"/>
              <w:numPr>
                <w:ilvl w:val="0"/>
                <w:numId w:val="4"/>
              </w:numPr>
              <w:suppressAutoHyphens w:val="0"/>
              <w:spacing w:after="0" w:line="240" w:lineRule="auto"/>
              <w:ind w:left="454" w:hanging="425"/>
              <w:contextualSpacing/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odczyt oraz zapis obrazu z detektora z szybkością co najmniej 40 ramek na sekundę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wartość)</w:t>
            </w:r>
          </w:p>
        </w:tc>
        <w:tc>
          <w:tcPr>
            <w:tcW w:w="1696" w:type="dxa"/>
            <w:vAlign w:val="center"/>
          </w:tcPr>
          <w:p w14:paraId="62662E08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05EC5722" w14:textId="77777777" w:rsidTr="00C72FDB">
        <w:trPr>
          <w:trHeight w:val="32"/>
          <w:jc w:val="right"/>
        </w:trPr>
        <w:tc>
          <w:tcPr>
            <w:tcW w:w="562" w:type="dxa"/>
          </w:tcPr>
          <w:p w14:paraId="0AEB17AA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804" w:type="dxa"/>
          </w:tcPr>
          <w:p w14:paraId="77F7836F" w14:textId="77777777" w:rsidR="00C72FDB" w:rsidRPr="009976ED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Wiązka promieniowania zbiegającą się na położeniu kryształu o profilu gausowski i FWMH mniejszym niż 150 mikronów dla źródeł o promieniowaniu charakterystycznym dla Cu i Mo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wartość)</w:t>
            </w:r>
          </w:p>
        </w:tc>
        <w:tc>
          <w:tcPr>
            <w:tcW w:w="1696" w:type="dxa"/>
            <w:vAlign w:val="center"/>
          </w:tcPr>
          <w:p w14:paraId="6D7A3FBE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643A0B29" w14:textId="77777777" w:rsidTr="00C72FDB">
        <w:trPr>
          <w:trHeight w:val="32"/>
          <w:jc w:val="right"/>
        </w:trPr>
        <w:tc>
          <w:tcPr>
            <w:tcW w:w="562" w:type="dxa"/>
          </w:tcPr>
          <w:p w14:paraId="56D7779C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804" w:type="dxa"/>
          </w:tcPr>
          <w:p w14:paraId="231487B8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Mała zbieżność wiązki źródła o promieniowaniu charakterystycznym dla Mo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wartość)</w:t>
            </w:r>
          </w:p>
        </w:tc>
        <w:tc>
          <w:tcPr>
            <w:tcW w:w="1696" w:type="dxa"/>
            <w:vAlign w:val="center"/>
          </w:tcPr>
          <w:p w14:paraId="65A774D5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7E0E5791" w14:textId="77777777" w:rsidTr="00C72FDB">
        <w:trPr>
          <w:trHeight w:val="32"/>
          <w:jc w:val="right"/>
        </w:trPr>
        <w:tc>
          <w:tcPr>
            <w:tcW w:w="562" w:type="dxa"/>
          </w:tcPr>
          <w:p w14:paraId="21CB006F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6804" w:type="dxa"/>
          </w:tcPr>
          <w:p w14:paraId="03DC6251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Sprzętowo-programowe ciągłe kontrolowanie</w:t>
            </w:r>
            <w:r>
              <w:rPr>
                <w:rFonts w:ascii="Arial" w:hAnsi="Arial" w:cs="Arial"/>
              </w:rPr>
              <w:t xml:space="preserve"> zbieżności/rozbieżn</w:t>
            </w:r>
            <w:r w:rsidRPr="000439A5">
              <w:rPr>
                <w:rFonts w:ascii="Arial" w:hAnsi="Arial" w:cs="Arial"/>
              </w:rPr>
              <w:t>ości wiązki promieniowaniu charakterystycznym Cu w zakresie pomiędzy 10 i 1 mrad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podać rodzaj)</w:t>
            </w:r>
          </w:p>
        </w:tc>
        <w:tc>
          <w:tcPr>
            <w:tcW w:w="1696" w:type="dxa"/>
            <w:vAlign w:val="center"/>
          </w:tcPr>
          <w:p w14:paraId="38B4758C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3A5EBCF3" w14:textId="77777777" w:rsidTr="00C72FDB">
        <w:trPr>
          <w:trHeight w:val="32"/>
          <w:jc w:val="right"/>
        </w:trPr>
        <w:tc>
          <w:tcPr>
            <w:tcW w:w="562" w:type="dxa"/>
          </w:tcPr>
          <w:p w14:paraId="07426278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6804" w:type="dxa"/>
          </w:tcPr>
          <w:p w14:paraId="18C854C3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Obudowa systemu wyposażona w nogi posiadające koła do łatwego przemieszczenia systemu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58687509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21BFE31A" w14:textId="77777777" w:rsidTr="00C72FDB">
        <w:trPr>
          <w:trHeight w:val="32"/>
          <w:jc w:val="right"/>
        </w:trPr>
        <w:tc>
          <w:tcPr>
            <w:tcW w:w="562" w:type="dxa"/>
          </w:tcPr>
          <w:p w14:paraId="5F839895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6804" w:type="dxa"/>
          </w:tcPr>
          <w:p w14:paraId="568171F5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Automatyczne procesowanie (indeksacja, redukcja, korekcja oraz udokładnienie str</w:t>
            </w:r>
            <w:r>
              <w:rPr>
                <w:rFonts w:ascii="Arial" w:hAnsi="Arial" w:cs="Arial"/>
              </w:rPr>
              <w:t>u</w:t>
            </w:r>
            <w:r w:rsidRPr="000439A5">
              <w:rPr>
                <w:rFonts w:ascii="Arial" w:hAnsi="Arial" w:cs="Arial"/>
              </w:rPr>
              <w:t>ktury kryształu) danych ren</w:t>
            </w:r>
            <w:r>
              <w:rPr>
                <w:rFonts w:ascii="Arial" w:hAnsi="Arial" w:cs="Arial"/>
              </w:rPr>
              <w:t>t</w:t>
            </w:r>
            <w:r w:rsidRPr="000439A5">
              <w:rPr>
                <w:rFonts w:ascii="Arial" w:hAnsi="Arial" w:cs="Arial"/>
              </w:rPr>
              <w:t>genograficznych podczas ich rejestracji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3EFD9813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481F9654" w14:textId="77777777" w:rsidTr="00C72FDB">
        <w:trPr>
          <w:trHeight w:val="32"/>
          <w:jc w:val="right"/>
        </w:trPr>
        <w:tc>
          <w:tcPr>
            <w:tcW w:w="562" w:type="dxa"/>
          </w:tcPr>
          <w:p w14:paraId="597819E3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6804" w:type="dxa"/>
          </w:tcPr>
          <w:p w14:paraId="6F85F134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Brak ograniczeń licencyjnych do dowolnego instalowani i użytkowania dostarczonego oprogramowania komputerów w dowolnej lokalizacji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00834CA2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7434DE49" w14:textId="77777777" w:rsidTr="00C72FDB">
        <w:trPr>
          <w:trHeight w:val="32"/>
          <w:jc w:val="right"/>
        </w:trPr>
        <w:tc>
          <w:tcPr>
            <w:tcW w:w="562" w:type="dxa"/>
          </w:tcPr>
          <w:p w14:paraId="7ED6E62F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6804" w:type="dxa"/>
          </w:tcPr>
          <w:p w14:paraId="1549A44B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Opcja automatyzacji rozwiązywania i udokładniania struktury kryształu oraz/i porównywania ich komórek eleme</w:t>
            </w:r>
            <w:r>
              <w:rPr>
                <w:rFonts w:ascii="Arial" w:hAnsi="Arial" w:cs="Arial"/>
              </w:rPr>
              <w:t>n</w:t>
            </w:r>
            <w:r w:rsidRPr="000439A5">
              <w:rPr>
                <w:rFonts w:ascii="Arial" w:hAnsi="Arial" w:cs="Arial"/>
              </w:rPr>
              <w:t>tarnych z zawartością bazy CCDC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</w:rPr>
              <w:t>(proszę wskazać)</w:t>
            </w:r>
          </w:p>
        </w:tc>
        <w:tc>
          <w:tcPr>
            <w:tcW w:w="1696" w:type="dxa"/>
            <w:vAlign w:val="center"/>
          </w:tcPr>
          <w:p w14:paraId="4530979B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C72FDB" w:rsidRPr="001C1CD0" w14:paraId="6E6CF696" w14:textId="77777777" w:rsidTr="00C72FDB">
        <w:trPr>
          <w:trHeight w:val="32"/>
          <w:jc w:val="right"/>
        </w:trPr>
        <w:tc>
          <w:tcPr>
            <w:tcW w:w="562" w:type="dxa"/>
          </w:tcPr>
          <w:p w14:paraId="2B409394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6804" w:type="dxa"/>
          </w:tcPr>
          <w:p w14:paraId="676A4E62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Wsparcie oprogramowania z zachowaniem pełnej funkcjonalności dla systemów logowania na odległość (telepulpity) i kontrolowania pomiaru podczas sesji zdalnych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744DF996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6E54BD0F" w14:textId="77777777" w:rsidTr="00C72FDB">
        <w:trPr>
          <w:trHeight w:val="32"/>
          <w:jc w:val="right"/>
        </w:trPr>
        <w:tc>
          <w:tcPr>
            <w:tcW w:w="562" w:type="dxa"/>
          </w:tcPr>
          <w:p w14:paraId="653CC583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</w:p>
        </w:tc>
        <w:tc>
          <w:tcPr>
            <w:tcW w:w="6804" w:type="dxa"/>
          </w:tcPr>
          <w:p w14:paraId="67721784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Bezkosztowa aktualizacja dostarczonego oprogramowania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1EFD167F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</w:p>
        </w:tc>
      </w:tr>
      <w:tr w:rsidR="00C72FDB" w:rsidRPr="001C1CD0" w14:paraId="3534B5D9" w14:textId="77777777" w:rsidTr="00C72FDB">
        <w:trPr>
          <w:trHeight w:val="32"/>
          <w:jc w:val="right"/>
        </w:trPr>
        <w:tc>
          <w:tcPr>
            <w:tcW w:w="562" w:type="dxa"/>
          </w:tcPr>
          <w:p w14:paraId="43E5C7C2" w14:textId="77777777" w:rsidR="00C72FDB" w:rsidRDefault="00C72FDB" w:rsidP="00A41F98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6804" w:type="dxa"/>
          </w:tcPr>
          <w:p w14:paraId="612D391D" w14:textId="77777777" w:rsidR="00C72FDB" w:rsidRPr="000439A5" w:rsidRDefault="00C72FDB" w:rsidP="00A41F98">
            <w:pPr>
              <w:rPr>
                <w:rFonts w:ascii="Arial" w:hAnsi="Arial" w:cs="Arial"/>
              </w:rPr>
            </w:pPr>
            <w:r w:rsidRPr="000439A5">
              <w:rPr>
                <w:rFonts w:ascii="Arial" w:hAnsi="Arial" w:cs="Arial"/>
              </w:rPr>
              <w:t>Dostarczone oprogramowanie powinno posiadać możliwość importowania i ewaluacji danych z innych urządzeń pomiarowych (dyfraktometry dostępne komercyjnie, synchrotronowe stacje pomiarowe)</w:t>
            </w:r>
            <w:r>
              <w:rPr>
                <w:rFonts w:ascii="Arial" w:hAnsi="Arial" w:cs="Arial"/>
              </w:rPr>
              <w:t xml:space="preserve"> </w:t>
            </w:r>
            <w:r w:rsidRPr="00E64A31">
              <w:rPr>
                <w:rFonts w:ascii="Arial" w:hAnsi="Arial" w:cs="Arial"/>
                <w:i/>
              </w:rPr>
              <w:t>*(niewłaściwe skreślić)</w:t>
            </w:r>
          </w:p>
        </w:tc>
        <w:tc>
          <w:tcPr>
            <w:tcW w:w="1696" w:type="dxa"/>
            <w:vAlign w:val="center"/>
          </w:tcPr>
          <w:p w14:paraId="1EF4ECFF" w14:textId="77777777" w:rsidR="00C72FDB" w:rsidRDefault="00C72FDB" w:rsidP="00A41F98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TAK/NIE*</w:t>
            </w:r>
            <w:bookmarkStart w:id="0" w:name="_GoBack"/>
            <w:bookmarkEnd w:id="0"/>
          </w:p>
        </w:tc>
      </w:tr>
    </w:tbl>
    <w:p w14:paraId="4A47488A" w14:textId="77777777" w:rsidR="00C72FDB" w:rsidRDefault="00C72FDB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</w:p>
    <w:p w14:paraId="181FB0F0" w14:textId="77777777" w:rsidR="00C72FDB" w:rsidRDefault="00C72FDB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</w:p>
    <w:p w14:paraId="2AFC176E" w14:textId="6ACCE07B" w:rsidR="009D270C" w:rsidRPr="00FB0628" w:rsidRDefault="009D270C" w:rsidP="009D270C">
      <w:pPr>
        <w:pStyle w:val="Akapitzlist"/>
        <w:spacing w:before="120" w:after="120"/>
        <w:ind w:left="284"/>
        <w:jc w:val="both"/>
        <w:rPr>
          <w:rFonts w:ascii="Arial" w:hAnsi="Arial" w:cs="Arial"/>
          <w:b/>
          <w:i/>
        </w:rPr>
      </w:pPr>
      <w:r w:rsidRPr="00FB0628">
        <w:rPr>
          <w:rFonts w:ascii="Arial" w:hAnsi="Arial" w:cs="Arial"/>
          <w:b/>
          <w:i/>
        </w:rPr>
        <w:lastRenderedPageBreak/>
        <w:t>Powyższe oświadczenie stanowi kryterium oceny ofert. Nie wypełnienie punktu 3 skutkować będzie nie przyznaniem punktów w kryteriach jakości. Posiadanie ww. parametrów musi zostać potwierdzone w opisie technicznym, o którym mowa w rozdz. 9 pkt 9.</w:t>
      </w:r>
      <w:r w:rsidR="009538BA">
        <w:rPr>
          <w:rFonts w:ascii="Arial" w:hAnsi="Arial" w:cs="Arial"/>
          <w:b/>
          <w:i/>
        </w:rPr>
        <w:t>4</w:t>
      </w:r>
      <w:r w:rsidRPr="00FB0628">
        <w:rPr>
          <w:rFonts w:ascii="Arial" w:hAnsi="Arial" w:cs="Arial"/>
          <w:b/>
          <w:i/>
        </w:rPr>
        <w:t xml:space="preserve"> ppkt 2 SWZ.</w:t>
      </w:r>
    </w:p>
    <w:p w14:paraId="241BA051" w14:textId="72CC90CB" w:rsidR="006207D0" w:rsidRPr="00675894" w:rsidRDefault="006207D0" w:rsidP="00C26CA3">
      <w:pPr>
        <w:numPr>
          <w:ilvl w:val="0"/>
          <w:numId w:val="2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675894">
        <w:rPr>
          <w:rFonts w:ascii="Arial" w:hAnsi="Arial" w:cs="Arial"/>
        </w:rPr>
        <w:t>Oświadczamy, że udzielamy</w:t>
      </w:r>
      <w:r w:rsidR="00675894" w:rsidRPr="00675894">
        <w:rPr>
          <w:rFonts w:ascii="Arial" w:hAnsi="Arial" w:cs="Arial"/>
        </w:rPr>
        <w:t xml:space="preserve"> </w:t>
      </w:r>
      <w:r w:rsidR="00675894" w:rsidRPr="00675894">
        <w:rPr>
          <w:rFonts w:ascii="Arial" w:hAnsi="Arial" w:cs="Arial"/>
          <w:b/>
        </w:rPr>
        <w:t>…..</w:t>
      </w:r>
      <w:r w:rsidRPr="00675894">
        <w:rPr>
          <w:rFonts w:ascii="Arial" w:hAnsi="Arial" w:cs="Arial"/>
          <w:b/>
        </w:rPr>
        <w:t xml:space="preserve"> miesięcy gwarancji</w:t>
      </w:r>
      <w:r w:rsidR="00675894" w:rsidRPr="00675894">
        <w:rPr>
          <w:rFonts w:ascii="Arial" w:hAnsi="Arial" w:cs="Arial"/>
          <w:b/>
        </w:rPr>
        <w:t xml:space="preserve"> </w:t>
      </w:r>
      <w:r w:rsidRPr="00675894">
        <w:rPr>
          <w:rFonts w:ascii="Arial" w:hAnsi="Arial" w:cs="Arial"/>
          <w:sz w:val="22"/>
          <w:szCs w:val="22"/>
        </w:rPr>
        <w:t xml:space="preserve">na </w:t>
      </w:r>
      <w:r w:rsidR="00675894">
        <w:rPr>
          <w:rFonts w:ascii="Arial" w:hAnsi="Arial" w:cs="Arial"/>
          <w:sz w:val="22"/>
          <w:szCs w:val="22"/>
        </w:rPr>
        <w:t>oferowany przedmiot zamówienia</w:t>
      </w:r>
      <w:r w:rsidRPr="00675894">
        <w:rPr>
          <w:rFonts w:ascii="Arial" w:hAnsi="Arial" w:cs="Arial"/>
          <w:sz w:val="22"/>
          <w:szCs w:val="22"/>
        </w:rPr>
        <w:t xml:space="preserve"> </w:t>
      </w:r>
      <w:r w:rsidR="00675894">
        <w:rPr>
          <w:rFonts w:ascii="Arial" w:hAnsi="Arial" w:cs="Arial"/>
        </w:rPr>
        <w:t xml:space="preserve">(co najmniej </w:t>
      </w:r>
      <w:r w:rsidR="00A41F98">
        <w:rPr>
          <w:rFonts w:ascii="Arial" w:hAnsi="Arial" w:cs="Arial"/>
        </w:rPr>
        <w:t>36</w:t>
      </w:r>
      <w:r w:rsidRPr="00675894">
        <w:rPr>
          <w:rFonts w:ascii="Arial" w:hAnsi="Arial" w:cs="Arial"/>
        </w:rPr>
        <w:t xml:space="preserve"> miesięcy)</w:t>
      </w:r>
      <w:r w:rsidRPr="00675894">
        <w:rPr>
          <w:rFonts w:ascii="Arial" w:hAnsi="Arial" w:cs="Arial"/>
          <w:sz w:val="22"/>
          <w:szCs w:val="22"/>
        </w:rPr>
        <w:t>.</w:t>
      </w:r>
    </w:p>
    <w:p w14:paraId="52E21698" w14:textId="77777777" w:rsidR="006207D0" w:rsidRPr="006207D0" w:rsidRDefault="006207D0" w:rsidP="00675894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</w:rPr>
      </w:pPr>
      <w:r w:rsidRPr="006207D0">
        <w:rPr>
          <w:rFonts w:ascii="Arial" w:hAnsi="Arial" w:cs="Arial"/>
          <w:i/>
          <w:sz w:val="20"/>
          <w:lang w:eastAsia="zh-CN"/>
        </w:rPr>
        <w:t>(W</w:t>
      </w:r>
      <w:r w:rsidRPr="006207D0">
        <w:rPr>
          <w:rFonts w:ascii="Arial" w:eastAsia="MS Mincho" w:hAnsi="Arial" w:cs="Arial"/>
          <w:sz w:val="20"/>
        </w:rPr>
        <w:t xml:space="preserve"> </w:t>
      </w:r>
      <w:r w:rsidRPr="006207D0">
        <w:rPr>
          <w:rFonts w:ascii="Arial" w:eastAsia="MS Mincho" w:hAnsi="Arial" w:cs="Arial"/>
          <w:i/>
          <w:sz w:val="20"/>
        </w:rPr>
        <w:t>przypadku gdy Wykonawca nie wskaże jaki oferuje czas gwarancji Zamawiający uzna, że Wykonawca deklaruje czas gwarancji minimalny wskazany w rozdz.</w:t>
      </w:r>
      <w:r w:rsidR="00675894">
        <w:rPr>
          <w:rFonts w:ascii="Arial" w:eastAsia="MS Mincho" w:hAnsi="Arial" w:cs="Arial"/>
          <w:i/>
          <w:sz w:val="20"/>
        </w:rPr>
        <w:t>4</w:t>
      </w:r>
      <w:r w:rsidRPr="006207D0">
        <w:rPr>
          <w:rFonts w:ascii="Arial" w:eastAsia="MS Mincho" w:hAnsi="Arial" w:cs="Arial"/>
          <w:i/>
          <w:sz w:val="20"/>
        </w:rPr>
        <w:t xml:space="preserve"> pkt </w:t>
      </w:r>
      <w:r w:rsidR="00675894">
        <w:rPr>
          <w:rFonts w:ascii="Arial" w:eastAsia="MS Mincho" w:hAnsi="Arial" w:cs="Arial"/>
          <w:i/>
          <w:sz w:val="20"/>
        </w:rPr>
        <w:t>4.7</w:t>
      </w:r>
      <w:r w:rsidRPr="006207D0">
        <w:rPr>
          <w:rFonts w:ascii="Arial" w:eastAsia="MS Mincho" w:hAnsi="Arial" w:cs="Arial"/>
          <w:i/>
          <w:sz w:val="20"/>
        </w:rPr>
        <w:t xml:space="preserve"> SWZ</w:t>
      </w:r>
      <w:r w:rsidRPr="006207D0">
        <w:rPr>
          <w:rFonts w:ascii="Arial" w:hAnsi="Arial" w:cs="Arial"/>
          <w:bCs/>
          <w:i/>
          <w:sz w:val="20"/>
          <w:lang w:eastAsia="zh-CN"/>
        </w:rPr>
        <w:t>)</w:t>
      </w:r>
    </w:p>
    <w:p w14:paraId="4689B6E3" w14:textId="77777777" w:rsidR="00F2651F" w:rsidRDefault="00F2651F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 </w:t>
      </w:r>
      <w:r w:rsidRPr="00B65C49">
        <w:rPr>
          <w:rFonts w:ascii="Arial" w:hAnsi="Arial" w:cs="Arial"/>
        </w:rPr>
        <w:t>akceptujemy termin realizacji zamówienia określony w SWZ</w:t>
      </w:r>
      <w:r>
        <w:rPr>
          <w:rFonts w:ascii="Arial" w:hAnsi="Arial" w:cs="Arial"/>
        </w:rPr>
        <w:t>.</w:t>
      </w:r>
    </w:p>
    <w:p w14:paraId="2C39EAFF" w14:textId="77777777" w:rsidR="001E6CE8" w:rsidRPr="00EB1688" w:rsidRDefault="001E6CE8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B168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44F90BE2" w14:textId="77777777"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536DFF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2149AF60" w14:textId="77777777" w:rsidR="001E6CE8" w:rsidRPr="00536DFF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536DFF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36DFF">
        <w:rPr>
          <w:rFonts w:ascii="Arial" w:hAnsi="Arial" w:cs="Arial"/>
          <w:sz w:val="22"/>
        </w:rPr>
        <w:t>uważamy się za związanych niniejszą ofertą na czas wskazany w SWZ.</w:t>
      </w:r>
    </w:p>
    <w:p w14:paraId="22D9BA49" w14:textId="2CDBA6F8" w:rsidR="001E6CE8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536DFF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CC5624" w14:textId="77777777"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5B1171D4" w14:textId="77777777" w:rsidR="004146B2" w:rsidRPr="00536DFF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536DF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536DF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536DF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4748A82F" w14:textId="77777777" w:rsidR="004146B2" w:rsidRPr="00536DF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4968E891" w14:textId="77777777" w:rsidR="004146B2" w:rsidRPr="00536DF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8AEE62E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36DF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C154F1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BE48069" w14:textId="77777777"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36DFF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481F1456" w14:textId="77777777" w:rsidR="004146B2" w:rsidRPr="00536DF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B5BF910" w14:textId="77777777" w:rsidR="004146B2" w:rsidRPr="00536DF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26EC224" w14:textId="77777777" w:rsidR="004146B2" w:rsidRPr="00536DF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1AA523" w14:textId="77777777" w:rsidR="00791C92" w:rsidRPr="00536DFF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536DFF">
        <w:rPr>
          <w:rFonts w:ascii="Arial" w:hAnsi="Arial" w:cs="Arial"/>
          <w:sz w:val="22"/>
        </w:rPr>
        <w:t xml:space="preserve">9. </w:t>
      </w:r>
      <w:r w:rsidR="00791C92" w:rsidRPr="00536DFF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36DFF">
        <w:rPr>
          <w:rFonts w:ascii="Arial" w:hAnsi="Arial" w:cs="Arial"/>
          <w:sz w:val="22"/>
          <w:vertAlign w:val="superscript"/>
        </w:rPr>
        <w:t>1)</w:t>
      </w:r>
      <w:r w:rsidR="00791C92" w:rsidRPr="00536DF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3E032F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36DF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36DF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0D0941" w14:textId="77777777" w:rsidR="00791C92" w:rsidRPr="00536DF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428BAA9" w14:textId="77777777" w:rsidR="00791C92" w:rsidRPr="00536DF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36DF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98DBA23" w14:textId="77777777" w:rsidR="001E6CE8" w:rsidRPr="00536DF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5D2ABB43" w14:textId="77777777" w:rsidR="00791C92" w:rsidRPr="00536DFF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1</w:t>
      </w:r>
      <w:r w:rsidR="009403A8" w:rsidRPr="00536DFF">
        <w:rPr>
          <w:rFonts w:ascii="Arial" w:hAnsi="Arial" w:cs="Arial"/>
          <w:sz w:val="22"/>
          <w:szCs w:val="22"/>
          <w:lang w:eastAsia="ar-SA"/>
        </w:rPr>
        <w:t>0</w:t>
      </w:r>
      <w:r w:rsidRPr="00536DF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4B5EDE6B" w14:textId="77777777"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18789FD" w14:textId="77777777"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7C55D98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09A449EB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EB46A99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A6A728E" w14:textId="77777777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536DFF">
        <w:rPr>
          <w:rFonts w:ascii="Arial" w:hAnsi="Arial" w:cs="Arial"/>
          <w:sz w:val="20"/>
          <w:szCs w:val="18"/>
        </w:rPr>
        <w:t>…</w:t>
      </w:r>
      <w:r w:rsidR="00186C2A">
        <w:rPr>
          <w:rFonts w:ascii="Arial" w:hAnsi="Arial" w:cs="Arial"/>
          <w:sz w:val="20"/>
          <w:szCs w:val="18"/>
        </w:rPr>
        <w:t>………………………….. dnia …………………………</w:t>
      </w:r>
      <w:r w:rsidRPr="00536DFF">
        <w:rPr>
          <w:rFonts w:ascii="Arial" w:hAnsi="Arial" w:cs="Arial"/>
          <w:sz w:val="20"/>
          <w:szCs w:val="18"/>
        </w:rPr>
        <w:t xml:space="preserve"> r.</w:t>
      </w:r>
    </w:p>
    <w:p w14:paraId="10B99EE9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C1204A5" w14:textId="77777777"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90A08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129172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2B9A1" w14:textId="77777777"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7808AB" w14:textId="77777777"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BF13DEB" w14:textId="77777777"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8AE034" w14:textId="77777777" w:rsidR="00A41F98" w:rsidRDefault="00A41F98">
      <w:pPr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br w:type="page"/>
      </w:r>
    </w:p>
    <w:p w14:paraId="50E14A3E" w14:textId="2BDF5349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lastRenderedPageBreak/>
        <w:t>Informacja dla Wykonawcy:</w:t>
      </w:r>
    </w:p>
    <w:p w14:paraId="6DEA1F9C" w14:textId="77777777"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536DF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49CBA3E0" w14:textId="77777777"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5A9A20" w14:textId="77777777"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2D7779F" w14:textId="77777777" w:rsidR="00791C92" w:rsidRPr="00536DF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</w:rPr>
        <w:t>* niewłaściwe skreślić</w:t>
      </w:r>
    </w:p>
    <w:p w14:paraId="5F14D8DD" w14:textId="77777777" w:rsidR="00791C92" w:rsidRPr="00536DFF" w:rsidRDefault="00791C92" w:rsidP="00791C92">
      <w:pPr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36DFF">
        <w:rPr>
          <w:rFonts w:ascii="Arial" w:hAnsi="Arial" w:cs="Arial"/>
          <w:sz w:val="18"/>
          <w:szCs w:val="18"/>
        </w:rPr>
        <w:t>wypełnić jeżeli dotyczy</w:t>
      </w:r>
    </w:p>
    <w:p w14:paraId="3DD088C7" w14:textId="77777777" w:rsidR="00791C92" w:rsidRPr="00536DF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hAnsi="Arial" w:cs="Arial"/>
          <w:sz w:val="18"/>
          <w:szCs w:val="18"/>
        </w:rPr>
        <w:t xml:space="preserve">*** 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41C02C1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1A24C07" w14:textId="77777777"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A4B7EF0" w14:textId="77777777" w:rsidR="00791C92" w:rsidRPr="00536DF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536DFF">
        <w:rPr>
          <w:rFonts w:ascii="Arial" w:hAnsi="Arial" w:cs="Arial"/>
          <w:sz w:val="22"/>
          <w:szCs w:val="22"/>
        </w:rPr>
        <w:t xml:space="preserve">  </w:t>
      </w:r>
    </w:p>
    <w:p w14:paraId="0D51813A" w14:textId="77777777" w:rsidR="00791C92" w:rsidRPr="00536DF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0AD73EDA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5E2DF" w14:textId="77777777" w:rsidR="008F1033" w:rsidRDefault="008F1033">
      <w:r>
        <w:separator/>
      </w:r>
    </w:p>
  </w:endnote>
  <w:endnote w:type="continuationSeparator" w:id="0">
    <w:p w14:paraId="02866B01" w14:textId="77777777" w:rsidR="008F1033" w:rsidRDefault="008F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1C35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8F0E5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5FB8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9DF4E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C472" w14:textId="77777777" w:rsidR="008F1033" w:rsidRDefault="008F1033">
      <w:r>
        <w:separator/>
      </w:r>
    </w:p>
  </w:footnote>
  <w:footnote w:type="continuationSeparator" w:id="0">
    <w:p w14:paraId="4D1CFCB7" w14:textId="77777777" w:rsidR="008F1033" w:rsidRDefault="008F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7D32" w14:textId="15F23CD6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72FDB">
      <w:rPr>
        <w:rFonts w:ascii="Arial" w:hAnsi="Arial" w:cs="Arial"/>
        <w:i/>
        <w:sz w:val="20"/>
      </w:rPr>
      <w:t>184/D/23</w:t>
    </w:r>
  </w:p>
  <w:p w14:paraId="3910CE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5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8155B6"/>
    <w:multiLevelType w:val="hybridMultilevel"/>
    <w:tmpl w:val="B14E75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23E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1503"/>
    <w:rsid w:val="0022221B"/>
    <w:rsid w:val="00223A60"/>
    <w:rsid w:val="002245B3"/>
    <w:rsid w:val="002260D9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502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4E0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E88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255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CFC"/>
    <w:rsid w:val="005A4ED2"/>
    <w:rsid w:val="005A69E1"/>
    <w:rsid w:val="005A6B98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7D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894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0D5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033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38BA"/>
    <w:rsid w:val="00954B7C"/>
    <w:rsid w:val="00954C2D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70C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1F98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AF772F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6B0E"/>
    <w:rsid w:val="00B770C2"/>
    <w:rsid w:val="00B77839"/>
    <w:rsid w:val="00B811EA"/>
    <w:rsid w:val="00B8133B"/>
    <w:rsid w:val="00B8233A"/>
    <w:rsid w:val="00B831A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CA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2FDB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11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651F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0628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9385E79"/>
  <w15:docId w15:val="{1EB567F0-C870-48FC-8152-A1F0C312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3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76B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76B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6A6D8-1808-43E2-B005-D71B49F8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1206</Words>
  <Characters>8848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5</cp:revision>
  <cp:lastPrinted>2023-02-14T10:52:00Z</cp:lastPrinted>
  <dcterms:created xsi:type="dcterms:W3CDTF">2022-07-08T09:01:00Z</dcterms:created>
  <dcterms:modified xsi:type="dcterms:W3CDTF">2023-02-14T10:53:00Z</dcterms:modified>
</cp:coreProperties>
</file>