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388F8E" w14:textId="49711A48" w:rsidR="006A5DF1" w:rsidRPr="00E935D6" w:rsidRDefault="00205A97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205A97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205A97">
        <w:rPr>
          <w:rFonts w:ascii="Arial" w:hAnsi="Arial" w:cs="Arial"/>
          <w:sz w:val="24"/>
          <w:szCs w:val="24"/>
        </w:rPr>
        <w:t>2023-02-</w:t>
      </w:r>
      <w:r w:rsidR="000F6481">
        <w:rPr>
          <w:rFonts w:ascii="Arial" w:hAnsi="Arial" w:cs="Arial"/>
          <w:sz w:val="24"/>
          <w:szCs w:val="24"/>
        </w:rPr>
        <w:t>27</w:t>
      </w:r>
    </w:p>
    <w:p w14:paraId="50E82AAE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5BA24DB" w14:textId="77777777" w:rsidR="007427BD" w:rsidRDefault="007427BD" w:rsidP="007427B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0124E8FD" w14:textId="77777777" w:rsidR="007427BD" w:rsidRPr="009003D1" w:rsidRDefault="007427BD" w:rsidP="007427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000AD61B" w14:textId="77777777" w:rsidR="007427BD" w:rsidRDefault="007427BD" w:rsidP="007427B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Prądnicka 35-37</w:t>
      </w:r>
    </w:p>
    <w:p w14:paraId="3AC47305" w14:textId="77777777" w:rsidR="007427BD" w:rsidRPr="009003D1" w:rsidRDefault="007427BD" w:rsidP="007427B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31-202 Kraków</w:t>
      </w:r>
    </w:p>
    <w:p w14:paraId="1D7D6869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F1B4C73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0550BC7C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55B9952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2615A214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26F79117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0285DF33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4D051B6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6DB9713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  <w:r w:rsidR="002B1BF4">
        <w:rPr>
          <w:rFonts w:cs="Arial"/>
          <w:szCs w:val="28"/>
        </w:rPr>
        <w:t xml:space="preserve"> - 2</w:t>
      </w:r>
    </w:p>
    <w:p w14:paraId="513F8A38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</w:t>
      </w:r>
      <w:r w:rsidR="007427BD">
        <w:rPr>
          <w:rFonts w:ascii="Arial" w:hAnsi="Arial" w:cs="Arial"/>
          <w:sz w:val="24"/>
          <w:szCs w:val="24"/>
        </w:rPr>
        <w:t> </w:t>
      </w:r>
      <w:r w:rsidRPr="00E935D6">
        <w:rPr>
          <w:rFonts w:ascii="Arial" w:hAnsi="Arial" w:cs="Arial"/>
          <w:sz w:val="24"/>
          <w:szCs w:val="24"/>
        </w:rPr>
        <w:t xml:space="preserve">trybie </w:t>
      </w:r>
      <w:r w:rsidR="00205A97" w:rsidRPr="00205A9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05A97" w:rsidRPr="00205A97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205A97" w:rsidRPr="00205A97">
        <w:rPr>
          <w:rFonts w:ascii="Arial" w:hAnsi="Arial" w:cs="Arial"/>
          <w:b/>
          <w:bCs/>
          <w:sz w:val="24"/>
          <w:szCs w:val="24"/>
        </w:rPr>
        <w:t>Zakupy inwestycyjne dla Szpitala Miejskiego Specjalistycznego im. Gabriela Narutowicza w Krakowie - zakup aparatury i sprzętu medycznego dla potrzeb Oddziału Urologii z Onkologią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205A97" w:rsidRPr="00205A97">
        <w:rPr>
          <w:rFonts w:ascii="Arial" w:hAnsi="Arial" w:cs="Arial"/>
          <w:b/>
          <w:sz w:val="24"/>
          <w:szCs w:val="24"/>
        </w:rPr>
        <w:t>ZP/7/2023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0DA669C7" w14:textId="77777777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>Zamawiający</w:t>
      </w:r>
      <w:r w:rsidR="007427BD">
        <w:rPr>
          <w:rFonts w:ascii="Arial" w:hAnsi="Arial" w:cs="Arial"/>
          <w:sz w:val="24"/>
          <w:szCs w:val="24"/>
        </w:rPr>
        <w:t xml:space="preserve"> </w:t>
      </w:r>
      <w:r w:rsidRPr="00E935D6">
        <w:rPr>
          <w:rFonts w:ascii="Arial" w:hAnsi="Arial" w:cs="Arial"/>
          <w:sz w:val="24"/>
          <w:szCs w:val="24"/>
        </w:rPr>
        <w:t xml:space="preserve">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="007427BD">
        <w:rPr>
          <w:rFonts w:ascii="Arial" w:hAnsi="Arial" w:cs="Arial"/>
          <w:sz w:val="24"/>
          <w:szCs w:val="24"/>
        </w:rPr>
        <w:t> </w:t>
      </w:r>
      <w:r w:rsidRPr="00E935D6">
        <w:rPr>
          <w:rFonts w:ascii="Arial" w:hAnsi="Arial" w:cs="Arial"/>
          <w:sz w:val="24"/>
          <w:szCs w:val="24"/>
        </w:rPr>
        <w:t>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05A97" w:rsidRPr="00E935D6" w14:paraId="1A83C793" w14:textId="77777777" w:rsidTr="0097633E">
        <w:tc>
          <w:tcPr>
            <w:tcW w:w="9356" w:type="dxa"/>
            <w:shd w:val="clear" w:color="auto" w:fill="auto"/>
          </w:tcPr>
          <w:p w14:paraId="4434AC31" w14:textId="77777777" w:rsidR="002B1BF4" w:rsidRPr="002B1BF4" w:rsidRDefault="00205A97" w:rsidP="0097633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B1BF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1 </w:t>
            </w:r>
          </w:p>
          <w:p w14:paraId="33BEB6C8" w14:textId="77777777" w:rsidR="002B1BF4" w:rsidRDefault="00205A97" w:rsidP="0097633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B1BF4">
              <w:rPr>
                <w:rFonts w:ascii="Arial" w:hAnsi="Arial" w:cs="Arial"/>
                <w:b/>
                <w:bCs/>
                <w:sz w:val="22"/>
                <w:szCs w:val="22"/>
              </w:rPr>
              <w:t>dot. załącznika nr 1.3, Pakiet nr 3 – Opis wymaganego asortymentu, poz. nr 9</w:t>
            </w:r>
            <w:r w:rsidRPr="00205A9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676EE79" w14:textId="77777777" w:rsidR="002B1BF4" w:rsidRDefault="00205A97" w:rsidP="0097633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05A97">
              <w:rPr>
                <w:rFonts w:ascii="Arial" w:hAnsi="Arial" w:cs="Arial"/>
                <w:sz w:val="22"/>
                <w:szCs w:val="22"/>
              </w:rPr>
              <w:t>Czy Zamawiający dopuści do zaoferowania w pozycji nr 9 kontenera do sterylizacji z matą silikonową typu jeżyk, która umożliwia bezpieczne umieszczenie narzędzi w kontenerze bez dodatkowych kołków i pasków silikonowych lub ewentualnie o dopuszczenie do zaoferowania dodatkowo do kontenera kompatybilnej tacy dedykowanej do narzędzi laparoskopowych?</w:t>
            </w:r>
          </w:p>
          <w:p w14:paraId="0BA76D4E" w14:textId="77777777" w:rsidR="002B1BF4" w:rsidRDefault="00205A97" w:rsidP="0097633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05A97">
              <w:rPr>
                <w:rFonts w:ascii="Arial" w:hAnsi="Arial" w:cs="Arial"/>
                <w:sz w:val="22"/>
                <w:szCs w:val="22"/>
              </w:rPr>
              <w:t xml:space="preserve"> W przypadku zgody prosimy o wskazanie, którą z opcji Zamawiający dopuszcza. </w:t>
            </w:r>
          </w:p>
          <w:p w14:paraId="3118F88B" w14:textId="6E0EB18B" w:rsidR="002B1BF4" w:rsidRDefault="002B1BF4" w:rsidP="0097633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B1BF4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0F648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0F6481" w:rsidRPr="000F6481">
              <w:rPr>
                <w:rFonts w:ascii="Arial" w:hAnsi="Arial" w:cs="Arial"/>
                <w:b/>
                <w:bCs/>
                <w:sz w:val="22"/>
                <w:szCs w:val="22"/>
              </w:rPr>
              <w:t>Zamawiający dopuszcza kontener do sterylizacji z matą sylikonową typu jeżyk.</w:t>
            </w:r>
          </w:p>
          <w:p w14:paraId="44BE1FAD" w14:textId="77777777" w:rsidR="000F6481" w:rsidRPr="002B1BF4" w:rsidRDefault="000F6481" w:rsidP="0097633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603B09C" w14:textId="77777777" w:rsidR="002B1BF4" w:rsidRPr="002B1BF4" w:rsidRDefault="00205A97" w:rsidP="0097633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B1BF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2 </w:t>
            </w:r>
          </w:p>
          <w:p w14:paraId="769B086A" w14:textId="77777777" w:rsidR="002B1BF4" w:rsidRDefault="00205A97" w:rsidP="0097633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B1BF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dot. załącznika nr 1.3, Pakiet nr 3 – Ogólne warunki serwisu i gwarancji, poz. nr 12 </w:t>
            </w:r>
          </w:p>
          <w:p w14:paraId="349ED01B" w14:textId="77777777" w:rsidR="002B1BF4" w:rsidRDefault="00205A97" w:rsidP="0097633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05A97">
              <w:rPr>
                <w:rFonts w:ascii="Arial" w:hAnsi="Arial" w:cs="Arial"/>
                <w:sz w:val="22"/>
                <w:szCs w:val="22"/>
              </w:rPr>
              <w:t xml:space="preserve">Czy Zamawiający wyrazi zgodę na modyfikację zapisu w poz. nr 12 na następujący: „Gwarantowany maksymalny czas naprawy – max. 5 [dni roboczych], a w przypadku konieczności sprowadzenia części zastępczych z poza granic RP – max. 12 [dni roboczych]”? </w:t>
            </w:r>
          </w:p>
          <w:p w14:paraId="4BA2708D" w14:textId="107EDDC6" w:rsidR="002B1BF4" w:rsidRPr="002B1BF4" w:rsidRDefault="002B1BF4" w:rsidP="002B1BF4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B1BF4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0F6481">
              <w:t xml:space="preserve"> </w:t>
            </w:r>
            <w:r w:rsidR="000F6481" w:rsidRPr="000F648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Zamawiający nie wyraża zgody. Zamawiający dodatkowo wyjaśnia, że maksymalny czas naprawy określony w poz. 12 załącznika nr 1. definiuje czas w jakim </w:t>
            </w:r>
            <w:r w:rsidR="000F6481" w:rsidRPr="000F6481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Zamawiający nie może korzystać ze sprzętu z uwagi na jego awarię. Jeżeli Wykonawca nie jest w stanie naprawić sprzętu w terminie określonym w poz. 12 załącznika nr 1.3, ale dostarczy sprzęt zastępczy zgodnie z poz. 13 załącznika nr 1.3 to nie będzie obciążony karami umownymi za nieterminową naprawę.</w:t>
            </w:r>
          </w:p>
          <w:p w14:paraId="31C4BBC6" w14:textId="77777777" w:rsidR="002B1BF4" w:rsidRDefault="002B1BF4" w:rsidP="0097633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BCFEA0F" w14:textId="77777777" w:rsidR="002B1BF4" w:rsidRDefault="00205A97" w:rsidP="0097633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B1BF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3 </w:t>
            </w:r>
          </w:p>
          <w:p w14:paraId="1252F022" w14:textId="77777777" w:rsidR="002B1BF4" w:rsidRDefault="00205A97" w:rsidP="0097633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B1BF4">
              <w:rPr>
                <w:rFonts w:ascii="Arial" w:hAnsi="Arial" w:cs="Arial"/>
                <w:b/>
                <w:bCs/>
                <w:sz w:val="22"/>
                <w:szCs w:val="22"/>
              </w:rPr>
              <w:t>dot. załącznika nr 1.3, Pakiet nr 3 – Ogólne warunki serwisu i gwarancji, poz. nr 13</w:t>
            </w:r>
            <w:r w:rsidRPr="00205A9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2D3020D" w14:textId="77777777" w:rsidR="00205A97" w:rsidRPr="00E935D6" w:rsidRDefault="00205A97" w:rsidP="0097633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05A97">
              <w:rPr>
                <w:rFonts w:ascii="Arial" w:hAnsi="Arial" w:cs="Arial"/>
                <w:sz w:val="22"/>
                <w:szCs w:val="22"/>
              </w:rPr>
              <w:t>Czy Zamawiający wyrazi zgodę na modyfikację zapisu w poz. nr 13 na następujący:</w:t>
            </w:r>
            <w:r w:rsidR="002B1BF4">
              <w:rPr>
                <w:rFonts w:ascii="Arial" w:hAnsi="Arial" w:cs="Arial"/>
                <w:sz w:val="22"/>
                <w:szCs w:val="22"/>
              </w:rPr>
              <w:br/>
            </w:r>
            <w:r w:rsidRPr="00205A97">
              <w:rPr>
                <w:rFonts w:ascii="Arial" w:hAnsi="Arial" w:cs="Arial"/>
                <w:sz w:val="22"/>
                <w:szCs w:val="22"/>
              </w:rPr>
              <w:t>„W przypadku braku możliwości naprawy w terminie 5 dni roboczych Wykonawca zapewni sprzęt zastępczy tego samego typu na cały okres naprawy”?</w:t>
            </w:r>
          </w:p>
          <w:p w14:paraId="44025AF4" w14:textId="25C65ADC" w:rsidR="002B1BF4" w:rsidRPr="002B1BF4" w:rsidRDefault="002B1BF4" w:rsidP="002B1BF4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B1BF4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0F648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0F6481" w:rsidRPr="000F6481"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zgody.</w:t>
            </w:r>
          </w:p>
          <w:p w14:paraId="29681F41" w14:textId="77777777" w:rsidR="00205A97" w:rsidRPr="00205A97" w:rsidRDefault="00205A97" w:rsidP="0097633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4C8C0667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32DE7982" w14:textId="77777777" w:rsidR="006D4AB3" w:rsidRPr="00E935D6" w:rsidRDefault="007427BD" w:rsidP="007427BD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1BE82CC5" w14:textId="77777777" w:rsidR="006D4AB3" w:rsidRPr="00E935D6" w:rsidRDefault="002B1BF4" w:rsidP="002B1BF4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</w:t>
      </w:r>
      <w:r w:rsidR="00205A97" w:rsidRPr="00205A97">
        <w:rPr>
          <w:rFonts w:ascii="Arial" w:hAnsi="Arial" w:cs="Arial"/>
          <w:sz w:val="24"/>
          <w:szCs w:val="24"/>
        </w:rPr>
        <w:t>Piotr</w:t>
      </w:r>
      <w:r w:rsidR="006D4AB3" w:rsidRPr="00E935D6">
        <w:rPr>
          <w:rFonts w:ascii="Arial" w:hAnsi="Arial" w:cs="Arial"/>
          <w:sz w:val="24"/>
          <w:szCs w:val="24"/>
        </w:rPr>
        <w:t xml:space="preserve"> </w:t>
      </w:r>
      <w:r w:rsidR="00205A97" w:rsidRPr="00205A97">
        <w:rPr>
          <w:rFonts w:ascii="Arial" w:hAnsi="Arial" w:cs="Arial"/>
          <w:sz w:val="24"/>
          <w:szCs w:val="24"/>
        </w:rPr>
        <w:t>Nowakowski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2AD253" w14:textId="77777777" w:rsidR="00C16DD2" w:rsidRDefault="00C16DD2">
      <w:r>
        <w:separator/>
      </w:r>
    </w:p>
  </w:endnote>
  <w:endnote w:type="continuationSeparator" w:id="0">
    <w:p w14:paraId="6F6862DD" w14:textId="77777777" w:rsidR="00C16DD2" w:rsidRDefault="00C16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64466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EDF81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EEF51E" w14:textId="77777777" w:rsidR="006D4AB3" w:rsidRDefault="002B1BF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ADA7DB7" wp14:editId="0B15C44E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235B07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6D3E5F4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F4DE4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012C2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F06C701" w14:textId="77777777" w:rsidR="006D4AB3" w:rsidRDefault="006D4AB3">
    <w:pPr>
      <w:pStyle w:val="Stopka"/>
      <w:tabs>
        <w:tab w:val="clear" w:pos="4536"/>
        <w:tab w:val="left" w:pos="6237"/>
      </w:tabs>
    </w:pPr>
  </w:p>
  <w:p w14:paraId="520D431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0A526A" w14:textId="77777777" w:rsidR="00C16DD2" w:rsidRDefault="00C16DD2">
      <w:r>
        <w:separator/>
      </w:r>
    </w:p>
  </w:footnote>
  <w:footnote w:type="continuationSeparator" w:id="0">
    <w:p w14:paraId="2A0876A7" w14:textId="77777777" w:rsidR="00C16DD2" w:rsidRDefault="00C16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A4916" w14:textId="77777777" w:rsidR="00205A97" w:rsidRDefault="00205A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54C7E8" w14:textId="77777777" w:rsidR="00205A97" w:rsidRDefault="00205A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67272E" w14:textId="77777777" w:rsidR="00205A97" w:rsidRDefault="00205A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DD2"/>
    <w:rsid w:val="00031374"/>
    <w:rsid w:val="000A1097"/>
    <w:rsid w:val="000E2A8F"/>
    <w:rsid w:val="000F6481"/>
    <w:rsid w:val="0012774F"/>
    <w:rsid w:val="00144B7A"/>
    <w:rsid w:val="00180C6E"/>
    <w:rsid w:val="00205A97"/>
    <w:rsid w:val="0029606A"/>
    <w:rsid w:val="002B1407"/>
    <w:rsid w:val="002B1BF4"/>
    <w:rsid w:val="004708C8"/>
    <w:rsid w:val="004848F3"/>
    <w:rsid w:val="004A75F2"/>
    <w:rsid w:val="004B10DB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16DD2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17C8FA5"/>
  <w15:chartTrackingRefBased/>
  <w15:docId w15:val="{9BF176BC-EF9A-4CCA-8DB9-E289EDCB3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376</Words>
  <Characters>2289</Characters>
  <Application>Microsoft Office Word</Application>
  <DocSecurity>4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2</cp:revision>
  <cp:lastPrinted>2023-02-27T10:44:00Z</cp:lastPrinted>
  <dcterms:created xsi:type="dcterms:W3CDTF">2023-02-27T11:58:00Z</dcterms:created>
  <dcterms:modified xsi:type="dcterms:W3CDTF">2023-02-27T11:58:00Z</dcterms:modified>
</cp:coreProperties>
</file>