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09CEB" w14:textId="54ED9013" w:rsidR="00816AA3" w:rsidRPr="00D449F6" w:rsidRDefault="00816AA3" w:rsidP="00816AA3">
      <w:pPr>
        <w:tabs>
          <w:tab w:val="center" w:pos="3617"/>
          <w:tab w:val="center" w:pos="4325"/>
          <w:tab w:val="center" w:pos="5033"/>
          <w:tab w:val="center" w:pos="5742"/>
          <w:tab w:val="center" w:pos="6450"/>
          <w:tab w:val="center" w:pos="7955"/>
        </w:tabs>
        <w:spacing w:after="0" w:line="240" w:lineRule="auto"/>
        <w:jc w:val="right"/>
        <w:rPr>
          <w:rFonts w:ascii="Garamond" w:hAnsi="Garamond"/>
        </w:rPr>
      </w:pPr>
      <w:r w:rsidRPr="003B05F6">
        <w:rPr>
          <w:rFonts w:ascii="Garamond" w:eastAsia="Calibri" w:hAnsi="Garamond" w:cs="Calibri"/>
          <w:b/>
        </w:rPr>
        <w:t xml:space="preserve">Załącznik nr </w:t>
      </w:r>
      <w:r>
        <w:rPr>
          <w:rFonts w:ascii="Garamond" w:eastAsia="Calibri" w:hAnsi="Garamond" w:cs="Calibri"/>
          <w:b/>
        </w:rPr>
        <w:t>2 do SWZ</w:t>
      </w:r>
      <w:r w:rsidR="00A108A2">
        <w:rPr>
          <w:rFonts w:ascii="Garamond" w:eastAsia="Calibri" w:hAnsi="Garamond" w:cs="Calibri"/>
          <w:b/>
        </w:rPr>
        <w:t xml:space="preserve"> / załacznik nr 1 do umowy</w:t>
      </w:r>
      <w:r w:rsidRPr="003B05F6">
        <w:rPr>
          <w:rFonts w:ascii="Garamond" w:eastAsia="Calibri" w:hAnsi="Garamond" w:cs="Calibri"/>
          <w:b/>
        </w:rPr>
        <w:t xml:space="preserve">        </w:t>
      </w:r>
    </w:p>
    <w:p w14:paraId="7660EC90" w14:textId="77777777" w:rsidR="00816AA3" w:rsidRDefault="00816AA3" w:rsidP="00816AA3">
      <w:pPr>
        <w:spacing w:after="0" w:line="240" w:lineRule="auto"/>
        <w:ind w:left="360" w:right="24"/>
        <w:jc w:val="both"/>
        <w:rPr>
          <w:rFonts w:ascii="Garamond" w:hAnsi="Garamond"/>
          <w:b/>
          <w:bCs/>
        </w:rPr>
      </w:pPr>
    </w:p>
    <w:p w14:paraId="7F6040A0" w14:textId="77777777" w:rsidR="00816AA3" w:rsidRDefault="00816AA3" w:rsidP="00816AA3">
      <w:pPr>
        <w:spacing w:after="0" w:line="240" w:lineRule="auto"/>
        <w:ind w:firstLine="87"/>
        <w:jc w:val="center"/>
        <w:rPr>
          <w:b/>
          <w:bCs/>
          <w:sz w:val="28"/>
          <w:szCs w:val="28"/>
          <w:u w:val="single"/>
        </w:rPr>
      </w:pPr>
    </w:p>
    <w:p w14:paraId="481467A4" w14:textId="516DB518" w:rsidR="00816AA3" w:rsidRPr="007D13E4" w:rsidRDefault="00816AA3" w:rsidP="00816AA3">
      <w:pPr>
        <w:spacing w:after="0" w:line="240" w:lineRule="auto"/>
        <w:ind w:firstLine="87"/>
        <w:jc w:val="center"/>
        <w:rPr>
          <w:b/>
          <w:bCs/>
          <w:sz w:val="28"/>
          <w:szCs w:val="28"/>
          <w:u w:val="single"/>
        </w:rPr>
      </w:pPr>
      <w:r w:rsidRPr="007D13E4">
        <w:rPr>
          <w:b/>
          <w:bCs/>
          <w:sz w:val="28"/>
          <w:szCs w:val="28"/>
          <w:u w:val="single"/>
        </w:rPr>
        <w:t>OPIS PRZEDMIOTU ZAMÓWIENIA</w:t>
      </w:r>
    </w:p>
    <w:p w14:paraId="51D8CCF4" w14:textId="77777777" w:rsidR="00816AA3" w:rsidRDefault="00816AA3" w:rsidP="00816AA3">
      <w:pPr>
        <w:spacing w:after="0" w:line="240" w:lineRule="auto"/>
        <w:ind w:right="24"/>
        <w:jc w:val="both"/>
        <w:rPr>
          <w:rFonts w:ascii="Garamond" w:hAnsi="Garamond"/>
        </w:rPr>
      </w:pPr>
    </w:p>
    <w:p w14:paraId="053B8655" w14:textId="77777777" w:rsidR="00816AA3" w:rsidRPr="00335D68" w:rsidRDefault="00816AA3" w:rsidP="00816AA3">
      <w:pPr>
        <w:numPr>
          <w:ilvl w:val="0"/>
          <w:numId w:val="1"/>
        </w:numPr>
        <w:spacing w:after="0" w:line="240" w:lineRule="auto"/>
        <w:ind w:left="426" w:right="24"/>
        <w:jc w:val="both"/>
        <w:rPr>
          <w:rFonts w:ascii="Garamond" w:hAnsi="Garamond"/>
          <w:b/>
          <w:bCs/>
        </w:rPr>
      </w:pPr>
      <w:r w:rsidRPr="00335D68">
        <w:rPr>
          <w:rFonts w:ascii="Garamond" w:hAnsi="Garamond"/>
          <w:b/>
          <w:bCs/>
        </w:rPr>
        <w:t>Szczegółowy Opis Przedmiotu Zamówienia</w:t>
      </w:r>
    </w:p>
    <w:p w14:paraId="579D2E9D" w14:textId="77777777" w:rsidR="00816AA3" w:rsidRPr="008B5173" w:rsidRDefault="00816AA3" w:rsidP="00816AA3">
      <w:pPr>
        <w:pStyle w:val="Akapitzlist"/>
        <w:numPr>
          <w:ilvl w:val="0"/>
          <w:numId w:val="4"/>
        </w:numPr>
        <w:spacing w:after="0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>Dokumentacja projektowo- kosztorysowa modernizacji  sytemu elektroenergetycznego szpitala dla budynku łóżkowego, diagnostycznego, rotundy i bloku operacyjnego winna składać się z:</w:t>
      </w:r>
    </w:p>
    <w:p w14:paraId="44121EAB" w14:textId="77777777" w:rsidR="00816AA3" w:rsidRPr="008B5173" w:rsidRDefault="00816AA3" w:rsidP="00816AA3">
      <w:pPr>
        <w:pStyle w:val="Akapitzlist"/>
        <w:spacing w:after="0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 xml:space="preserve">- projektu wykonawczego </w:t>
      </w:r>
    </w:p>
    <w:p w14:paraId="062F539A" w14:textId="77777777" w:rsidR="00816AA3" w:rsidRPr="008B5173" w:rsidRDefault="00816AA3" w:rsidP="00816AA3">
      <w:pPr>
        <w:pStyle w:val="Akapitzlist"/>
        <w:spacing w:after="0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>- dokumentacji kosztorysowej (kosztorys inwestorski, przedmiar robót)</w:t>
      </w:r>
    </w:p>
    <w:p w14:paraId="60A6E760" w14:textId="77777777" w:rsidR="00816AA3" w:rsidRPr="008B5173" w:rsidRDefault="00816AA3" w:rsidP="00816AA3">
      <w:pPr>
        <w:pStyle w:val="Akapitzlist"/>
        <w:spacing w:after="0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 xml:space="preserve">- </w:t>
      </w:r>
      <w:proofErr w:type="spellStart"/>
      <w:r w:rsidRPr="008B5173">
        <w:rPr>
          <w:rFonts w:ascii="Garamond" w:hAnsi="Garamond"/>
          <w:color w:val="auto"/>
        </w:rPr>
        <w:t>STWiOR</w:t>
      </w:r>
      <w:proofErr w:type="spellEnd"/>
      <w:r w:rsidRPr="008B5173">
        <w:rPr>
          <w:rFonts w:ascii="Garamond" w:hAnsi="Garamond"/>
          <w:color w:val="auto"/>
        </w:rPr>
        <w:t>.</w:t>
      </w:r>
    </w:p>
    <w:p w14:paraId="7E07430F" w14:textId="77777777" w:rsidR="00816AA3" w:rsidRPr="008B5173" w:rsidRDefault="00816AA3" w:rsidP="00816AA3">
      <w:pPr>
        <w:spacing w:after="0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>Podstawą opracowania  projektu wykonawczego modernizacji instalacji elektroenergetycznej jest zaakceptowana przez Zamawiającego koncepcja.</w:t>
      </w:r>
    </w:p>
    <w:p w14:paraId="77A499F2" w14:textId="77777777" w:rsidR="00816AA3" w:rsidRPr="008B5173" w:rsidRDefault="00816AA3" w:rsidP="00816AA3">
      <w:pPr>
        <w:spacing w:after="0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>Projekt wykonawczy winien zawierać:</w:t>
      </w:r>
    </w:p>
    <w:p w14:paraId="00B2D0BB" w14:textId="77777777" w:rsidR="00816AA3" w:rsidRPr="008B5173" w:rsidRDefault="00816AA3" w:rsidP="00816AA3">
      <w:pPr>
        <w:pStyle w:val="Akapitzlist"/>
        <w:numPr>
          <w:ilvl w:val="0"/>
          <w:numId w:val="3"/>
        </w:numPr>
        <w:spacing w:after="0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 xml:space="preserve">Inwentaryzację w niezbędnym zakresie wszystkich rozdzielnic głównych, pośrednich i odbiorczych piętrowych w celu określenia ich mocy  (Inwentaryzacja winna być przedmiotem odbioru)  </w:t>
      </w:r>
    </w:p>
    <w:p w14:paraId="66FE3421" w14:textId="77777777" w:rsidR="00816AA3" w:rsidRPr="008B5173" w:rsidRDefault="00816AA3" w:rsidP="00816AA3">
      <w:pPr>
        <w:pStyle w:val="Akapitzlist"/>
        <w:numPr>
          <w:ilvl w:val="0"/>
          <w:numId w:val="3"/>
        </w:numPr>
        <w:spacing w:after="0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>Opracowanie modernizacji systemu elektroenergetycznego stanowiący uszczegółowienie koncepcji w zakresie:</w:t>
      </w:r>
    </w:p>
    <w:p w14:paraId="4122B78C" w14:textId="77777777" w:rsidR="00816AA3" w:rsidRPr="008B5173" w:rsidRDefault="00816AA3" w:rsidP="00816AA3">
      <w:pPr>
        <w:pStyle w:val="Akapitzlist"/>
        <w:spacing w:after="0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>- projektu modernizacji/wymiany rozdzielnicy głównej przy MST- 559 oraz przy MST-558 z uwzględnieniem przyjętej koncepcji w zakresie podziału na strefy pożarowe</w:t>
      </w:r>
    </w:p>
    <w:p w14:paraId="6BE847D4" w14:textId="77777777" w:rsidR="00816AA3" w:rsidRPr="008B5173" w:rsidRDefault="00816AA3" w:rsidP="00816AA3">
      <w:pPr>
        <w:pStyle w:val="Akapitzlist"/>
        <w:spacing w:after="0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>- wymiany wewnętrznych linii zasilających dla budynków łóżkowego, diagnostycznego i rotundy</w:t>
      </w:r>
    </w:p>
    <w:p w14:paraId="49188547" w14:textId="77777777" w:rsidR="00816AA3" w:rsidRPr="008B5173" w:rsidRDefault="00816AA3" w:rsidP="00816AA3">
      <w:pPr>
        <w:spacing w:after="0"/>
        <w:ind w:left="708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>- wymiany rozdzielnic piętrowych dla budynków łóżkowego, diagnostycznego i rotundy (ujednolicenie w zakresie konstrukcyjnym umożliwiającym wykorzystanie szachów dla prowadzenia WLZ-</w:t>
      </w:r>
      <w:proofErr w:type="spellStart"/>
      <w:r w:rsidRPr="008B5173">
        <w:rPr>
          <w:rFonts w:ascii="Garamond" w:hAnsi="Garamond"/>
          <w:color w:val="auto"/>
        </w:rPr>
        <w:t>tów</w:t>
      </w:r>
      <w:proofErr w:type="spellEnd"/>
      <w:r w:rsidRPr="008B5173">
        <w:rPr>
          <w:rFonts w:ascii="Garamond" w:hAnsi="Garamond"/>
          <w:color w:val="auto"/>
        </w:rPr>
        <w:t xml:space="preserve"> oraz osadzenia rozdzielnic piętrowych, </w:t>
      </w:r>
    </w:p>
    <w:p w14:paraId="4CBDD8F9" w14:textId="77777777" w:rsidR="00816AA3" w:rsidRPr="008B5173" w:rsidRDefault="00816AA3" w:rsidP="00816AA3">
      <w:pPr>
        <w:spacing w:after="0"/>
        <w:ind w:firstLine="708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>- systemu wyłączeń pożarowych dla budynków łóżkowego, diagnostycznego i rotundy</w:t>
      </w:r>
    </w:p>
    <w:p w14:paraId="2A399CAE" w14:textId="77777777" w:rsidR="00816AA3" w:rsidRPr="008B5173" w:rsidRDefault="00816AA3" w:rsidP="00816AA3">
      <w:pPr>
        <w:spacing w:after="0"/>
        <w:ind w:firstLine="708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 xml:space="preserve">- wizualizacji pracy systemu elektroenergetycznego </w:t>
      </w:r>
    </w:p>
    <w:p w14:paraId="7F3C78FA" w14:textId="77777777" w:rsidR="00816AA3" w:rsidRPr="008B5173" w:rsidRDefault="00816AA3" w:rsidP="00816AA3">
      <w:pPr>
        <w:pStyle w:val="Akapitzlist"/>
        <w:numPr>
          <w:ilvl w:val="0"/>
          <w:numId w:val="3"/>
        </w:numPr>
        <w:spacing w:after="0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>Obliczenia dla wszystkich linii zasilających, zapotrzebowania mocy, doboru przekroju żył linii zasilających, doboru materiału żył i izolacji, koordynacji przeciążeniowej, spadków napięć, impedancji pętli zwarciowych wraz z obliczeniami prądów zwarcia 3-fazowych i 1-fazowych przy zasilaniu z transformatorów i agregatów prądotwórczych oraz koordynacji zwarciowej.</w:t>
      </w:r>
    </w:p>
    <w:p w14:paraId="4DFA10BF" w14:textId="77777777" w:rsidR="00816AA3" w:rsidRPr="008B5173" w:rsidRDefault="00816AA3" w:rsidP="00816AA3">
      <w:pPr>
        <w:pStyle w:val="Akapitzlist"/>
        <w:numPr>
          <w:ilvl w:val="0"/>
          <w:numId w:val="3"/>
        </w:numPr>
        <w:spacing w:after="0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>Akceptację Inwestora</w:t>
      </w:r>
    </w:p>
    <w:p w14:paraId="0D614808" w14:textId="77777777" w:rsidR="00816AA3" w:rsidRPr="008B5173" w:rsidRDefault="00816AA3" w:rsidP="00816AA3">
      <w:pPr>
        <w:pStyle w:val="Akapitzlist"/>
        <w:numPr>
          <w:ilvl w:val="0"/>
          <w:numId w:val="3"/>
        </w:numPr>
        <w:spacing w:after="0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>Uzgodnienia z rzeczoznawcą p.poż.</w:t>
      </w:r>
    </w:p>
    <w:p w14:paraId="681509CF" w14:textId="77777777" w:rsidR="00816AA3" w:rsidRPr="008B5173" w:rsidRDefault="00816AA3" w:rsidP="00816AA3">
      <w:pPr>
        <w:pStyle w:val="Akapitzlist"/>
        <w:numPr>
          <w:ilvl w:val="0"/>
          <w:numId w:val="3"/>
        </w:numPr>
        <w:spacing w:after="0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 xml:space="preserve">Uzgodnienia z Enea </w:t>
      </w:r>
      <w:proofErr w:type="spellStart"/>
      <w:r w:rsidRPr="008B5173">
        <w:rPr>
          <w:rFonts w:ascii="Garamond" w:hAnsi="Garamond"/>
          <w:color w:val="auto"/>
        </w:rPr>
        <w:t>Opearator</w:t>
      </w:r>
      <w:proofErr w:type="spellEnd"/>
      <w:r w:rsidRPr="008B5173">
        <w:rPr>
          <w:rFonts w:ascii="Garamond" w:hAnsi="Garamond"/>
          <w:color w:val="auto"/>
        </w:rPr>
        <w:t xml:space="preserve"> Sp. z .o.o. </w:t>
      </w:r>
    </w:p>
    <w:p w14:paraId="0A263F2A" w14:textId="77777777" w:rsidR="00816AA3" w:rsidRPr="008B5173" w:rsidRDefault="00816AA3" w:rsidP="00816AA3">
      <w:pPr>
        <w:pStyle w:val="Akapitzlist"/>
        <w:numPr>
          <w:ilvl w:val="0"/>
          <w:numId w:val="3"/>
        </w:numPr>
        <w:spacing w:after="0"/>
        <w:rPr>
          <w:rFonts w:ascii="Garamond" w:hAnsi="Garamond"/>
          <w:color w:val="auto"/>
        </w:rPr>
      </w:pPr>
      <w:r w:rsidRPr="008B5173">
        <w:rPr>
          <w:rFonts w:ascii="Garamond" w:hAnsi="Garamond"/>
          <w:color w:val="auto"/>
        </w:rPr>
        <w:t>Pozwolenie na budowę jeśli realizacja projektu wykonawczego będzie tego wymagała.</w:t>
      </w:r>
    </w:p>
    <w:p w14:paraId="7851F67C" w14:textId="77777777" w:rsidR="00816AA3" w:rsidRPr="008B5173" w:rsidRDefault="00816AA3" w:rsidP="00816AA3">
      <w:pPr>
        <w:pStyle w:val="Standard"/>
        <w:rPr>
          <w:rFonts w:ascii="Garamond" w:hAnsi="Garamond"/>
          <w:kern w:val="0"/>
          <w:sz w:val="22"/>
          <w:szCs w:val="22"/>
          <w:lang w:eastAsia="pl-PL"/>
        </w:rPr>
      </w:pPr>
    </w:p>
    <w:p w14:paraId="17AB2C63" w14:textId="729D116A" w:rsidR="00816AA3" w:rsidRPr="008B5173" w:rsidRDefault="00816AA3" w:rsidP="00816AA3">
      <w:pPr>
        <w:pStyle w:val="Standard"/>
        <w:numPr>
          <w:ilvl w:val="0"/>
          <w:numId w:val="4"/>
        </w:numPr>
        <w:rPr>
          <w:rFonts w:ascii="Garamond" w:hAnsi="Garamond"/>
          <w:kern w:val="0"/>
          <w:sz w:val="22"/>
          <w:szCs w:val="22"/>
          <w:lang w:eastAsia="pl-PL"/>
        </w:rPr>
      </w:pPr>
      <w:r w:rsidRPr="008B5173">
        <w:rPr>
          <w:rFonts w:ascii="Garamond" w:hAnsi="Garamond"/>
          <w:kern w:val="0"/>
          <w:sz w:val="22"/>
          <w:szCs w:val="22"/>
          <w:lang w:eastAsia="pl-PL"/>
        </w:rPr>
        <w:t>Dokumentacja musi uwzględniać wymogi wynikające z innych robót wykonywanych na terenie Szpitala Wojewódzkiego w Poznaniu – filia nr 1, w szczególności dostosowanie obiektu do wymogów p.</w:t>
      </w:r>
      <w:r>
        <w:rPr>
          <w:rFonts w:ascii="Garamond" w:hAnsi="Garamond"/>
          <w:kern w:val="0"/>
          <w:sz w:val="22"/>
          <w:szCs w:val="22"/>
          <w:lang w:eastAsia="pl-PL"/>
        </w:rPr>
        <w:t xml:space="preserve"> </w:t>
      </w:r>
      <w:r w:rsidRPr="008B5173">
        <w:rPr>
          <w:rFonts w:ascii="Garamond" w:hAnsi="Garamond"/>
          <w:kern w:val="0"/>
          <w:sz w:val="22"/>
          <w:szCs w:val="22"/>
          <w:lang w:eastAsia="pl-PL"/>
        </w:rPr>
        <w:t xml:space="preserve">pożarowych uwzględniając strefy pożarowe,  strefy ogniowe itp. </w:t>
      </w:r>
    </w:p>
    <w:p w14:paraId="1CD29028" w14:textId="77777777" w:rsidR="00816AA3" w:rsidRPr="008B5173" w:rsidRDefault="00816AA3" w:rsidP="00816AA3">
      <w:pPr>
        <w:pStyle w:val="Standard"/>
        <w:ind w:left="708"/>
        <w:rPr>
          <w:rFonts w:ascii="Garamond" w:hAnsi="Garamond"/>
          <w:kern w:val="0"/>
          <w:sz w:val="22"/>
          <w:szCs w:val="22"/>
          <w:lang w:eastAsia="pl-PL"/>
        </w:rPr>
      </w:pPr>
      <w:r w:rsidRPr="008B5173">
        <w:rPr>
          <w:rFonts w:ascii="Garamond" w:hAnsi="Garamond"/>
          <w:kern w:val="0"/>
          <w:sz w:val="22"/>
          <w:szCs w:val="22"/>
          <w:lang w:eastAsia="pl-PL"/>
        </w:rPr>
        <w:t xml:space="preserve">Dokumentacja projektowa jest dostępna do wglądu w Dziale Technicznym i na stronie Szpitala </w:t>
      </w:r>
      <w:hyperlink r:id="rId5" w:history="1">
        <w:r w:rsidRPr="008B5173">
          <w:rPr>
            <w:rStyle w:val="Hipercze"/>
            <w:rFonts w:ascii="Garamond" w:eastAsia="Calibri" w:hAnsi="Garamond"/>
            <w:kern w:val="0"/>
            <w:sz w:val="22"/>
            <w:szCs w:val="22"/>
          </w:rPr>
          <w:t>www.lutycka.pl</w:t>
        </w:r>
      </w:hyperlink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6"/>
        <w:gridCol w:w="6986"/>
      </w:tblGrid>
      <w:tr w:rsidR="00816AA3" w:rsidRPr="008B5173" w14:paraId="7E4DEBCD" w14:textId="77777777" w:rsidTr="000C550D">
        <w:trPr>
          <w:tblCellSpacing w:w="0" w:type="dxa"/>
        </w:trPr>
        <w:tc>
          <w:tcPr>
            <w:tcW w:w="0" w:type="auto"/>
            <w:vAlign w:val="center"/>
            <w:hideMark/>
          </w:tcPr>
          <w:p w14:paraId="54F11F3A" w14:textId="77777777" w:rsidR="00816AA3" w:rsidRPr="008B5173" w:rsidRDefault="00816AA3" w:rsidP="000C550D">
            <w:pPr>
              <w:spacing w:after="0" w:line="240" w:lineRule="auto"/>
              <w:rPr>
                <w:rFonts w:ascii="Garamond" w:hAnsi="Garamond"/>
                <w:color w:val="auto"/>
              </w:rPr>
            </w:pPr>
            <w:r w:rsidRPr="008B5173">
              <w:rPr>
                <w:rFonts w:ascii="Garamond" w:hAnsi="Garamond"/>
              </w:rPr>
              <w:t xml:space="preserve">             przetargi : </w:t>
            </w:r>
          </w:p>
        </w:tc>
        <w:tc>
          <w:tcPr>
            <w:tcW w:w="6986" w:type="dxa"/>
            <w:vAlign w:val="center"/>
            <w:hideMark/>
          </w:tcPr>
          <w:p w14:paraId="4147E5F6" w14:textId="77777777" w:rsidR="00816AA3" w:rsidRPr="008B5173" w:rsidRDefault="00816AA3" w:rsidP="000C550D">
            <w:pPr>
              <w:pStyle w:val="Standard"/>
              <w:rPr>
                <w:rFonts w:ascii="Garamond" w:hAnsi="Garamond"/>
                <w:sz w:val="22"/>
                <w:szCs w:val="22"/>
              </w:rPr>
            </w:pPr>
            <w:r w:rsidRPr="008B5173">
              <w:rPr>
                <w:rFonts w:ascii="Garamond" w:hAnsi="Garamond"/>
                <w:sz w:val="22"/>
                <w:szCs w:val="22"/>
              </w:rPr>
              <w:t>nr: SZW/SZP/92/2018, SZW/SZP/52/2017,  SZW/SZP/34/2016.</w:t>
            </w:r>
          </w:p>
        </w:tc>
      </w:tr>
      <w:tr w:rsidR="00816AA3" w:rsidRPr="008B5173" w14:paraId="291FF61C" w14:textId="77777777" w:rsidTr="000C550D">
        <w:trPr>
          <w:tblCellSpacing w:w="0" w:type="dxa"/>
        </w:trPr>
        <w:tc>
          <w:tcPr>
            <w:tcW w:w="0" w:type="auto"/>
            <w:vAlign w:val="center"/>
          </w:tcPr>
          <w:p w14:paraId="0E5C04B9" w14:textId="77777777" w:rsidR="00816AA3" w:rsidRPr="008B5173" w:rsidRDefault="00816AA3" w:rsidP="000C550D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6986" w:type="dxa"/>
            <w:vAlign w:val="center"/>
          </w:tcPr>
          <w:p w14:paraId="7B2DDA63" w14:textId="77777777" w:rsidR="00816AA3" w:rsidRPr="008B5173" w:rsidRDefault="00816AA3" w:rsidP="000C550D">
            <w:pPr>
              <w:spacing w:after="0" w:line="240" w:lineRule="auto"/>
              <w:rPr>
                <w:rFonts w:ascii="Garamond" w:hAnsi="Garamond"/>
                <w:color w:val="auto"/>
                <w:sz w:val="24"/>
                <w:szCs w:val="24"/>
              </w:rPr>
            </w:pPr>
          </w:p>
        </w:tc>
      </w:tr>
    </w:tbl>
    <w:p w14:paraId="4A316A9C" w14:textId="5664C87C" w:rsidR="00816AA3" w:rsidRPr="008B5173" w:rsidRDefault="00816AA3" w:rsidP="00816AA3">
      <w:pPr>
        <w:pStyle w:val="Standard"/>
        <w:numPr>
          <w:ilvl w:val="0"/>
          <w:numId w:val="4"/>
        </w:numPr>
        <w:rPr>
          <w:rFonts w:ascii="Garamond" w:hAnsi="Garamond"/>
          <w:kern w:val="0"/>
          <w:sz w:val="22"/>
          <w:szCs w:val="22"/>
          <w:lang w:eastAsia="pl-PL"/>
        </w:rPr>
      </w:pPr>
      <w:r w:rsidRPr="008B5173">
        <w:rPr>
          <w:rFonts w:ascii="Garamond" w:hAnsi="Garamond"/>
          <w:kern w:val="0"/>
          <w:sz w:val="22"/>
          <w:szCs w:val="22"/>
          <w:lang w:eastAsia="pl-PL"/>
        </w:rPr>
        <w:t>Dokumentacja powykonawcza dotycząca termomodernizacji  budynków  Szpitala Wojewódzkiego w Poznaniu – Filia 1, a w szczególności instalacji centralnego ogrzewania znajduje się do wglądu w Dziale Technicznym Szpitala Wojewódzkiego w Poznaniu.</w:t>
      </w:r>
    </w:p>
    <w:p w14:paraId="64D3C5BA" w14:textId="77777777" w:rsidR="00816AA3" w:rsidRDefault="00816AA3" w:rsidP="00816AA3">
      <w:pPr>
        <w:pStyle w:val="Standard"/>
        <w:rPr>
          <w:rFonts w:ascii="Garamond" w:hAnsi="Garamond"/>
          <w:kern w:val="0"/>
          <w:sz w:val="22"/>
          <w:szCs w:val="22"/>
          <w:lang w:eastAsia="pl-PL"/>
        </w:rPr>
      </w:pPr>
    </w:p>
    <w:p w14:paraId="2B554F5B" w14:textId="77777777" w:rsidR="00816AA3" w:rsidRPr="008B5173" w:rsidRDefault="00816AA3" w:rsidP="00816AA3">
      <w:pPr>
        <w:pStyle w:val="Standard"/>
        <w:rPr>
          <w:rFonts w:ascii="Garamond" w:hAnsi="Garamond"/>
          <w:kern w:val="0"/>
          <w:sz w:val="22"/>
          <w:szCs w:val="22"/>
          <w:lang w:eastAsia="pl-PL"/>
        </w:rPr>
      </w:pPr>
    </w:p>
    <w:p w14:paraId="60FDEAC7" w14:textId="77777777" w:rsidR="00816AA3" w:rsidRPr="008B5173" w:rsidRDefault="00816AA3" w:rsidP="00816AA3">
      <w:pPr>
        <w:pStyle w:val="Standard"/>
        <w:ind w:left="720"/>
        <w:rPr>
          <w:rFonts w:ascii="Garamond" w:hAnsi="Garamond"/>
          <w:b/>
          <w:kern w:val="0"/>
          <w:sz w:val="22"/>
          <w:szCs w:val="22"/>
          <w:u w:val="single"/>
          <w:lang w:eastAsia="pl-PL"/>
        </w:rPr>
      </w:pPr>
      <w:r w:rsidRPr="008B5173">
        <w:rPr>
          <w:rFonts w:ascii="Garamond" w:hAnsi="Garamond"/>
          <w:b/>
          <w:kern w:val="0"/>
          <w:sz w:val="22"/>
          <w:szCs w:val="22"/>
          <w:u w:val="single"/>
          <w:lang w:eastAsia="pl-PL"/>
        </w:rPr>
        <w:t>UWAGA:</w:t>
      </w:r>
    </w:p>
    <w:p w14:paraId="0824AC56" w14:textId="77777777" w:rsidR="00816AA3" w:rsidRPr="008B5173" w:rsidRDefault="00816AA3" w:rsidP="00816AA3">
      <w:pPr>
        <w:spacing w:line="252" w:lineRule="exact"/>
        <w:ind w:left="709"/>
        <w:rPr>
          <w:rFonts w:ascii="Garamond" w:hAnsi="Garamond"/>
          <w:b/>
          <w:u w:val="single"/>
        </w:rPr>
      </w:pPr>
      <w:r w:rsidRPr="008B5173">
        <w:rPr>
          <w:rFonts w:ascii="Garamond" w:hAnsi="Garamond"/>
          <w:b/>
          <w:u w:val="single"/>
        </w:rPr>
        <w:t>Dokumentacja projektowa winna przewidzieć w niezbędnym do realizacji zadania zakresie, rozbudowę lub przebudowę systemu elektroenergetycznego Szpitala.</w:t>
      </w:r>
    </w:p>
    <w:p w14:paraId="01F42322" w14:textId="77777777" w:rsidR="00816AA3" w:rsidRPr="007B4631" w:rsidRDefault="00816AA3" w:rsidP="00816AA3">
      <w:pPr>
        <w:pStyle w:val="Standard"/>
        <w:rPr>
          <w:rFonts w:ascii="Garamond" w:hAnsi="Garamond"/>
          <w:b/>
          <w:kern w:val="0"/>
          <w:sz w:val="22"/>
          <w:szCs w:val="22"/>
          <w:lang w:eastAsia="pl-PL"/>
        </w:rPr>
      </w:pPr>
    </w:p>
    <w:sectPr w:rsidR="00816AA3" w:rsidRPr="007B46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F6B59"/>
    <w:multiLevelType w:val="hybridMultilevel"/>
    <w:tmpl w:val="0690F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752B0"/>
    <w:multiLevelType w:val="hybridMultilevel"/>
    <w:tmpl w:val="5E181DD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7227EE"/>
    <w:multiLevelType w:val="hybridMultilevel"/>
    <w:tmpl w:val="EE1C5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D24FF"/>
    <w:multiLevelType w:val="hybridMultilevel"/>
    <w:tmpl w:val="F99C685A"/>
    <w:lvl w:ilvl="0" w:tplc="04150011">
      <w:start w:val="1"/>
      <w:numFmt w:val="decimal"/>
      <w:lvlText w:val="%1)"/>
      <w:lvlJc w:val="left"/>
      <w:pPr>
        <w:ind w:left="1447" w:hanging="360"/>
      </w:pPr>
    </w:lvl>
    <w:lvl w:ilvl="1" w:tplc="04150019">
      <w:start w:val="1"/>
      <w:numFmt w:val="lowerLetter"/>
      <w:lvlText w:val="%2."/>
      <w:lvlJc w:val="left"/>
      <w:pPr>
        <w:ind w:left="2167" w:hanging="360"/>
      </w:pPr>
    </w:lvl>
    <w:lvl w:ilvl="2" w:tplc="0415001B" w:tentative="1">
      <w:start w:val="1"/>
      <w:numFmt w:val="lowerRoman"/>
      <w:lvlText w:val="%3."/>
      <w:lvlJc w:val="right"/>
      <w:pPr>
        <w:ind w:left="2887" w:hanging="180"/>
      </w:pPr>
    </w:lvl>
    <w:lvl w:ilvl="3" w:tplc="0415000F" w:tentative="1">
      <w:start w:val="1"/>
      <w:numFmt w:val="decimal"/>
      <w:lvlText w:val="%4."/>
      <w:lvlJc w:val="left"/>
      <w:pPr>
        <w:ind w:left="3607" w:hanging="360"/>
      </w:pPr>
    </w:lvl>
    <w:lvl w:ilvl="4" w:tplc="04150019" w:tentative="1">
      <w:start w:val="1"/>
      <w:numFmt w:val="lowerLetter"/>
      <w:lvlText w:val="%5."/>
      <w:lvlJc w:val="left"/>
      <w:pPr>
        <w:ind w:left="4327" w:hanging="360"/>
      </w:pPr>
    </w:lvl>
    <w:lvl w:ilvl="5" w:tplc="0415001B" w:tentative="1">
      <w:start w:val="1"/>
      <w:numFmt w:val="lowerRoman"/>
      <w:lvlText w:val="%6."/>
      <w:lvlJc w:val="right"/>
      <w:pPr>
        <w:ind w:left="5047" w:hanging="180"/>
      </w:pPr>
    </w:lvl>
    <w:lvl w:ilvl="6" w:tplc="0415000F" w:tentative="1">
      <w:start w:val="1"/>
      <w:numFmt w:val="decimal"/>
      <w:lvlText w:val="%7."/>
      <w:lvlJc w:val="left"/>
      <w:pPr>
        <w:ind w:left="5767" w:hanging="360"/>
      </w:pPr>
    </w:lvl>
    <w:lvl w:ilvl="7" w:tplc="04150019" w:tentative="1">
      <w:start w:val="1"/>
      <w:numFmt w:val="lowerLetter"/>
      <w:lvlText w:val="%8."/>
      <w:lvlJc w:val="left"/>
      <w:pPr>
        <w:ind w:left="6487" w:hanging="360"/>
      </w:pPr>
    </w:lvl>
    <w:lvl w:ilvl="8" w:tplc="0415001B" w:tentative="1">
      <w:start w:val="1"/>
      <w:numFmt w:val="lowerRoman"/>
      <w:lvlText w:val="%9."/>
      <w:lvlJc w:val="right"/>
      <w:pPr>
        <w:ind w:left="7207" w:hanging="180"/>
      </w:pPr>
    </w:lvl>
  </w:abstractNum>
  <w:abstractNum w:abstractNumId="4" w15:restartNumberingAfterBreak="0">
    <w:nsid w:val="6AD1208D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num w:numId="1" w16cid:durableId="1208758800">
    <w:abstractNumId w:val="3"/>
  </w:num>
  <w:num w:numId="2" w16cid:durableId="1157454548">
    <w:abstractNumId w:val="4"/>
  </w:num>
  <w:num w:numId="3" w16cid:durableId="951400696">
    <w:abstractNumId w:val="0"/>
  </w:num>
  <w:num w:numId="4" w16cid:durableId="794717489">
    <w:abstractNumId w:val="2"/>
  </w:num>
  <w:num w:numId="5" w16cid:durableId="7621845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AA3"/>
    <w:rsid w:val="00816AA3"/>
    <w:rsid w:val="00A108A2"/>
    <w:rsid w:val="00B3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A68B1"/>
  <w15:chartTrackingRefBased/>
  <w15:docId w15:val="{51BC28BD-4A4B-4B2F-875B-75ADF94F2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AA3"/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Punktor,Punktator,Akapit z listą32,maz_wyliczenie,opis dzialania,K-P_odwolanie,A_wyliczenie,Akapit z listą5,Normal,Akapit z listą3,Akapit z listą31,Normalny2,Asia 2  Akapit z listą,tekst normalny,Numerowanie,Akapit z listą BS"/>
    <w:basedOn w:val="Normalny"/>
    <w:link w:val="AkapitzlistZnak"/>
    <w:uiPriority w:val="99"/>
    <w:qFormat/>
    <w:rsid w:val="00816AA3"/>
    <w:pPr>
      <w:ind w:left="720"/>
      <w:contextualSpacing/>
    </w:pPr>
    <w:rPr>
      <w:lang w:val="x-none" w:eastAsia="x-none"/>
    </w:rPr>
  </w:style>
  <w:style w:type="paragraph" w:customStyle="1" w:styleId="Standard">
    <w:name w:val="Standard"/>
    <w:rsid w:val="00816AA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Hipercze">
    <w:name w:val="Hyperlink"/>
    <w:uiPriority w:val="99"/>
    <w:unhideWhenUsed/>
    <w:rsid w:val="00816AA3"/>
    <w:rPr>
      <w:color w:val="0563C1"/>
      <w:u w:val="single"/>
    </w:rPr>
  </w:style>
  <w:style w:type="character" w:customStyle="1" w:styleId="AkapitzlistZnak">
    <w:name w:val="Akapit z listą Znak"/>
    <w:aliases w:val="Preambuła Znak,Punktor Znak,Punktator Znak,Akapit z listą32 Znak,maz_wyliczenie Znak,opis dzialania Znak,K-P_odwolanie Znak,A_wyliczenie Znak,Akapit z listą5 Znak,Normal Znak,Akapit z listą3 Znak,Akapit z listą31 Znak,Normalny2 Znak"/>
    <w:link w:val="Akapitzlist"/>
    <w:uiPriority w:val="99"/>
    <w:qFormat/>
    <w:locked/>
    <w:rsid w:val="00816AA3"/>
    <w:rPr>
      <w:rFonts w:ascii="Times New Roman" w:eastAsia="Times New Roman" w:hAnsi="Times New Roman" w:cs="Times New Roman"/>
      <w:color w:val="00000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utyc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415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2022-05-16T08:20:00Z</dcterms:created>
  <dcterms:modified xsi:type="dcterms:W3CDTF">2023-02-24T09:51:00Z</dcterms:modified>
</cp:coreProperties>
</file>