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01A" w:rsidRPr="003E11CA" w:rsidRDefault="0002001A" w:rsidP="0002001A">
      <w:pPr>
        <w:tabs>
          <w:tab w:val="left" w:pos="851"/>
        </w:tabs>
        <w:ind w:left="567" w:right="-1" w:hanging="567"/>
        <w:jc w:val="right"/>
        <w:outlineLvl w:val="0"/>
        <w:rPr>
          <w:rFonts w:ascii="Arial" w:hAnsi="Arial" w:cs="Arial"/>
        </w:rPr>
      </w:pPr>
      <w:r w:rsidRPr="003E11CA">
        <w:rPr>
          <w:rFonts w:ascii="Arial" w:hAnsi="Arial" w:cs="Arial"/>
        </w:rPr>
        <w:t>Załącznik A do SWZ</w:t>
      </w:r>
    </w:p>
    <w:p w:rsidR="0002001A" w:rsidRPr="003E11CA" w:rsidRDefault="0002001A" w:rsidP="0002001A">
      <w:pPr>
        <w:tabs>
          <w:tab w:val="left" w:pos="851"/>
        </w:tabs>
        <w:ind w:left="567" w:right="-1" w:hanging="567"/>
        <w:jc w:val="center"/>
        <w:outlineLvl w:val="0"/>
        <w:rPr>
          <w:rFonts w:ascii="Arial" w:hAnsi="Arial" w:cs="Arial"/>
          <w:b/>
          <w:sz w:val="32"/>
          <w:szCs w:val="32"/>
          <w:u w:val="single"/>
        </w:rPr>
      </w:pPr>
      <w:r w:rsidRPr="003E11CA">
        <w:rPr>
          <w:rFonts w:ascii="Arial" w:hAnsi="Arial" w:cs="Arial"/>
          <w:b/>
          <w:sz w:val="32"/>
          <w:szCs w:val="32"/>
        </w:rPr>
        <w:t>Opis przedmiotu zamówienia</w:t>
      </w:r>
    </w:p>
    <w:p w:rsidR="0002001A" w:rsidRPr="003E11CA" w:rsidRDefault="0002001A">
      <w:pPr>
        <w:rPr>
          <w:rFonts w:ascii="Arial" w:hAnsi="Arial" w:cs="Arial"/>
          <w:sz w:val="24"/>
          <w:szCs w:val="24"/>
        </w:rPr>
      </w:pPr>
    </w:p>
    <w:p w:rsidR="003E11CA" w:rsidRPr="003E11CA" w:rsidRDefault="003E11CA" w:rsidP="003E11CA">
      <w:pPr>
        <w:pStyle w:val="xparagraph"/>
        <w:spacing w:before="0" w:beforeAutospacing="0" w:after="0" w:afterAutospacing="0"/>
        <w:jc w:val="both"/>
        <w:rPr>
          <w:rFonts w:ascii="Arial" w:hAnsi="Arial" w:cs="Arial"/>
          <w:b/>
        </w:rPr>
      </w:pPr>
      <w:r w:rsidRPr="003E11CA">
        <w:rPr>
          <w:rFonts w:ascii="Arial" w:hAnsi="Arial" w:cs="Arial"/>
          <w:b/>
        </w:rPr>
        <w:t>1</w:t>
      </w:r>
      <w:r w:rsidR="00AB1297">
        <w:rPr>
          <w:rFonts w:ascii="Arial" w:hAnsi="Arial" w:cs="Arial"/>
          <w:b/>
        </w:rPr>
        <w:t>. Ekspres do kawy – 1 szt.,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Typ ekspresu: Automatyczny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Ciśnienie [bar]: 15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Typ młynka: Stalowy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Rodzaj kawy: Ziarnista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Dostępne napoje: Americano, Doppio+, Espresso, Kawa czarna, Long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 xml:space="preserve">Moc [W]: 1450 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Funkcje: Spienianie mleka, Regulacja mocy kawy, Regulacja ilości zaparzanej kawy,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Wbudowany młynek, Filtr, Wskaźnik poziomu wody, Parzenie 2 kaw jednocześnie,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Regulacja stopnia zmielenia kawy, Regulacja temperatury kawy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Szczegółowe dane techniczne: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Kolor: Tytanowo-czarny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Rodzaj ekspresu: Ciśnieniowy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Wbudowany młynek: Tak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Zabezpieczenia: Monitoring napełnienia tacy ociekowej, Ostrzeżenie przed niskim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poziomem kawy lub wody w pojemniku, Wskaźnik pełnego zapełnienia zbiornika na fusy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Pojemność zbiornika na kawę [g]: 250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Pojemność zbiornika na wodę [l]: 1.8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Wskaźnik poziomu wody: Tak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Funkcje dodatkowe: Soft Touch, Wyjmowany zbiornik na wodę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Sterowanie: Elektroniczne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Higiena i czyszczenie: Wyjmowana tacka ociekowa, Wyjmowany pojemnik na fusy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Liczba napojów: 6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Parzenie 2 kaw jednocześnie: Tak</w:t>
      </w:r>
    </w:p>
    <w:p w:rsidR="00AB1297" w:rsidRDefault="00AB1297" w:rsidP="00AB1297">
      <w:pPr>
        <w:spacing w:after="0"/>
        <w:jc w:val="both"/>
        <w:rPr>
          <w:rFonts w:ascii="Arial" w:hAnsi="Arial" w:cs="Arial"/>
        </w:rPr>
      </w:pPr>
    </w:p>
    <w:p w:rsidR="00C61640" w:rsidRDefault="00AB1297" w:rsidP="00AB1297">
      <w:pPr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Powyższe wymogi spełnia m.in. ekspres DELONGHI Magnifica Evo ECAM290.42.TB</w:t>
      </w:r>
    </w:p>
    <w:p w:rsidR="00AB1297" w:rsidRDefault="00AB1297" w:rsidP="00AB1297">
      <w:pPr>
        <w:jc w:val="both"/>
        <w:rPr>
          <w:rFonts w:ascii="Arial" w:hAnsi="Arial" w:cs="Arial"/>
        </w:rPr>
      </w:pPr>
    </w:p>
    <w:p w:rsidR="00AB1297" w:rsidRDefault="00AB1297" w:rsidP="00AB1297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AB1297">
        <w:rPr>
          <w:rFonts w:ascii="Arial" w:hAnsi="Arial" w:cs="Arial"/>
          <w:b/>
          <w:sz w:val="24"/>
          <w:szCs w:val="24"/>
        </w:rPr>
        <w:t xml:space="preserve">2. Pralka automatyczna z załadunkiem od frontu </w:t>
      </w:r>
      <w:r>
        <w:rPr>
          <w:rFonts w:ascii="Arial" w:hAnsi="Arial" w:cs="Arial"/>
          <w:b/>
          <w:sz w:val="24"/>
          <w:szCs w:val="24"/>
        </w:rPr>
        <w:t>– 1 szt.,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Prędkość wirowania min. - 1000 obr/min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Maksymalny załadunek - 7 kg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Typ silnika – indukcyjny z 10 letnią gwarancją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Sterowanie elektroniczne - przyciski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Liczba programów min. 15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Min. średnica otworu wsadowego/średnica zewnętrzna drzwi - 300/440 mm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System typu eco-logic – w przypadku częściowego załadunku zużycie energii zmniejsza się automatycznie, znaczące zredukowanie zużycia wody i czasu prania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 xml:space="preserve">Kontrola ilości piany 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 xml:space="preserve">System kontroli wyważenia wsadu 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 xml:space="preserve">Wyświetlacz led 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 xml:space="preserve">Wymienne łożyska 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 xml:space="preserve">Skracanie czasu prania 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 xml:space="preserve">Wybór temperatury prania 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Opóźnienie startu w zakresie 1-23 h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lastRenderedPageBreak/>
        <w:t>Poziom hałasu max. - 72 db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Wymiary - 84,5 x 59,7 x 52,7 cm +/- 2 cm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Waga brutto max. - 65 kg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Klasa efektywności energetycznej C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Zużycie energii na 100 cykli max. - 60 kwh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Zużycie wody na cykl max. - 45 l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Napięcie - (220-240) v~/50 hz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</w:p>
    <w:p w:rsid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Powyższe wymagania spełnia pralka firmy Kernau model KFWM 7512 I</w:t>
      </w:r>
    </w:p>
    <w:p w:rsid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</w:p>
    <w:p w:rsid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AB1297">
        <w:rPr>
          <w:rFonts w:ascii="Arial" w:hAnsi="Arial" w:cs="Arial"/>
          <w:b/>
          <w:sz w:val="24"/>
          <w:szCs w:val="24"/>
        </w:rPr>
        <w:t>3. Odkurzacz piorący – 1 szt.,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Min. wydatek powietrza (l/s) - 70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 xml:space="preserve">Min. moc turbiny / pompy (W) </w:t>
      </w:r>
      <w:r w:rsidRPr="00AB1297">
        <w:rPr>
          <w:rFonts w:ascii="Arial" w:hAnsi="Arial" w:cs="Arial"/>
        </w:rPr>
        <w:tab/>
        <w:t>- 1350 / min.  39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Min. szerokość robocza (mm) - 230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Max poj. zbiornika na wodę czystą / brudną (l)  - 4 / 4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Średnica wyposażenia (mm) - 35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Napięcie (V/Hz) - 220 - 240 / 50 - 60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Min. wydajność spryskiwania (l/min)  - 1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Min. ciśnienie spryskiwania (bar) - 1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Min. dł. Kabla zasilającego (m)  -  7,5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Max. waga bez akcesoriów (kg) - 8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 xml:space="preserve">Wymiary +/- 20 mm (dł. x szer. x wys.) (mm) - 441 x 386 x 480   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  <w:u w:val="single"/>
        </w:rPr>
      </w:pPr>
      <w:r w:rsidRPr="00AB1297">
        <w:rPr>
          <w:rFonts w:ascii="Arial" w:hAnsi="Arial" w:cs="Arial"/>
          <w:u w:val="single"/>
        </w:rPr>
        <w:t>Wyposażenie: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Wąż spryskująco-odsysający z uchwytem: 2 m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Rury do ekstrakcji: 2 szt., 0.5 m, Tworzywo sztuczne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Dysza spryskująco-odsysająca z nasadką do podłóg twardych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Ssawka uniwersalna podłogowa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Ssawka do odkurzania na sucho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Ssawka szczelinowa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Ssawka do tapicerki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Filtr piankowy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Filtr kartridżowy do czyszczenia na mokro/sucho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Flizelinowa torebka filtracyjna: 1 szt.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Listwa odbojowa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Przechowywanie wyposażenia na urządzeniu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RM 519 środek czyszczący do dywanów i wykładzin, 100 ml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</w:p>
    <w:p w:rsid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Powyższe parametry spełnia odkurzacz piorący firmy Karcher model SE 4001</w:t>
      </w:r>
    </w:p>
    <w:p w:rsid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</w:p>
    <w:p w:rsid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AB1297">
        <w:rPr>
          <w:rFonts w:ascii="Arial" w:hAnsi="Arial" w:cs="Arial"/>
          <w:b/>
          <w:sz w:val="24"/>
          <w:szCs w:val="24"/>
        </w:rPr>
        <w:t xml:space="preserve">4. Podwójna indukcyjna płyta kuchenna </w:t>
      </w:r>
      <w:r w:rsidRPr="00BB4C29">
        <w:rPr>
          <w:rFonts w:ascii="Arial" w:hAnsi="Arial" w:cs="Arial"/>
          <w:b/>
          <w:sz w:val="24"/>
          <w:szCs w:val="24"/>
        </w:rPr>
        <w:t xml:space="preserve">– </w:t>
      </w:r>
      <w:r w:rsidR="00091A88" w:rsidRPr="00BB4C29">
        <w:rPr>
          <w:rFonts w:ascii="Arial" w:hAnsi="Arial" w:cs="Arial"/>
          <w:b/>
          <w:sz w:val="24"/>
          <w:szCs w:val="24"/>
        </w:rPr>
        <w:t>2</w:t>
      </w:r>
      <w:r w:rsidR="00176120" w:rsidRPr="00BB4C29">
        <w:rPr>
          <w:rFonts w:ascii="Arial" w:hAnsi="Arial" w:cs="Arial"/>
          <w:b/>
          <w:sz w:val="24"/>
          <w:szCs w:val="24"/>
        </w:rPr>
        <w:t>6</w:t>
      </w:r>
      <w:r w:rsidRPr="00BB4C29">
        <w:rPr>
          <w:rFonts w:ascii="Arial" w:hAnsi="Arial" w:cs="Arial"/>
          <w:b/>
          <w:sz w:val="24"/>
          <w:szCs w:val="24"/>
        </w:rPr>
        <w:t xml:space="preserve"> szt.,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przeznaczona do naczyń indukcyjnych o średnicy dna od 10 do 22 cm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panel sterowania z czujnikiem dotykowym z 8 przyciskami i wyświetlaczem LED dla łatwej obsługi każdej płyty kuchennej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zintegrowane rozpoznawanie garnka – sygnał ostrzegawczy i wyłącznik bezpieczeństwa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do szybkiego i energooszczędnego gotowania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łatwa w pielęgnacji specjalną powierzchnią szklaną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regulacja stopniowa temperatury w krokach co 10°C do maks. 240°C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lastRenderedPageBreak/>
        <w:t>ochrona przed przegrzaniem i przepięciem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zabezpieczenie przed dziećmi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zakres temperatury: 60-240°C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moc: 3500 W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Przybliżone wymiary urządzenia</w:t>
      </w:r>
    </w:p>
    <w:p w:rsidR="00AB1297" w:rsidRP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urządzenie: ok. 56 x 6,5 x 31 cm</w:t>
      </w:r>
    </w:p>
    <w:p w:rsidR="00AB1297" w:rsidRDefault="00AB1297" w:rsidP="00AB1297">
      <w:pPr>
        <w:spacing w:after="0" w:line="276" w:lineRule="auto"/>
        <w:jc w:val="both"/>
        <w:rPr>
          <w:rFonts w:ascii="Arial" w:hAnsi="Arial" w:cs="Arial"/>
        </w:rPr>
      </w:pPr>
      <w:r w:rsidRPr="00AB1297">
        <w:rPr>
          <w:rFonts w:ascii="Arial" w:hAnsi="Arial" w:cs="Arial"/>
        </w:rPr>
        <w:t>długość kabla: ok. 2 m</w:t>
      </w:r>
    </w:p>
    <w:p w:rsidR="006765E4" w:rsidRDefault="006765E4" w:rsidP="00AB1297">
      <w:pPr>
        <w:spacing w:after="0" w:line="276" w:lineRule="auto"/>
        <w:jc w:val="both"/>
        <w:rPr>
          <w:rFonts w:ascii="Arial" w:hAnsi="Arial" w:cs="Arial"/>
          <w:color w:val="FF0000"/>
        </w:rPr>
      </w:pPr>
      <w:bookmarkStart w:id="0" w:name="_GoBack"/>
      <w:bookmarkEnd w:id="0"/>
    </w:p>
    <w:p w:rsidR="006765E4" w:rsidRDefault="006765E4" w:rsidP="00AB1297">
      <w:pPr>
        <w:spacing w:after="0" w:line="276" w:lineRule="auto"/>
        <w:jc w:val="both"/>
        <w:rPr>
          <w:rFonts w:ascii="Arial" w:hAnsi="Arial" w:cs="Arial"/>
          <w:color w:val="FF0000"/>
        </w:rPr>
      </w:pPr>
    </w:p>
    <w:p w:rsidR="006765E4" w:rsidRDefault="006765E4" w:rsidP="00AB1297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765E4">
        <w:rPr>
          <w:rFonts w:ascii="Arial" w:hAnsi="Arial" w:cs="Arial"/>
          <w:b/>
          <w:sz w:val="24"/>
          <w:szCs w:val="24"/>
        </w:rPr>
        <w:t>5. Chłodziarko-zamrażarka – 1 szt.,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Kompresor Digital Inverter – 20 lat gwarancji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Technologia umożliwiająca uzyskanie większej przestrzeni użytkowej wewnątrz chłodziarko-zamrażarki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Pojemność brutto 390 ℓ (+- 5l)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Szerokość netto 595 mm (+- 1cm)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Wysokość obudowy z zawiasem netto 2030 mm (+- 1cm)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Głębokość z uchwytem drzwi netto 658 mm (+- 1cm)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Typ chłodzenia Mono Cooling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Szczegóły specyfikacji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Wydajność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Pojemność brutto 390 ℓ (+- 5l)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Zamrażarka brutto 114 ℓ (+- 5l)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Chłodziarka brutto 276 ℓ (+- 5l)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Parametry fizyczne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Szerokość netto 595 mm (+- 1cm)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Wysokość obudowy z zawiasem netto 2030 mm (+- 1cm)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Wysokość obudowy bez zawiasu netto 2030 mm (+- 1cm)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Głębokość z uchwytem drzwi netto 658 mm (+- 1cm)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Głębokość bez uchwytu drzwi netto 658 mm (+- 1cm)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Głębokość bez drzwi netto 595 mm (+- 1cm)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Waga netto 76 kg (+- 1kg)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Funkcja chłodzenia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No Frost Tak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Typ chłodzenia Mono Cooling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Funkcje chłodziarki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Liczba półek 5 EA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Półka na wino Tak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Liczba pojemników w drzwiach 4 EA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Pojemnik na jajka Tak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Oświetlenie wewnętrzne LED Górne (LED)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Materiał półek Szkło hartowane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Liczba szuflad 1 EA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Funkcja Power Cool Tak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Funkcje zamrażarki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Liczba szuflad 3 EA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Funkcja Power Freeze - dodatkowa funkcja ułatwiająca i przyspieszająca zamrażanie dużej ilości żywności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Tacka na lód Tak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Funkcje ogólne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Możliwość przekładania drzwi Tak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Alarm otwartych drzwi Tak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Czynnik chłodniczy R600a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Liczba godzin chłodzenia autonomicznego (do czasu wzrostu temperatury) min 9 h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Cechy zewnętrzne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6765E4">
        <w:rPr>
          <w:rFonts w:ascii="Arial" w:hAnsi="Arial" w:cs="Arial"/>
        </w:rPr>
        <w:t xml:space="preserve">yświetlacz zewnętrzny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Otwieranie drzwi podchwyt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Kolor Biały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Wydajność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Klasa efektywności energetycznej C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Roczne zużycie energii 169 kWh/year (+- 10KWh)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Poziom hałasu max 35 dBA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Klasa klimatyczna SN, N, ST, T 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Zdolność zamrażania min 8 kg/24hr </w:t>
      </w:r>
    </w:p>
    <w:p w:rsid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</w:p>
    <w:p w:rsid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Powyższe parametry spełnia produkt : RB38T672CWW EF, dolny zamrażalnik, SpaceMax™, 385 l</w:t>
      </w:r>
    </w:p>
    <w:p w:rsid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</w:p>
    <w:p w:rsid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</w:p>
    <w:p w:rsidR="006765E4" w:rsidRDefault="006765E4" w:rsidP="006765E4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765E4">
        <w:rPr>
          <w:rFonts w:ascii="Arial" w:hAnsi="Arial" w:cs="Arial"/>
          <w:b/>
          <w:sz w:val="24"/>
          <w:szCs w:val="24"/>
        </w:rPr>
        <w:t xml:space="preserve">6. </w:t>
      </w:r>
      <w:r>
        <w:rPr>
          <w:rFonts w:ascii="Arial" w:hAnsi="Arial" w:cs="Arial"/>
          <w:b/>
          <w:sz w:val="24"/>
          <w:szCs w:val="24"/>
        </w:rPr>
        <w:t>Telewizor – 1 szt.,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Przekątna ekranu – min. 65”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Technologia ekranu LED - NeoQLED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Rozdzielczość – min. 3,840 x 2,160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PQI (Picture Quality Index) – min.4300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Certyfikowany HDR10+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Inteligentne Skalowanie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HLG (Hybrid Log Gamma)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Ultra Szeroki Kąt Widzenia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Supreme UHD Dimming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Wzmocnienie Głębi Obrazu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Filmmaker Mode (FMM)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Dynamiczny Korektor Czerni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Dolby Digital Plus - MS12 5.1ch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Aktywny Wzmacniacz Głosu (AVA)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Funkcja Adaptacji Dźwięku+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Dźwięk Podążający za Obiektem (OTS)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Q-Symphony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Audio Pre-selection Descriptor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Muzyczna ściana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Surround Sound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Moc RMS – min. 60W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Głośniki - 2.2.2CH + nisko tonowy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Rozpoznawanie głosu  min. 1-10m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SmartThings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TV to Mobile – Mirroring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Multi View – min. do 2 wideo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Urządzenie mobilne do TV – mirroring, DLNA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WiFi Direct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Wireless Dex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TV Sound to Mobile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Sound Mirroring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TV Sound to Mobile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Tryb Ambient+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Gniazda HDMI – min. 4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USB – min. 2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Obsługa USB HID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HDMI -  min. 4K@120Hz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HDMI A / Kanał zwrotny (ARC)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HDMI Quick Switch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Wbudowany WLAN – WiFi 5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Bluetooth – min. BT5.2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Wbudowane łącze Bluetooth HID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Ethernet – 1 złącze LAN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Wsparcie IPv6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Czujnik Światła/Koloru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Standard VESA - 400 x 300 mm</w:t>
      </w:r>
    </w:p>
    <w:p w:rsid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Obsługa telewizora i komendy w języku polskim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</w:p>
    <w:p w:rsid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Wyżej wymienione wymagania spełnia telewizor SAMSUNG QE65QN85BAT NeoQLED</w:t>
      </w:r>
    </w:p>
    <w:p w:rsid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</w:p>
    <w:p w:rsid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</w:p>
    <w:p w:rsidR="006765E4" w:rsidRDefault="006765E4" w:rsidP="006765E4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765E4">
        <w:rPr>
          <w:rFonts w:ascii="Arial" w:hAnsi="Arial" w:cs="Arial"/>
          <w:b/>
          <w:sz w:val="24"/>
          <w:szCs w:val="24"/>
        </w:rPr>
        <w:t>7. Lodówko – zamrażarka – 1 szt.,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Wysokość</w:t>
      </w:r>
      <w:r w:rsidRPr="006765E4">
        <w:rPr>
          <w:rFonts w:ascii="Arial" w:hAnsi="Arial" w:cs="Arial"/>
        </w:rPr>
        <w:tab/>
        <w:t>195-210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szerokość</w:t>
      </w:r>
      <w:r w:rsidRPr="006765E4">
        <w:rPr>
          <w:rFonts w:ascii="Arial" w:hAnsi="Arial" w:cs="Arial"/>
        </w:rPr>
        <w:tab/>
        <w:t>50-65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głębokość</w:t>
      </w:r>
      <w:r w:rsidRPr="006765E4">
        <w:rPr>
          <w:rFonts w:ascii="Arial" w:hAnsi="Arial" w:cs="Arial"/>
        </w:rPr>
        <w:tab/>
        <w:t>55-70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Pojemność [l] :</w:t>
      </w:r>
      <w:r w:rsidRPr="006765E4">
        <w:rPr>
          <w:rFonts w:ascii="Arial" w:hAnsi="Arial" w:cs="Arial"/>
        </w:rPr>
        <w:tab/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chłodziarka</w:t>
      </w:r>
      <w:r w:rsidRPr="006765E4">
        <w:rPr>
          <w:rFonts w:ascii="Arial" w:hAnsi="Arial" w:cs="Arial"/>
        </w:rPr>
        <w:tab/>
        <w:t>Minimum 250 l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zamrażarka</w:t>
      </w:r>
      <w:r w:rsidRPr="006765E4">
        <w:rPr>
          <w:rFonts w:ascii="Arial" w:hAnsi="Arial" w:cs="Arial"/>
        </w:rPr>
        <w:tab/>
        <w:t>Minimum 100 l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Stan</w:t>
      </w:r>
      <w:r w:rsidRPr="006765E4">
        <w:rPr>
          <w:rFonts w:ascii="Arial" w:hAnsi="Arial" w:cs="Arial"/>
        </w:rPr>
        <w:tab/>
        <w:t>nowy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Roczne zużycie prądu</w:t>
      </w:r>
      <w:r w:rsidRPr="006765E4">
        <w:rPr>
          <w:rFonts w:ascii="Arial" w:hAnsi="Arial" w:cs="Arial"/>
        </w:rPr>
        <w:tab/>
        <w:t>240-255 kWh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Bezszronowa (No Frost)</w:t>
      </w:r>
      <w:r w:rsidRPr="006765E4">
        <w:rPr>
          <w:rFonts w:ascii="Arial" w:hAnsi="Arial" w:cs="Arial"/>
        </w:rPr>
        <w:tab/>
        <w:t>Brak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Poziom hałasu [dB]</w:t>
      </w:r>
      <w:r w:rsidRPr="006765E4">
        <w:rPr>
          <w:rFonts w:ascii="Arial" w:hAnsi="Arial" w:cs="Arial"/>
        </w:rPr>
        <w:tab/>
        <w:t>35-40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 xml:space="preserve">Klasa energetyczna </w:t>
      </w:r>
      <w:r w:rsidRPr="006765E4">
        <w:rPr>
          <w:rFonts w:ascii="Arial" w:hAnsi="Arial" w:cs="Arial"/>
        </w:rPr>
        <w:tab/>
        <w:t>Od C do F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Położenie zamrażarki</w:t>
      </w:r>
      <w:r w:rsidRPr="006765E4">
        <w:rPr>
          <w:rFonts w:ascii="Arial" w:hAnsi="Arial" w:cs="Arial"/>
        </w:rPr>
        <w:tab/>
      </w:r>
      <w:r>
        <w:rPr>
          <w:rFonts w:ascii="Arial" w:hAnsi="Arial" w:cs="Arial"/>
        </w:rPr>
        <w:t>: n</w:t>
      </w:r>
      <w:r w:rsidRPr="006765E4">
        <w:rPr>
          <w:rFonts w:ascii="Arial" w:hAnsi="Arial" w:cs="Arial"/>
        </w:rPr>
        <w:t>a dole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Liczba drzwi</w:t>
      </w:r>
      <w:r w:rsidRPr="006765E4">
        <w:rPr>
          <w:rFonts w:ascii="Arial" w:hAnsi="Arial" w:cs="Arial"/>
        </w:rPr>
        <w:tab/>
        <w:t>2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Szklane wykończenie drzwi</w:t>
      </w:r>
      <w:r>
        <w:rPr>
          <w:rFonts w:ascii="Arial" w:hAnsi="Arial" w:cs="Arial"/>
        </w:rPr>
        <w:t>:</w:t>
      </w:r>
      <w:r w:rsidRPr="006765E4">
        <w:rPr>
          <w:rFonts w:ascii="Arial" w:hAnsi="Arial" w:cs="Arial"/>
        </w:rPr>
        <w:tab/>
        <w:t>Nie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Liczba półek w chłodziarce</w:t>
      </w:r>
      <w:r>
        <w:rPr>
          <w:rFonts w:ascii="Arial" w:hAnsi="Arial" w:cs="Arial"/>
        </w:rPr>
        <w:t>:</w:t>
      </w:r>
      <w:r w:rsidRPr="006765E4">
        <w:rPr>
          <w:rFonts w:ascii="Arial" w:hAnsi="Arial" w:cs="Arial"/>
        </w:rPr>
        <w:tab/>
        <w:t>Minimum 4 półki w chłodziarce, minimum 4 półki na drzwiach plus 1 pojemnik na warzywa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Liczba pojemników w zamrażarce</w:t>
      </w:r>
      <w:r>
        <w:rPr>
          <w:rFonts w:ascii="Arial" w:hAnsi="Arial" w:cs="Arial"/>
        </w:rPr>
        <w:t>:</w:t>
      </w:r>
      <w:r w:rsidRPr="006765E4">
        <w:rPr>
          <w:rFonts w:ascii="Arial" w:hAnsi="Arial" w:cs="Arial"/>
        </w:rPr>
        <w:tab/>
        <w:t>Minimum 3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Czas utrzymania temperatury w przypadku braku zasilania &gt;20h</w:t>
      </w:r>
    </w:p>
    <w:p w:rsidR="006765E4" w:rsidRP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Funkcje</w:t>
      </w:r>
      <w:r>
        <w:rPr>
          <w:rFonts w:ascii="Arial" w:hAnsi="Arial" w:cs="Arial"/>
        </w:rPr>
        <w:t xml:space="preserve">: </w:t>
      </w:r>
      <w:r w:rsidRPr="006765E4">
        <w:rPr>
          <w:rFonts w:ascii="Arial" w:hAnsi="Arial" w:cs="Arial"/>
        </w:rPr>
        <w:t>Zmiana kierunku otwierania drzwi, oświetlenie, regulacja temperatury, regulowane nóżki z przodu</w:t>
      </w:r>
    </w:p>
    <w:p w:rsidR="006765E4" w:rsidRDefault="006765E4" w:rsidP="006765E4">
      <w:pPr>
        <w:spacing w:after="0" w:line="276" w:lineRule="auto"/>
        <w:jc w:val="both"/>
        <w:rPr>
          <w:rFonts w:ascii="Arial" w:hAnsi="Arial" w:cs="Arial"/>
        </w:rPr>
      </w:pPr>
      <w:r w:rsidRPr="006765E4">
        <w:rPr>
          <w:rFonts w:ascii="Arial" w:hAnsi="Arial" w:cs="Arial"/>
        </w:rPr>
        <w:t>Gwarancja</w:t>
      </w:r>
      <w:r>
        <w:rPr>
          <w:rFonts w:ascii="Arial" w:hAnsi="Arial" w:cs="Arial"/>
        </w:rPr>
        <w:t xml:space="preserve"> min.: </w:t>
      </w:r>
      <w:r w:rsidRPr="006765E4">
        <w:rPr>
          <w:rFonts w:ascii="Arial" w:hAnsi="Arial" w:cs="Arial"/>
        </w:rPr>
        <w:t>24 miesiące</w:t>
      </w:r>
    </w:p>
    <w:p w:rsidR="003B3B25" w:rsidRDefault="003B3B25" w:rsidP="006765E4">
      <w:pPr>
        <w:spacing w:after="0" w:line="276" w:lineRule="auto"/>
        <w:jc w:val="both"/>
        <w:rPr>
          <w:rFonts w:ascii="Arial" w:hAnsi="Arial" w:cs="Arial"/>
        </w:rPr>
      </w:pPr>
    </w:p>
    <w:p w:rsidR="003B3B25" w:rsidRDefault="003B3B25" w:rsidP="006765E4">
      <w:pPr>
        <w:spacing w:after="0" w:line="276" w:lineRule="auto"/>
        <w:jc w:val="both"/>
        <w:rPr>
          <w:rFonts w:ascii="Arial" w:hAnsi="Arial" w:cs="Arial"/>
          <w:color w:val="FF0000"/>
        </w:rPr>
      </w:pP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3B3B25">
        <w:rPr>
          <w:rFonts w:ascii="Arial" w:hAnsi="Arial" w:cs="Arial"/>
          <w:b/>
          <w:sz w:val="24"/>
          <w:szCs w:val="24"/>
        </w:rPr>
        <w:t xml:space="preserve">8. </w:t>
      </w:r>
      <w:r>
        <w:rPr>
          <w:rFonts w:ascii="Arial" w:hAnsi="Arial" w:cs="Arial"/>
          <w:b/>
          <w:sz w:val="24"/>
          <w:szCs w:val="24"/>
        </w:rPr>
        <w:t>K</w:t>
      </w:r>
      <w:r w:rsidRPr="003B3B25">
        <w:rPr>
          <w:rFonts w:ascii="Arial" w:hAnsi="Arial" w:cs="Arial"/>
          <w:b/>
          <w:sz w:val="24"/>
          <w:szCs w:val="24"/>
        </w:rPr>
        <w:t>amera cyfrowa wraz z cyfrowym przetwornikiem dźwięku</w:t>
      </w:r>
      <w:r>
        <w:rPr>
          <w:rFonts w:ascii="Arial" w:hAnsi="Arial" w:cs="Arial"/>
          <w:b/>
          <w:sz w:val="24"/>
          <w:szCs w:val="24"/>
        </w:rPr>
        <w:t xml:space="preserve"> – 1 szt.,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Specyfikacja kamery: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Złącze HDMI, złącze USB, mikrofon (mini jack stereo), mini jack stereo - wyjście na słuchawki,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ładowanie przez USB, załączony odpowiedni kabel HDMI,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 xml:space="preserve">liczba przysłony: F1.8 (WIDE)/F4.0 (TELE), 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 xml:space="preserve">zoom optyczny: minimum 24x, 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 xml:space="preserve">długość ogniskowej: 4,12–98,9 mm (powiększenie optyczne: 24x), 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 xml:space="preserve">nośniki zapisu: karta pamięci SD/SDHC/SDXC, 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 xml:space="preserve">metoda kompresji: MPEG-4 AVC/H.264, 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 xml:space="preserve">mikrofon: 5.1ch Surround, Zoom, Focus and Stereo Microphone, 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 xml:space="preserve">głośnik: dynamiczny, 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całkowita liczba pikseli: minimum 8 megapikseli, możliwość instalacji na statywie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Specyfikacja cyfrowego przetwornika dźwięku: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Typ mikrofonu/charakterystyka kierunkowości: pojemnościowy elektretowy/kierunkowy;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konfiguracje mikrofonów: AB/XY (obracana); obsługa mikrofonowania Mid-Side; 4 ścieżki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 xml:space="preserve">audio; rozdzielczość nagrywania: WAV lub MP3, do 96 kHz/24 bit; 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zasilanie: baterie AA/AAA,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USB, PS-P520E (opcjonalnie); wejście mikrofonowe/liniowe: złącze combo XLR/jack z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zasilaniem phantom 48 V, wbudowany głośnik</w:t>
      </w:r>
    </w:p>
    <w:p w:rsid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</w:p>
    <w:p w:rsid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Powyższe parametry spełniają modele:</w:t>
      </w:r>
      <w:r>
        <w:rPr>
          <w:rFonts w:ascii="Arial" w:hAnsi="Arial" w:cs="Arial"/>
        </w:rPr>
        <w:t xml:space="preserve"> </w:t>
      </w:r>
      <w:r w:rsidRPr="003B3B25">
        <w:rPr>
          <w:rFonts w:ascii="Arial" w:hAnsi="Arial" w:cs="Arial"/>
        </w:rPr>
        <w:t>Panasonic HC-VX1 (kamera)</w:t>
      </w:r>
      <w:r>
        <w:rPr>
          <w:rFonts w:ascii="Arial" w:hAnsi="Arial" w:cs="Arial"/>
        </w:rPr>
        <w:t xml:space="preserve">, </w:t>
      </w:r>
      <w:r w:rsidRPr="003B3B25">
        <w:rPr>
          <w:rFonts w:ascii="Arial" w:hAnsi="Arial" w:cs="Arial"/>
        </w:rPr>
        <w:t>Tascam DR-40X (rejestrator)</w:t>
      </w:r>
    </w:p>
    <w:p w:rsid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</w:p>
    <w:p w:rsid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  <w:b/>
          <w:sz w:val="24"/>
          <w:szCs w:val="24"/>
        </w:rPr>
        <w:t>9. Lodówka jednodrzwiowa</w:t>
      </w:r>
      <w:r>
        <w:rPr>
          <w:rFonts w:ascii="Arial" w:hAnsi="Arial" w:cs="Arial"/>
        </w:rPr>
        <w:t xml:space="preserve"> </w:t>
      </w:r>
      <w:r w:rsidRPr="003B3B25">
        <w:rPr>
          <w:rFonts w:ascii="Arial" w:hAnsi="Arial" w:cs="Arial"/>
          <w:b/>
        </w:rPr>
        <w:t>– 1 szt.,</w:t>
      </w:r>
      <w:r w:rsidRPr="003B3B25">
        <w:rPr>
          <w:rFonts w:ascii="Arial" w:hAnsi="Arial" w:cs="Arial"/>
        </w:rPr>
        <w:t xml:space="preserve"> 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wymiary: 87x47x44 (+-1cm)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pojemność 93 l (+-1l)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 xml:space="preserve">Komora niskich temperatur, 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 xml:space="preserve">Oświetlenie wnętrza, 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Półki z regulacją wysokości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Roczne zużycie prądu:</w:t>
      </w:r>
      <w:r>
        <w:rPr>
          <w:rFonts w:ascii="Arial" w:hAnsi="Arial" w:cs="Arial"/>
        </w:rPr>
        <w:t xml:space="preserve"> </w:t>
      </w:r>
      <w:r w:rsidRPr="003B3B25">
        <w:rPr>
          <w:rFonts w:ascii="Arial" w:hAnsi="Arial" w:cs="Arial"/>
        </w:rPr>
        <w:t>107 kWh (+-10kWh )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Czas utrzymania temperatury w przypadku braku zasilania: min. 12 h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Sposób odszraniania (rozmrażania) chłodziarki: Automatyczne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2 półki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pojemnik na warzywa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sterowanie mechaniczne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3B3B25">
        <w:rPr>
          <w:rFonts w:ascii="Arial" w:hAnsi="Arial" w:cs="Arial"/>
        </w:rPr>
        <w:t>owyższe parametry spełnia: lodówka jednodrzwiowa Midea MDRD142SLF01</w:t>
      </w:r>
    </w:p>
    <w:p w:rsid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3B3B25">
        <w:rPr>
          <w:rFonts w:ascii="Arial" w:hAnsi="Arial" w:cs="Arial"/>
          <w:b/>
          <w:sz w:val="24"/>
          <w:szCs w:val="24"/>
        </w:rPr>
        <w:t>10. Kuchenka mikrofalowa – 1 szt.,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Pojemność [l] 20 (+-1l)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Sterowanie mechaniczne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Moc mikrofal</w:t>
      </w:r>
      <w:r w:rsidRPr="003B3B25">
        <w:rPr>
          <w:rFonts w:ascii="Arial" w:hAnsi="Arial" w:cs="Arial"/>
        </w:rPr>
        <w:tab/>
        <w:t>700 W (+-20W)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Wymiary (GxSxW) [cm]  33.5 x 43.95 x 25.8 (+-1cm)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Funkcje podstawowe</w:t>
      </w:r>
      <w:r w:rsidRPr="003B3B25">
        <w:rPr>
          <w:rFonts w:ascii="Arial" w:hAnsi="Arial" w:cs="Arial"/>
        </w:rPr>
        <w:tab/>
        <w:t>Podgrzewanie, Rozmrażanie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Funkcje Talerz, Oświetlenie wnętrza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Zastosowane technologie MultiWave System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 xml:space="preserve">Funkcje podstawowe </w:t>
      </w:r>
      <w:r w:rsidRPr="003B3B25">
        <w:rPr>
          <w:rFonts w:ascii="Arial" w:hAnsi="Arial" w:cs="Arial"/>
        </w:rPr>
        <w:tab/>
        <w:t>Podgrzewanie, Rozmrażanie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Funkcje Talerz, Oświetlenie wnętrza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 w:rsidRPr="003B3B25">
        <w:rPr>
          <w:rFonts w:ascii="Arial" w:hAnsi="Arial" w:cs="Arial"/>
        </w:rPr>
        <w:t>Zastosowane technologie MultiWave System</w:t>
      </w:r>
    </w:p>
    <w:p w:rsidR="003B3B25" w:rsidRP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</w:p>
    <w:p w:rsidR="003B3B25" w:rsidRDefault="003B3B25" w:rsidP="003B3B25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3B3B25">
        <w:rPr>
          <w:rFonts w:ascii="Arial" w:hAnsi="Arial" w:cs="Arial"/>
        </w:rPr>
        <w:t>owyższe parametry spełnia: Kuchenka mikrofalowa AMICA AMMF20M1W</w:t>
      </w:r>
    </w:p>
    <w:p w:rsidR="009F185D" w:rsidRDefault="009F185D" w:rsidP="003B3B25">
      <w:pPr>
        <w:spacing w:after="0" w:line="276" w:lineRule="auto"/>
        <w:jc w:val="both"/>
        <w:rPr>
          <w:rFonts w:ascii="Arial" w:hAnsi="Arial" w:cs="Arial"/>
        </w:rPr>
      </w:pPr>
    </w:p>
    <w:p w:rsidR="009F185D" w:rsidRDefault="009F185D" w:rsidP="003B3B25">
      <w:pPr>
        <w:spacing w:after="0" w:line="276" w:lineRule="auto"/>
        <w:jc w:val="both"/>
        <w:rPr>
          <w:rFonts w:ascii="Arial" w:hAnsi="Arial" w:cs="Arial"/>
        </w:rPr>
      </w:pPr>
    </w:p>
    <w:p w:rsidR="009F185D" w:rsidRPr="009F185D" w:rsidRDefault="009F185D" w:rsidP="009F185D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F185D">
        <w:rPr>
          <w:rFonts w:ascii="Arial" w:hAnsi="Arial" w:cs="Arial"/>
          <w:b/>
          <w:sz w:val="24"/>
          <w:szCs w:val="24"/>
        </w:rPr>
        <w:t>11. C</w:t>
      </w:r>
      <w:r>
        <w:rPr>
          <w:rFonts w:ascii="Arial" w:hAnsi="Arial" w:cs="Arial"/>
          <w:b/>
          <w:sz w:val="24"/>
          <w:szCs w:val="24"/>
        </w:rPr>
        <w:t>zajnik</w:t>
      </w:r>
      <w:r w:rsidRPr="009F185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elektryczny</w:t>
      </w:r>
      <w:r w:rsidRPr="009F185D">
        <w:rPr>
          <w:rFonts w:ascii="Arial" w:hAnsi="Arial" w:cs="Arial"/>
          <w:b/>
          <w:sz w:val="24"/>
          <w:szCs w:val="24"/>
        </w:rPr>
        <w:t xml:space="preserve"> 2200W 1,7</w:t>
      </w:r>
      <w:r>
        <w:rPr>
          <w:rFonts w:ascii="Arial" w:hAnsi="Arial" w:cs="Arial"/>
          <w:b/>
          <w:sz w:val="24"/>
          <w:szCs w:val="24"/>
        </w:rPr>
        <w:t xml:space="preserve"> L. – 100 szt.,</w:t>
      </w:r>
      <w:r w:rsidRPr="009F185D">
        <w:rPr>
          <w:rFonts w:ascii="Arial" w:hAnsi="Arial" w:cs="Arial"/>
          <w:b/>
          <w:sz w:val="24"/>
          <w:szCs w:val="24"/>
        </w:rPr>
        <w:t xml:space="preserve"> </w:t>
      </w:r>
    </w:p>
    <w:p w:rsidR="009F185D" w:rsidRPr="009F185D" w:rsidRDefault="009F185D" w:rsidP="009F185D">
      <w:pPr>
        <w:spacing w:after="0" w:line="276" w:lineRule="auto"/>
        <w:jc w:val="both"/>
        <w:rPr>
          <w:rFonts w:ascii="Arial" w:hAnsi="Arial" w:cs="Arial"/>
        </w:rPr>
      </w:pPr>
      <w:r w:rsidRPr="009F185D">
        <w:rPr>
          <w:rFonts w:ascii="Arial" w:hAnsi="Arial" w:cs="Arial"/>
        </w:rPr>
        <w:t>kolor biały</w:t>
      </w:r>
    </w:p>
    <w:p w:rsidR="009F185D" w:rsidRPr="009F185D" w:rsidRDefault="009F185D" w:rsidP="009F185D">
      <w:pPr>
        <w:spacing w:after="0" w:line="276" w:lineRule="auto"/>
        <w:jc w:val="both"/>
        <w:rPr>
          <w:rFonts w:ascii="Arial" w:hAnsi="Arial" w:cs="Arial"/>
        </w:rPr>
      </w:pPr>
      <w:r w:rsidRPr="009F185D">
        <w:rPr>
          <w:rFonts w:ascii="Arial" w:hAnsi="Arial" w:cs="Arial"/>
        </w:rPr>
        <w:t>materiał tworzywo sztuczne</w:t>
      </w:r>
    </w:p>
    <w:p w:rsidR="009F185D" w:rsidRPr="009F185D" w:rsidRDefault="009F185D" w:rsidP="009F185D">
      <w:pPr>
        <w:spacing w:after="0" w:line="276" w:lineRule="auto"/>
        <w:jc w:val="both"/>
        <w:rPr>
          <w:rFonts w:ascii="Arial" w:hAnsi="Arial" w:cs="Arial"/>
        </w:rPr>
      </w:pPr>
      <w:r w:rsidRPr="009F185D">
        <w:rPr>
          <w:rFonts w:ascii="Arial" w:hAnsi="Arial" w:cs="Arial"/>
        </w:rPr>
        <w:t>grzałka płytowa</w:t>
      </w:r>
    </w:p>
    <w:p w:rsidR="009F185D" w:rsidRPr="009F185D" w:rsidRDefault="009F185D" w:rsidP="009F185D">
      <w:pPr>
        <w:spacing w:after="0" w:line="276" w:lineRule="auto"/>
        <w:jc w:val="both"/>
        <w:rPr>
          <w:rFonts w:ascii="Arial" w:hAnsi="Arial" w:cs="Arial"/>
        </w:rPr>
      </w:pPr>
      <w:r w:rsidRPr="009F185D">
        <w:rPr>
          <w:rFonts w:ascii="Arial" w:hAnsi="Arial" w:cs="Arial"/>
        </w:rPr>
        <w:t>obrotowa podstawa</w:t>
      </w:r>
    </w:p>
    <w:p w:rsidR="009F185D" w:rsidRPr="009F185D" w:rsidRDefault="009F185D" w:rsidP="009F185D">
      <w:pPr>
        <w:spacing w:after="0" w:line="276" w:lineRule="auto"/>
        <w:jc w:val="both"/>
        <w:rPr>
          <w:rFonts w:ascii="Arial" w:hAnsi="Arial" w:cs="Arial"/>
        </w:rPr>
      </w:pPr>
      <w:r w:rsidRPr="009F185D">
        <w:rPr>
          <w:rFonts w:ascii="Arial" w:hAnsi="Arial" w:cs="Arial"/>
        </w:rPr>
        <w:t xml:space="preserve">schowek na przewód, </w:t>
      </w:r>
    </w:p>
    <w:p w:rsidR="009F185D" w:rsidRPr="009F185D" w:rsidRDefault="009F185D" w:rsidP="009F185D">
      <w:pPr>
        <w:spacing w:after="0" w:line="276" w:lineRule="auto"/>
        <w:jc w:val="both"/>
        <w:rPr>
          <w:rFonts w:ascii="Arial" w:hAnsi="Arial" w:cs="Arial"/>
        </w:rPr>
      </w:pPr>
      <w:r w:rsidRPr="009F185D">
        <w:rPr>
          <w:rFonts w:ascii="Arial" w:hAnsi="Arial" w:cs="Arial"/>
        </w:rPr>
        <w:t>zamknięta rączka</w:t>
      </w:r>
    </w:p>
    <w:p w:rsidR="009F185D" w:rsidRPr="009F185D" w:rsidRDefault="009F185D" w:rsidP="009F185D">
      <w:pPr>
        <w:spacing w:after="0" w:line="276" w:lineRule="auto"/>
        <w:jc w:val="both"/>
        <w:rPr>
          <w:rFonts w:ascii="Arial" w:hAnsi="Arial" w:cs="Arial"/>
        </w:rPr>
      </w:pPr>
      <w:r w:rsidRPr="009F185D">
        <w:rPr>
          <w:rFonts w:ascii="Arial" w:hAnsi="Arial" w:cs="Arial"/>
        </w:rPr>
        <w:t xml:space="preserve">zabezpieczenie przed włączeniem pustego czajnika, </w:t>
      </w:r>
    </w:p>
    <w:p w:rsidR="009F185D" w:rsidRPr="009F185D" w:rsidRDefault="009F185D" w:rsidP="009F185D">
      <w:pPr>
        <w:spacing w:after="0" w:line="276" w:lineRule="auto"/>
        <w:jc w:val="both"/>
        <w:rPr>
          <w:rFonts w:ascii="Arial" w:hAnsi="Arial" w:cs="Arial"/>
        </w:rPr>
      </w:pPr>
      <w:r w:rsidRPr="009F185D">
        <w:rPr>
          <w:rFonts w:ascii="Arial" w:hAnsi="Arial" w:cs="Arial"/>
        </w:rPr>
        <w:t>nienagrzewający się uchwyt</w:t>
      </w:r>
    </w:p>
    <w:p w:rsidR="009F185D" w:rsidRPr="009F185D" w:rsidRDefault="009F185D" w:rsidP="009F185D">
      <w:pPr>
        <w:spacing w:after="0" w:line="276" w:lineRule="auto"/>
        <w:jc w:val="both"/>
        <w:rPr>
          <w:rFonts w:ascii="Arial" w:hAnsi="Arial" w:cs="Arial"/>
        </w:rPr>
      </w:pPr>
      <w:r w:rsidRPr="009F185D">
        <w:rPr>
          <w:rFonts w:ascii="Arial" w:hAnsi="Arial" w:cs="Arial"/>
        </w:rPr>
        <w:t>wskaźnik poziomu wody,</w:t>
      </w:r>
    </w:p>
    <w:p w:rsidR="009F185D" w:rsidRPr="009F185D" w:rsidRDefault="009F185D" w:rsidP="009F185D">
      <w:pPr>
        <w:spacing w:after="0" w:line="276" w:lineRule="auto"/>
        <w:jc w:val="both"/>
        <w:rPr>
          <w:rFonts w:ascii="Arial" w:hAnsi="Arial" w:cs="Arial"/>
        </w:rPr>
      </w:pPr>
      <w:r w:rsidRPr="009F185D">
        <w:rPr>
          <w:rFonts w:ascii="Arial" w:hAnsi="Arial" w:cs="Arial"/>
        </w:rPr>
        <w:t>lampka kontrolna</w:t>
      </w:r>
    </w:p>
    <w:p w:rsidR="009F185D" w:rsidRPr="009F185D" w:rsidRDefault="009F185D" w:rsidP="009F185D">
      <w:pPr>
        <w:spacing w:after="0" w:line="276" w:lineRule="auto"/>
        <w:jc w:val="both"/>
        <w:rPr>
          <w:rFonts w:ascii="Arial" w:hAnsi="Arial" w:cs="Arial"/>
        </w:rPr>
      </w:pPr>
      <w:r w:rsidRPr="009F185D">
        <w:rPr>
          <w:rFonts w:ascii="Arial" w:hAnsi="Arial" w:cs="Arial"/>
        </w:rPr>
        <w:t>moc 2200 (+- 100)</w:t>
      </w:r>
    </w:p>
    <w:p w:rsidR="009F185D" w:rsidRPr="009F185D" w:rsidRDefault="009F185D" w:rsidP="009F185D">
      <w:pPr>
        <w:spacing w:after="0" w:line="276" w:lineRule="auto"/>
        <w:jc w:val="both"/>
        <w:rPr>
          <w:rFonts w:ascii="Arial" w:hAnsi="Arial" w:cs="Arial"/>
        </w:rPr>
      </w:pPr>
      <w:r w:rsidRPr="009F185D">
        <w:rPr>
          <w:rFonts w:ascii="Arial" w:hAnsi="Arial" w:cs="Arial"/>
        </w:rPr>
        <w:t>pojemność 1.7 (+- 0,1 l)</w:t>
      </w:r>
    </w:p>
    <w:p w:rsidR="009F185D" w:rsidRPr="009F185D" w:rsidRDefault="009F185D" w:rsidP="009F185D">
      <w:pPr>
        <w:spacing w:after="0" w:line="276" w:lineRule="auto"/>
        <w:jc w:val="both"/>
        <w:rPr>
          <w:rFonts w:ascii="Arial" w:hAnsi="Arial" w:cs="Arial"/>
        </w:rPr>
      </w:pPr>
      <w:r w:rsidRPr="009F185D">
        <w:rPr>
          <w:rFonts w:ascii="Arial" w:hAnsi="Arial" w:cs="Arial"/>
        </w:rPr>
        <w:t>filtr</w:t>
      </w:r>
    </w:p>
    <w:p w:rsidR="009F185D" w:rsidRPr="009F185D" w:rsidRDefault="009F185D" w:rsidP="009F185D">
      <w:pPr>
        <w:spacing w:after="0" w:line="276" w:lineRule="auto"/>
        <w:jc w:val="both"/>
        <w:rPr>
          <w:rFonts w:ascii="Arial" w:hAnsi="Arial" w:cs="Arial"/>
        </w:rPr>
      </w:pPr>
    </w:p>
    <w:p w:rsidR="009F185D" w:rsidRPr="003B3B25" w:rsidRDefault="009F185D" w:rsidP="009F185D">
      <w:pPr>
        <w:spacing w:after="0" w:line="276" w:lineRule="auto"/>
        <w:jc w:val="both"/>
        <w:rPr>
          <w:rFonts w:ascii="Arial" w:hAnsi="Arial" w:cs="Arial"/>
        </w:rPr>
      </w:pPr>
      <w:r w:rsidRPr="009F185D">
        <w:rPr>
          <w:rFonts w:ascii="Arial" w:hAnsi="Arial" w:cs="Arial"/>
        </w:rPr>
        <w:t>Powyższe wymagania spełnia model: Czajnik elektryczny Philips HD9318/70 2200 W biały</w:t>
      </w:r>
    </w:p>
    <w:sectPr w:rsidR="009F185D" w:rsidRPr="003B3B25" w:rsidSect="00241910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417" w:rsidRDefault="00883417" w:rsidP="0001397F">
      <w:pPr>
        <w:spacing w:after="0" w:line="240" w:lineRule="auto"/>
      </w:pPr>
      <w:r>
        <w:separator/>
      </w:r>
    </w:p>
  </w:endnote>
  <w:endnote w:type="continuationSeparator" w:id="0">
    <w:p w:rsidR="00883417" w:rsidRDefault="00883417" w:rsidP="0001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41664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1397F" w:rsidRDefault="0001397F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B4C29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B4C29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1397F" w:rsidRDefault="000139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417" w:rsidRDefault="00883417" w:rsidP="0001397F">
      <w:pPr>
        <w:spacing w:after="0" w:line="240" w:lineRule="auto"/>
      </w:pPr>
      <w:r>
        <w:separator/>
      </w:r>
    </w:p>
  </w:footnote>
  <w:footnote w:type="continuationSeparator" w:id="0">
    <w:p w:rsidR="00883417" w:rsidRDefault="00883417" w:rsidP="000139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85186"/>
    <w:multiLevelType w:val="hybridMultilevel"/>
    <w:tmpl w:val="6F2C7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E5A35"/>
    <w:multiLevelType w:val="multilevel"/>
    <w:tmpl w:val="D68E9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6D4B59"/>
    <w:multiLevelType w:val="hybridMultilevel"/>
    <w:tmpl w:val="046E4C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A42627"/>
    <w:multiLevelType w:val="hybridMultilevel"/>
    <w:tmpl w:val="43F8C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F452FE"/>
    <w:multiLevelType w:val="hybridMultilevel"/>
    <w:tmpl w:val="4A5C0E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501D59"/>
    <w:multiLevelType w:val="hybridMultilevel"/>
    <w:tmpl w:val="5B7C2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2D4"/>
    <w:rsid w:val="0001397F"/>
    <w:rsid w:val="0002001A"/>
    <w:rsid w:val="00091A88"/>
    <w:rsid w:val="00176120"/>
    <w:rsid w:val="001904EF"/>
    <w:rsid w:val="00241910"/>
    <w:rsid w:val="002862B2"/>
    <w:rsid w:val="00293C12"/>
    <w:rsid w:val="002B5B87"/>
    <w:rsid w:val="003B3B25"/>
    <w:rsid w:val="003E11CA"/>
    <w:rsid w:val="00495206"/>
    <w:rsid w:val="005538F4"/>
    <w:rsid w:val="005A66B5"/>
    <w:rsid w:val="00641731"/>
    <w:rsid w:val="006765E4"/>
    <w:rsid w:val="00682993"/>
    <w:rsid w:val="006F6AA5"/>
    <w:rsid w:val="007032D4"/>
    <w:rsid w:val="00883417"/>
    <w:rsid w:val="009F185D"/>
    <w:rsid w:val="00AB1297"/>
    <w:rsid w:val="00BB4C29"/>
    <w:rsid w:val="00C61640"/>
    <w:rsid w:val="00FC1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F5793C-1AC7-44AE-8686-AD6A72AE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7F"/>
  </w:style>
  <w:style w:type="paragraph" w:styleId="Stopka">
    <w:name w:val="footer"/>
    <w:basedOn w:val="Normalny"/>
    <w:link w:val="StopkaZnak"/>
    <w:uiPriority w:val="99"/>
    <w:unhideWhenUsed/>
    <w:rsid w:val="00013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7F"/>
  </w:style>
  <w:style w:type="paragraph" w:customStyle="1" w:styleId="xparagraph">
    <w:name w:val="x_paragraph"/>
    <w:basedOn w:val="Normalny"/>
    <w:rsid w:val="003E1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xnormaltextrun">
    <w:name w:val="x_normaltextrun"/>
    <w:basedOn w:val="Domylnaczcionkaakapitu"/>
    <w:rsid w:val="003E11CA"/>
  </w:style>
  <w:style w:type="character" w:customStyle="1" w:styleId="xeop">
    <w:name w:val="x_eop"/>
    <w:basedOn w:val="Domylnaczcionkaakapitu"/>
    <w:rsid w:val="003E11CA"/>
  </w:style>
  <w:style w:type="character" w:customStyle="1" w:styleId="xspellingerror">
    <w:name w:val="x_spellingerror"/>
    <w:basedOn w:val="Domylnaczcionkaakapitu"/>
    <w:rsid w:val="003E11CA"/>
  </w:style>
  <w:style w:type="character" w:customStyle="1" w:styleId="xrtl">
    <w:name w:val="xr_tl"/>
    <w:basedOn w:val="Domylnaczcionkaakapitu"/>
    <w:rsid w:val="003E11CA"/>
  </w:style>
  <w:style w:type="paragraph" w:styleId="NormalnyWeb">
    <w:name w:val="Normal (Web)"/>
    <w:basedOn w:val="Normalny"/>
    <w:uiPriority w:val="99"/>
    <w:semiHidden/>
    <w:unhideWhenUsed/>
    <w:rsid w:val="003E1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xcontentpasted0">
    <w:name w:val="x_contentpasted0"/>
    <w:basedOn w:val="Domylnaczcionkaakapitu"/>
    <w:rsid w:val="001904E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765E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765E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765E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4C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C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4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A4A775-1FBF-458A-B460-41309E071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1433</Words>
  <Characters>8604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2</cp:revision>
  <cp:lastPrinted>2023-03-13T12:04:00Z</cp:lastPrinted>
  <dcterms:created xsi:type="dcterms:W3CDTF">2023-03-13T12:04:00Z</dcterms:created>
  <dcterms:modified xsi:type="dcterms:W3CDTF">2023-03-13T12:04:00Z</dcterms:modified>
</cp:coreProperties>
</file>