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B8F" w:rsidRPr="0081358C" w:rsidRDefault="00F51B8F" w:rsidP="0001039A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376" w:tblpY="50"/>
        <w:tblW w:w="4758" w:type="pct"/>
        <w:tblLayout w:type="fixed"/>
        <w:tblLook w:val="0000" w:firstRow="0" w:lastRow="0" w:firstColumn="0" w:lastColumn="0" w:noHBand="0" w:noVBand="0"/>
      </w:tblPr>
      <w:tblGrid>
        <w:gridCol w:w="719"/>
        <w:gridCol w:w="2799"/>
        <w:gridCol w:w="1420"/>
        <w:gridCol w:w="2095"/>
        <w:gridCol w:w="2015"/>
        <w:gridCol w:w="1275"/>
        <w:gridCol w:w="2128"/>
        <w:gridCol w:w="2407"/>
      </w:tblGrid>
      <w:tr w:rsidR="003A0B47" w:rsidRPr="0081358C" w:rsidTr="00DA5863">
        <w:tc>
          <w:tcPr>
            <w:tcW w:w="2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81358C" w:rsidRDefault="00DF1042" w:rsidP="00DA5863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2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042" w:rsidRPr="0081358C" w:rsidRDefault="00DF1042" w:rsidP="00DA58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7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81358C" w:rsidRDefault="00814028" w:rsidP="00DA58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81358C" w:rsidRDefault="00DF1042" w:rsidP="00DA58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81358C" w:rsidRDefault="00DF1042" w:rsidP="00DA58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81358C" w:rsidRDefault="00DF1042" w:rsidP="00DA58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8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81358C" w:rsidRDefault="00DF1042" w:rsidP="00DA58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3A0B47" w:rsidRPr="0081358C" w:rsidTr="00DA5863">
        <w:trPr>
          <w:trHeight w:val="59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946" w:rsidRPr="0081358C" w:rsidRDefault="00EB1946" w:rsidP="00DA5863">
            <w:pPr>
              <w:tabs>
                <w:tab w:val="left" w:pos="41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946" w:rsidRPr="0081358C" w:rsidRDefault="002D77EC" w:rsidP="00DA5863">
            <w:pPr>
              <w:pStyle w:val="Nagwek1"/>
              <w:shd w:val="clear" w:color="auto" w:fill="F5F5F5"/>
              <w:rPr>
                <w:rFonts w:ascii="Arial" w:hAnsi="Arial" w:cs="Arial"/>
                <w:b w:val="0"/>
                <w:sz w:val="22"/>
                <w:szCs w:val="22"/>
              </w:rPr>
            </w:pPr>
            <w:r w:rsidRPr="0081358C">
              <w:rPr>
                <w:rFonts w:ascii="Arial" w:hAnsi="Arial" w:cs="Arial"/>
                <w:b w:val="0"/>
                <w:bCs/>
                <w:sz w:val="22"/>
                <w:szCs w:val="22"/>
              </w:rPr>
              <w:t>Aparat USG</w:t>
            </w:r>
            <w:r w:rsidR="00622BBB" w:rsidRPr="0081358C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Doppler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946" w:rsidRPr="0081358C" w:rsidRDefault="00FA345F" w:rsidP="00DA58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F145E4" w:rsidRPr="0081358C">
              <w:rPr>
                <w:rFonts w:ascii="Arial" w:hAnsi="Arial" w:cs="Arial"/>
                <w:b/>
                <w:sz w:val="22"/>
                <w:szCs w:val="22"/>
              </w:rPr>
              <w:t xml:space="preserve"> k</w:t>
            </w:r>
            <w:r w:rsidR="00A97F02" w:rsidRPr="0081358C">
              <w:rPr>
                <w:rFonts w:ascii="Arial" w:hAnsi="Arial" w:cs="Arial"/>
                <w:b/>
                <w:sz w:val="22"/>
                <w:szCs w:val="22"/>
              </w:rPr>
              <w:t>omplet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946" w:rsidRPr="0081358C" w:rsidRDefault="00EB1946" w:rsidP="00DA58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1946" w:rsidRPr="0081358C" w:rsidRDefault="00EB1946" w:rsidP="00DA586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B1946" w:rsidRPr="0081358C" w:rsidRDefault="00EB1946" w:rsidP="00DA58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1946" w:rsidRPr="0081358C" w:rsidRDefault="00EB1946" w:rsidP="00DA5863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1946" w:rsidRPr="0081358C" w:rsidRDefault="00EB1946" w:rsidP="00DA586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F51B8F" w:rsidRPr="0081358C" w:rsidRDefault="00F51B8F" w:rsidP="00F51B8F">
      <w:pPr>
        <w:rPr>
          <w:rFonts w:ascii="Arial" w:hAnsi="Arial" w:cs="Arial"/>
          <w:b/>
          <w:sz w:val="22"/>
          <w:szCs w:val="22"/>
        </w:rPr>
      </w:pPr>
    </w:p>
    <w:p w:rsidR="00F51B8F" w:rsidRPr="0081358C" w:rsidRDefault="00F51B8F" w:rsidP="007665AF">
      <w:pPr>
        <w:ind w:left="284"/>
        <w:rPr>
          <w:rFonts w:ascii="Arial" w:hAnsi="Arial" w:cs="Arial"/>
          <w:b/>
          <w:sz w:val="22"/>
          <w:szCs w:val="22"/>
        </w:rPr>
      </w:pPr>
      <w:r w:rsidRPr="0081358C">
        <w:rPr>
          <w:rFonts w:ascii="Arial" w:hAnsi="Arial" w:cs="Arial"/>
          <w:b/>
          <w:sz w:val="22"/>
          <w:szCs w:val="22"/>
        </w:rPr>
        <w:t>Parametry techniczne</w:t>
      </w:r>
    </w:p>
    <w:tbl>
      <w:tblPr>
        <w:tblW w:w="4555" w:type="pct"/>
        <w:jc w:val="center"/>
        <w:tblInd w:w="-12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6"/>
        <w:gridCol w:w="8111"/>
        <w:gridCol w:w="912"/>
        <w:gridCol w:w="4496"/>
      </w:tblGrid>
      <w:tr w:rsidR="001F32C3" w:rsidRPr="0081358C" w:rsidTr="00963E5E">
        <w:trPr>
          <w:cantSplit/>
          <w:trHeight w:val="148"/>
          <w:jc w:val="center"/>
        </w:trPr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81358C" w:rsidRDefault="001F32C3" w:rsidP="009F45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2C3" w:rsidRPr="0081358C" w:rsidRDefault="001F32C3" w:rsidP="009F45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81358C" w:rsidRDefault="001F32C3" w:rsidP="009F45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2C3" w:rsidRPr="0081358C" w:rsidRDefault="001F32C3" w:rsidP="009F45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963E5E" w:rsidRDefault="001F32C3" w:rsidP="009F455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63E5E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963E5E" w:rsidRDefault="001F32C3" w:rsidP="009F455F">
            <w:pPr>
              <w:ind w:left="116" w:hanging="116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63E5E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963E5E">
              <w:rPr>
                <w:rFonts w:ascii="Arial" w:hAnsi="Arial" w:cs="Arial"/>
                <w:bCs/>
                <w:sz w:val="20"/>
                <w:szCs w:val="22"/>
              </w:rPr>
              <w:t>zakresy</w:t>
            </w:r>
            <w:r w:rsidRPr="00963E5E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963E5E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1F32C3" w:rsidRPr="0081358C" w:rsidTr="00963E5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81358C" w:rsidRDefault="002D77EC" w:rsidP="00E3531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KONSTRUKCJA</w:t>
            </w: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Aparat  stacjonarny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na  4 skrętnych kołach z centralnym hamulcem i blokadą kierunku jazdy min. 2 koła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2E24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Regulacja położenia konsoli na boki +/- </w:t>
            </w:r>
            <w:r w:rsidR="00D9161C" w:rsidRPr="0081358C">
              <w:rPr>
                <w:rFonts w:ascii="Arial" w:hAnsi="Arial" w:cs="Arial"/>
                <w:sz w:val="22"/>
                <w:szCs w:val="22"/>
              </w:rPr>
              <w:t>50</w:t>
            </w:r>
            <w:r w:rsidRPr="0081358C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81358C">
              <w:rPr>
                <w:rFonts w:ascii="Arial" w:hAnsi="Arial" w:cs="Arial"/>
                <w:sz w:val="22"/>
                <w:szCs w:val="22"/>
              </w:rPr>
              <w:t>, możliwość obrotu konsoli o 180</w:t>
            </w:r>
            <w:r w:rsidRPr="0081358C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na czas transportu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regulacji wysokości konsoli minimum 30 cm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Aparat wyposażony w wieszaki na głowice po obu stronach konsoli/panelu. Możliwość regulacji położenia wieszaków.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Monitor o przekątnej minimum 21cali i rozdzielczości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full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HD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regulacji położenia monitora niezależnie od konsoli aparatu: prawo/lewo, przód/tył, góra/dół, pochylenie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powiększenia obrazu diagnostycznego na cały ekran do ponad 80% powierzchni ekranu monitora, bez wyświetlania informacji ogólnych oraz informacji liczbowych dotyczących nastaw aparatu za pomocą jednego przycisku.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Szybki dostęp do funkcji sterowania aparatem przy pomocy ekranu dotykowego o wielkości minimum 12 cali z wyświetlanymi przyciskami funkcyjnymi, z programowalnymi przyciskami typu makro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wyświetlania obrazów i klipów na ekranie dotykowym oraz możliwość zduplikowania ekranu głównego na ekranie dotykowym.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Klawiatura alfanumeryczna wyświetlana na ekranie dotykowym, opcja dostępna w każdym trybie oraz wysuwana, podświetlana fizyczna klawiatura alfanumeryczna z możliwością zmiany intensywności podświetlenia (3 poziomy)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3 fizyczne przyciski programowalne umieszczone na konsoli.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Cztery  niezależne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, identyczne gniazda dla różnego typu głowic obrazowych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5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Podświetlanie gniazd głowic umożliwiające podłączanie głowicy do aparatu w zaciemnionych warunkach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Dwa gniazda parkingowe dla nieużywanych głowic obrazowych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Przetwornik cyfrowy 12 bit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Fizyczna ilość kanałów nadawczych - TX 192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A37C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17 000 000 niezależnych cyfrowych kanałów procesowych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Dynamika systemu min. 340dB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Zakres częstotliwości pracy ultrasonografu (podać całkowity zakres częstotliwości fundamentalnych [nie harmonicznych] emitowanych przez głowice obrazowe możliwe do podłączenia) – 1 do 24MHz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3A3C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OBRAZOWANIE I PREZENTACJA OBRAZU</w:t>
            </w: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Kombinacje prezentowanych obrazów: </w:t>
            </w:r>
          </w:p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1) B, B + B, 4B </w:t>
            </w:r>
          </w:p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2) B + M </w:t>
            </w:r>
          </w:p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3) B + CD (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Color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Doppler) </w:t>
            </w:r>
          </w:p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4) B + PD (Power Doppler) </w:t>
            </w:r>
          </w:p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5) B + CD + PWD </w:t>
            </w:r>
          </w:p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6) B + CD + M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Tryb B (2D)</w:t>
            </w: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Maksymalna głębokość penetracji min. 44 cm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Maksymalna częstotliwość odświeżania (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FrameRate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) dla trybu B – min. </w:t>
            </w:r>
            <w:r w:rsidR="003B0A10">
              <w:rPr>
                <w:rFonts w:ascii="Arial" w:hAnsi="Arial" w:cs="Arial"/>
                <w:sz w:val="22"/>
                <w:szCs w:val="22"/>
              </w:rPr>
              <w:t>6000</w:t>
            </w:r>
            <w:r w:rsidRPr="0081358C">
              <w:rPr>
                <w:rFonts w:ascii="Arial" w:hAnsi="Arial" w:cs="Arial"/>
                <w:sz w:val="22"/>
                <w:szCs w:val="22"/>
              </w:rPr>
              <w:t>Hz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8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suwaków  wzmocnienia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głębokościowego wiązki TGC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Zoom obrazu rzeczywistego 40x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Funkcja HD zoom (zoom wysokiej rozdzielczości)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Dynamiczne ogniskowanie nadawania - 8 stref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zmiany szerokości wyświetlanego obrazu w trybie B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Automatyczna optymalizacja parametrów obrazu 2D do aktualnie badanego o</w:t>
            </w:r>
            <w:r w:rsidRPr="0081358C">
              <w:rPr>
                <w:rFonts w:ascii="Arial" w:hAnsi="Arial" w:cs="Arial"/>
                <w:sz w:val="22"/>
                <w:szCs w:val="22"/>
              </w:rPr>
              <w:t>b</w:t>
            </w:r>
            <w:r w:rsidRPr="0081358C">
              <w:rPr>
                <w:rFonts w:ascii="Arial" w:hAnsi="Arial" w:cs="Arial"/>
                <w:sz w:val="22"/>
                <w:szCs w:val="22"/>
              </w:rPr>
              <w:t>szaru przy pom</w:t>
            </w:r>
            <w:r w:rsidRPr="0081358C">
              <w:rPr>
                <w:rFonts w:ascii="Arial" w:hAnsi="Arial" w:cs="Arial"/>
                <w:sz w:val="22"/>
                <w:szCs w:val="22"/>
              </w:rPr>
              <w:t>o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cy jednego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klawisza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Funkcja ciągłej automatycznej optymalizacji parametrów obrazu 2D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Tryb łatwej obsługi, umożliwiający optymalizację </w:t>
            </w:r>
            <w:r w:rsidR="006B37EE" w:rsidRPr="0081358C">
              <w:rPr>
                <w:rFonts w:ascii="Arial" w:hAnsi="Arial" w:cs="Arial"/>
                <w:sz w:val="22"/>
                <w:szCs w:val="22"/>
              </w:rPr>
              <w:t xml:space="preserve">minimum </w:t>
            </w:r>
            <w:r w:rsidRPr="0081358C">
              <w:rPr>
                <w:rFonts w:ascii="Arial" w:hAnsi="Arial" w:cs="Arial"/>
                <w:sz w:val="22"/>
                <w:szCs w:val="22"/>
              </w:rPr>
              <w:t>40 parametrów za pomocą 3 suwaków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ręcznej modyfikacji prędkości wartości dźwięku rozchodzenia się fal ultradźwiękowych poprawiające ogniskowanie w kierunku bocznym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Prezentacja 2D+M-Mode; 2D+CD+M-Mode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Tryb Doppler Kolorowy (CD)</w:t>
            </w: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Maksymalna częstotliwość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odświeżania  (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FrameRate</w:t>
            </w:r>
            <w:proofErr w:type="spellEnd"/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) dla obrazu 2D + kolor (CD) – </w:t>
            </w:r>
            <w:r w:rsidR="006B37EE" w:rsidRPr="0081358C">
              <w:rPr>
                <w:rFonts w:ascii="Arial" w:hAnsi="Arial" w:cs="Arial"/>
                <w:sz w:val="22"/>
                <w:szCs w:val="22"/>
              </w:rPr>
              <w:t>minimum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445Hz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Wybierane częstotliwości pracy w trybie CD w zakresie </w:t>
            </w:r>
            <w:r w:rsidR="008F49DE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2-16MHz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Regulacja uchylności pola Dopplera Kolorowego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Ilość map kolorów – </w:t>
            </w:r>
            <w:r w:rsidR="008F49DE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Funkcja HD (wysokiej rozdzielczości) w trybie Dopplera Kolorowego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2D77EC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Tryb spektralny Doppler Pulsacyjny (PWD)</w:t>
            </w: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Wybierane częstotliwości pracy w trybie PWD </w:t>
            </w:r>
            <w:r w:rsidR="006B37EE" w:rsidRPr="0081358C">
              <w:rPr>
                <w:rFonts w:ascii="Arial" w:hAnsi="Arial" w:cs="Arial"/>
                <w:sz w:val="22"/>
                <w:szCs w:val="22"/>
              </w:rPr>
              <w:t xml:space="preserve">w zakresie </w:t>
            </w:r>
            <w:r w:rsidR="008F49DE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2-16 MHz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Wielkość bramki PW Doppler 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min. 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0,5 do 24mm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Korekcja kąta bramki Dopplerowskiej +/- 89 stopni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Regulacja uchylności wiązki dopplerowskiej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Funkcja automatycznego doboru korekcji kąta, ugięcia linii bazowej przy uruchamianiu Dopplera Pulsacyjnego 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Automatyczna optymalizacja parametrów aparatu dla PWD przy pomocy jednego przycisku (m.in. wzmocnienie, skala, linia bazowa)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przesunięcia linii bazowej na zamrożonym obrazie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Automatyczna analiza widma dopplerowskiego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Pakiet obliczeń automatycznych dla trybu Dopplera (automatyczny obrys spektrum na obrazie rzeczywistym i zamrożonym z możliwością wyboru cyklu)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9F455F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pStyle w:val="HTML-wstpniesformatowany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Funkcja automatycznej optymalizacji pozycji i kąta pola koloru. Dostępna w </w:t>
            </w:r>
            <w:r w:rsidR="003B0A10">
              <w:rPr>
                <w:rFonts w:ascii="Arial" w:hAnsi="Arial" w:cs="Arial"/>
                <w:sz w:val="22"/>
                <w:szCs w:val="22"/>
              </w:rPr>
              <w:t>B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+ CD, </w:t>
            </w:r>
            <w:r w:rsidR="003B0A10">
              <w:rPr>
                <w:rFonts w:ascii="Arial" w:hAnsi="Arial" w:cs="Arial"/>
                <w:sz w:val="22"/>
                <w:szCs w:val="22"/>
              </w:rPr>
              <w:t>B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+ CD + PW.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>Rozszerzony tryb Doppler o bardzo wysokiej czułości i rozdzielczości z możliwością wizualizacji bardzo wolnych przepływów.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Obrazowanie naczyń narządów miąższowych (tarczyca, nerki, wątroba) do wizualizacji bardzo wolnych przepływów poniżej 1 cm/sek. w mikro naczyniach pozwalające na obrazowanie bez artefaktów ruchowych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Anatomiczny  M-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na obrazach rzeczywistych - możliwość ustawienia 3 linii prostych w różnych miejscach (linie nie połączone ze sobą).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Tryb Doppler spektralny z falą ciągłą (CWD)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Maksymalna mierzona prędkość w trybie CWD przy kącie 0° </w:t>
            </w:r>
            <w:r w:rsidR="00760F29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. 25 m/s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Kolorowy oraz spektralny Doppler Tkankowy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Tryb obrazowania harmonicznego na wszystkich zaoferowanych głowicach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Dynamiczne obrazowanie harmoniczne wysokiej rozdzielczości (inne niż wyszczególnione wyżej) służące do poprawy rozdzielczości i kontrastu obrazu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7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Tryb Power Doppler kierunkowy (tryb angiologiczny kierunkowy PDD)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Tryb Dual Live - tzw. jednoczesne wyświetlanie na ekranie dwóch obrazów w czasie rzeczywistym, typu B+B/CD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E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Obrazowanie trapezowe dostępne na głowicach liniowych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77EC" w:rsidRPr="0081358C" w:rsidRDefault="002D77EC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7EC" w:rsidRPr="0081358C" w:rsidRDefault="002D77E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OPROGRAMOWANIE APARATU</w:t>
            </w: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Oprogramowanie  panoramiczne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w trybie 2D oraz w trybie Dopplera kolorowego w czasie rzeczywistym z możliwością wykonania pomiarów, dostępne na głowicach liniowych i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panoramiczne. Długość skanu 60cm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Specjalne oprogramowanie zwiększające dokładność, eliminujące szumy i cienie obrazu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Obrazowanie typu „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Compound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” w układzie wiązek ultradźwięków wysyłanych pod różnymi kątami i z różnymi częstotliwościami 15 linii tworzących obraz (tzw. skrzyżowane ultradźwięki)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Oprogramowanie wraz z pakietem obliczeniowym do badań: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Transkranialnych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Naczyniowych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Kardiologicznych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Mięśniowo – szkieletowych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Neonatalnych</w:t>
            </w:r>
            <w:proofErr w:type="spellEnd"/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Pediatrycznych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Małych narządów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Urologicznych</w:t>
            </w:r>
          </w:p>
          <w:p w:rsidR="00760F29" w:rsidRPr="0081358C" w:rsidRDefault="00760F29" w:rsidP="00760F29">
            <w:pPr>
              <w:widowControl/>
              <w:numPr>
                <w:ilvl w:val="1"/>
                <w:numId w:val="10"/>
              </w:numPr>
              <w:tabs>
                <w:tab w:val="clear" w:pos="1440"/>
              </w:tabs>
              <w:suppressAutoHyphens w:val="0"/>
              <w:autoSpaceDN/>
              <w:ind w:left="460" w:hanging="46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Jamy brzusznej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Aplikacja dedykowana do badań piersi w trybie B-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, umożliwiająca analizę morfologiczną oraz możliwości klasyfikacji nowotworowej według BI-RADS. Aplikacja zawierająca dodatkowy raport z badania piersi.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Aplikacja dedykowana do badań tarczycy w trybie B-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, umożliwiająca analizę morfologiczną oraz możliwości klasyfikacji nowotworowej według TI-RADS. Aplikacja zawierająca dodatkowy raport z badania tarczycy.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Oprogramowanie do badań kardiologicznych, pakiet obliczeniowy i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raporty,  przebieg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EKG na ekranie + kable </w:t>
            </w:r>
            <w:r w:rsidR="003B0A10">
              <w:rPr>
                <w:rFonts w:ascii="Arial" w:hAnsi="Arial" w:cs="Arial"/>
                <w:sz w:val="22"/>
                <w:szCs w:val="22"/>
              </w:rPr>
              <w:t>EKG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Moduł wykonujący automatyczną detekcję, obrys, segmentację oraz automatycznie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wyliczający:  objętość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lewej komory (w skurczu i rozkurczu) oraz ocenę czynności skurczowej LV frakcję wyrzutową.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zaprogramowania w aparacie nowych pomiarów i kalkulacji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FUNKCJE UŻYTKOWE</w:t>
            </w: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Ustawienia wstępne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 xml:space="preserve">użytkownika– 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 min</w:t>
            </w:r>
            <w:proofErr w:type="gramEnd"/>
            <w:r w:rsidR="00C5261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400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presetów</w:t>
            </w:r>
            <w:proofErr w:type="spellEnd"/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nagrywania i odtwarzania dynamicznego obrazów – </w:t>
            </w:r>
            <w:proofErr w:type="spellStart"/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CineLoop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 9000 obrazów</w:t>
            </w:r>
            <w:proofErr w:type="gramEnd"/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dołączenia obrazu do raportu z badania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Archiwizacja sekwencji w czasie rzeczywistym (podczas badania) minimum 500 sekund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Wbudowana baza danych pacjentów z możliwością wyszukiwania badań poprzez filtrowanie m.in.: imię, nazwisko, wiek, płeć, data badania, aplikacja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ustawienia konta wymagającego logowania z podaniem nazwy użytkownika i hasła dla każdego użytkownika, oraz niezależnego konta dla administratora.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Zapis obrazów w formatach: BMP, JPEG, PNG, TIFF oraz zapis pętli obrazowych w formacie AVI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eksportu raportu z badania na nośniki zewnętrzne w formacie: 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min. </w:t>
            </w:r>
            <w:r w:rsidRPr="0081358C">
              <w:rPr>
                <w:rFonts w:ascii="Arial" w:hAnsi="Arial" w:cs="Arial"/>
                <w:sz w:val="22"/>
                <w:szCs w:val="22"/>
              </w:rPr>
              <w:t>PDF, XLM, HTML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Eksport zapisanych obrazów, pętli obrazowych oraz raportów na nośniki zewnętrzne typu PenDrive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984F51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System aparatu zainstalowany na wewnętrzny dysku twardym SSD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Pamięć wewnętrzna aparatu przeznaczona do archiwizacji badań – minimum 500 GB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8 portów USB wbudowanych w aparat umożliwiających zapis obrazów na Pen-Drive oraz podłączenie dodatkowych zewnętrznych urządzeń: w tym 2 porty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umieszczone  bezpośrednio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obok siebie na konsoli operatorskiej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Wyjście DVI do podłączenia dodatkowego monitora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984F51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podłączenia drukarki komputerowej (atramentowej) do drukowania raportów z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badań  w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> formacie A-4, za pomocą dedykowanego fizycznego przycisku umieszczonego na konsoli operatora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Cyfrowa drukarka termiczna (video –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printer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) czarno-biała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Oprogramowanie  na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zewnętrzny komputer obsługujący bazę danych pacjentów z aparatu USG umożliwiające obróbkę analizę (pomiary, raporty itp.) obrazów nagranych w aparacie USG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59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Oprogramowanie do przesyłania obrazów i danych zgodnych ze standardem DICOM 3 (m.in.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worklist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send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print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, raporty strukturalne.)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Funkcja szybkiego startu - funkcja szybkiego przejścia ze stanu czuwania do trybu pracy do max 25 sekund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autoSpaceDE w:val="0"/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>Czas uruchamiania aparatu ze stanu całkowitego wyłączenia do stanu gotowości do pracy do max 45s.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GŁOWICE</w:t>
            </w:r>
            <w:r w:rsidR="0008714D" w:rsidRPr="008135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ULTRADŹ</w:t>
            </w: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WIĘKOWE</w:t>
            </w: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Głowica liniowa do badań naczyniowych i małych narządów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Liczba elementów 192 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Szerokość pola obrazowego (FOV)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 max.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46mm 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Zakres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częstotliwości  pracy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głowicy </w:t>
            </w:r>
            <w:r w:rsidR="00C52612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>4-15MHz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2D –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 min.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5 wybieranych częstotliwości pracy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II harmonicznej – 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min. </w:t>
            </w:r>
            <w:r w:rsidRPr="0081358C">
              <w:rPr>
                <w:rFonts w:ascii="Arial" w:hAnsi="Arial" w:cs="Arial"/>
                <w:sz w:val="22"/>
                <w:szCs w:val="22"/>
              </w:rPr>
              <w:t>5 wybieranych częstotliwości pracy</w:t>
            </w:r>
          </w:p>
          <w:p w:rsidR="00760F29" w:rsidRPr="0081358C" w:rsidRDefault="00760F29" w:rsidP="00760F2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Dopplera Kolorowego – 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min. </w:t>
            </w:r>
            <w:r w:rsidRPr="0081358C">
              <w:rPr>
                <w:rFonts w:ascii="Arial" w:hAnsi="Arial" w:cs="Arial"/>
                <w:sz w:val="22"/>
                <w:szCs w:val="22"/>
              </w:rPr>
              <w:t>8 wybieranych częstotliwości pracy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Głowica</w:t>
            </w:r>
            <w:r w:rsidR="002258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typu „</w:t>
            </w:r>
            <w:proofErr w:type="spellStart"/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phasedarray</w:t>
            </w:r>
            <w:proofErr w:type="spellEnd"/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” do badań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kardiologicznych i transkranialnych w technologii Single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Crystal</w:t>
            </w:r>
            <w:proofErr w:type="spellEnd"/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Liczba elementów 128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Pole widzenia min. 85°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Zakres częstotliwości </w:t>
            </w:r>
            <w:r w:rsidR="00C52612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>1-5 MHz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2D –</w:t>
            </w:r>
            <w:r w:rsidR="00C52612">
              <w:rPr>
                <w:rFonts w:ascii="Arial" w:hAnsi="Arial" w:cs="Arial"/>
                <w:sz w:val="22"/>
                <w:szCs w:val="22"/>
              </w:rPr>
              <w:t xml:space="preserve"> min.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4 wybierane częstotliwości pracy</w:t>
            </w:r>
          </w:p>
          <w:p w:rsidR="00760F29" w:rsidRPr="0081358C" w:rsidRDefault="00760F29" w:rsidP="00760F29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II harmonicznej – </w:t>
            </w:r>
            <w:r w:rsidR="00C52612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>4 wybierane częstotliwości pracy</w:t>
            </w:r>
          </w:p>
          <w:p w:rsidR="00760F29" w:rsidRPr="0081358C" w:rsidRDefault="00760F29" w:rsidP="00760F2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Dopplera Kolorowego </w:t>
            </w:r>
            <w:r w:rsidR="00C52612">
              <w:rPr>
                <w:rFonts w:ascii="Arial" w:hAnsi="Arial" w:cs="Arial"/>
                <w:sz w:val="22"/>
                <w:szCs w:val="22"/>
              </w:rPr>
              <w:t>–min.</w:t>
            </w:r>
            <w:r w:rsidRPr="0081358C">
              <w:rPr>
                <w:rFonts w:ascii="Arial" w:hAnsi="Arial" w:cs="Arial"/>
                <w:sz w:val="22"/>
                <w:szCs w:val="22"/>
              </w:rPr>
              <w:t>4 wybierane częstotliwości pracy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F29" w:rsidRPr="0081358C" w:rsidRDefault="00760F29" w:rsidP="003A3C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760F29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161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61C" w:rsidRPr="0081358C" w:rsidRDefault="00D9161C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61C" w:rsidRPr="0081358C" w:rsidRDefault="00D9161C" w:rsidP="00D916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t>Głowicę liniowa do badań m.in. tętnic skroniowych</w:t>
            </w:r>
          </w:p>
          <w:p w:rsidR="00D9161C" w:rsidRPr="0081358C" w:rsidRDefault="00D9161C" w:rsidP="00D9161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Liczba elementów min. 192 </w:t>
            </w:r>
          </w:p>
          <w:p w:rsidR="00D9161C" w:rsidRPr="0081358C" w:rsidRDefault="00D9161C" w:rsidP="00D9161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Szerokość pola obrazowego (FOV) max. 38 mm </w:t>
            </w:r>
          </w:p>
          <w:p w:rsidR="00D9161C" w:rsidRPr="0081358C" w:rsidRDefault="00D9161C" w:rsidP="00D9161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Zakres częstotliwości pracy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głowicy –  min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. 10-24MHz  </w:t>
            </w:r>
          </w:p>
          <w:p w:rsidR="00D9161C" w:rsidRPr="0081358C" w:rsidRDefault="00D9161C" w:rsidP="00D9161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2D –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min 3  wybierane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częstotliwości pracy</w:t>
            </w:r>
          </w:p>
          <w:p w:rsidR="00D9161C" w:rsidRPr="0081358C" w:rsidRDefault="00D9161C" w:rsidP="00D9161C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II harmonicznej – min. 3 wybierane częstotliwości pracy</w:t>
            </w:r>
          </w:p>
          <w:p w:rsidR="00D9161C" w:rsidRPr="0081358C" w:rsidRDefault="00D9161C" w:rsidP="00D916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Dopplera Kolorowego – min. 3 wybierane częstotliwości pracy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9161C" w:rsidRPr="0081358C" w:rsidRDefault="00D9161C" w:rsidP="003A3C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61C" w:rsidRPr="0081358C" w:rsidRDefault="00D9161C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0F29" w:rsidRPr="0081358C" w:rsidTr="00963E5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0F29" w:rsidRPr="0081358C" w:rsidRDefault="0008714D" w:rsidP="0008714D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MOŻLIWOŚCI ROZBUDOWY</w:t>
            </w: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>Możliwość rozbudowy o głowicę liniową do badań ortopedycznych, reumatologicznych, naczyniowych</w:t>
            </w:r>
          </w:p>
          <w:p w:rsidR="0008714D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Zakres częstotliwości pracy głowicy –</w:t>
            </w:r>
            <w:r w:rsidR="009D6B2D">
              <w:rPr>
                <w:rFonts w:ascii="Arial" w:hAnsi="Arial" w:cs="Arial"/>
                <w:sz w:val="22"/>
                <w:szCs w:val="22"/>
              </w:rPr>
              <w:t xml:space="preserve"> min.</w:t>
            </w:r>
            <w:r w:rsidR="00B9735F">
              <w:rPr>
                <w:rFonts w:ascii="Arial" w:hAnsi="Arial" w:cs="Arial"/>
                <w:sz w:val="22"/>
                <w:szCs w:val="22"/>
              </w:rPr>
              <w:t>12</w:t>
            </w:r>
            <w:r w:rsidRPr="0081358C">
              <w:rPr>
                <w:rFonts w:ascii="Arial" w:hAnsi="Arial" w:cs="Arial"/>
                <w:sz w:val="22"/>
                <w:szCs w:val="22"/>
              </w:rPr>
              <w:t>-2</w:t>
            </w:r>
            <w:r w:rsidR="009D6B2D">
              <w:rPr>
                <w:rFonts w:ascii="Arial" w:hAnsi="Arial" w:cs="Arial"/>
                <w:sz w:val="22"/>
                <w:szCs w:val="22"/>
              </w:rPr>
              <w:t xml:space="preserve">4 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MHz  </w:t>
            </w:r>
          </w:p>
          <w:p w:rsidR="009D6B2D" w:rsidRPr="0081358C" w:rsidRDefault="009D6B2D" w:rsidP="009D6B2D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Szerokość pola obrazowego (FOV) max. 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mm 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2D – </w:t>
            </w:r>
            <w:proofErr w:type="gramStart"/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>3  wybierane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II harmonicznej –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3 wybierane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Dopplera Kolorowego –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="00866811">
              <w:rPr>
                <w:rFonts w:ascii="Arial" w:hAnsi="Arial" w:cs="Arial"/>
                <w:sz w:val="22"/>
                <w:szCs w:val="22"/>
              </w:rPr>
              <w:t>3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wybierane częstotliwości pracy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>Możliwość rozbudowy o głowicę liniową wysokoczęstotliwościową typu "Hokej"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Zakres częstotliwości pracy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 xml:space="preserve">głowicy –  </w:t>
            </w:r>
            <w:r w:rsidR="00C06C04">
              <w:rPr>
                <w:rFonts w:ascii="Arial" w:hAnsi="Arial" w:cs="Arial"/>
                <w:sz w:val="22"/>
                <w:szCs w:val="22"/>
              </w:rPr>
              <w:t>min</w:t>
            </w:r>
            <w:proofErr w:type="gramEnd"/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6-18MHz  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Szerokość pola obrazowego (FOV) </w:t>
            </w:r>
            <w:r w:rsidR="00C06C04">
              <w:rPr>
                <w:rFonts w:ascii="Arial" w:hAnsi="Arial" w:cs="Arial"/>
                <w:sz w:val="22"/>
                <w:szCs w:val="22"/>
              </w:rPr>
              <w:t xml:space="preserve">max. </w:t>
            </w:r>
            <w:r w:rsidRPr="0081358C">
              <w:rPr>
                <w:rFonts w:ascii="Arial" w:hAnsi="Arial" w:cs="Arial"/>
                <w:sz w:val="22"/>
                <w:szCs w:val="22"/>
              </w:rPr>
              <w:t>28 mm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2D –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>3 wybierane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II harmonicznej – </w:t>
            </w:r>
            <w:r w:rsidR="008F49DE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8F49DE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>3 wybierane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Dopplera Kolorowego – 5 wybieranych częstotliwości pracy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 xml:space="preserve">Możliwość rozbudowy o głowicę </w:t>
            </w:r>
            <w:proofErr w:type="spellStart"/>
            <w:r w:rsidRPr="0081358C">
              <w:rPr>
                <w:rFonts w:ascii="Arial" w:hAnsi="Arial" w:cs="Arial"/>
                <w:bCs/>
                <w:sz w:val="22"/>
                <w:szCs w:val="22"/>
              </w:rPr>
              <w:t>convex</w:t>
            </w:r>
            <w:proofErr w:type="spellEnd"/>
            <w:r w:rsidRPr="0081358C">
              <w:rPr>
                <w:rFonts w:ascii="Arial" w:hAnsi="Arial" w:cs="Arial"/>
                <w:bCs/>
                <w:sz w:val="22"/>
                <w:szCs w:val="22"/>
              </w:rPr>
              <w:t xml:space="preserve"> z centralnym kanałem biopsyjnym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Zakres częstotliwości pracy głowicy – </w:t>
            </w:r>
            <w:r w:rsidR="00C06C04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1-8MHz 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Kąt pola skanowania (widzenia) </w:t>
            </w:r>
            <w:r w:rsidR="00C06C04">
              <w:rPr>
                <w:rFonts w:ascii="Arial" w:hAnsi="Arial" w:cs="Arial"/>
                <w:sz w:val="22"/>
                <w:szCs w:val="22"/>
              </w:rPr>
              <w:t>min.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100° 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2D –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>6 wybieranych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II harmonicznej –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="00866811">
              <w:rPr>
                <w:rFonts w:ascii="Arial" w:hAnsi="Arial" w:cs="Arial"/>
                <w:sz w:val="22"/>
                <w:szCs w:val="22"/>
              </w:rPr>
              <w:t>6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wybieranych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Praca w trybie Dopplera Kolorowego –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="00866811">
              <w:rPr>
                <w:rFonts w:ascii="Arial" w:hAnsi="Arial" w:cs="Arial"/>
                <w:sz w:val="22"/>
                <w:szCs w:val="22"/>
              </w:rPr>
              <w:t>6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wybieranych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wykonywania biopsji pod kątami: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>0</w:t>
            </w:r>
            <w:r w:rsidRPr="0081358C">
              <w:rPr>
                <w:rFonts w:ascii="Arial" w:hAnsi="Arial" w:cs="Arial"/>
                <w:sz w:val="22"/>
                <w:szCs w:val="22"/>
                <w:vertAlign w:val="superscript"/>
              </w:rPr>
              <w:t>0</w:t>
            </w:r>
            <w:r w:rsidRPr="0081358C">
              <w:rPr>
                <w:rFonts w:ascii="Arial" w:hAnsi="Arial" w:cs="Arial"/>
                <w:sz w:val="22"/>
                <w:szCs w:val="22"/>
              </w:rPr>
              <w:t>, 5</w:t>
            </w:r>
            <w:r w:rsidRPr="0081358C">
              <w:rPr>
                <w:rFonts w:ascii="Arial" w:hAnsi="Arial" w:cs="Arial"/>
                <w:sz w:val="22"/>
                <w:szCs w:val="22"/>
                <w:vertAlign w:val="superscript"/>
              </w:rPr>
              <w:t>0</w:t>
            </w:r>
            <w:r w:rsidRPr="0081358C">
              <w:rPr>
                <w:rFonts w:ascii="Arial" w:hAnsi="Arial" w:cs="Arial"/>
                <w:sz w:val="22"/>
                <w:szCs w:val="22"/>
              </w:rPr>
              <w:t>, 15</w:t>
            </w:r>
            <w:r w:rsidRPr="0081358C">
              <w:rPr>
                <w:rFonts w:ascii="Arial" w:hAnsi="Arial"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>Możliwość rozbudowy o głowicę</w:t>
            </w:r>
            <w:r w:rsidR="002258F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bCs/>
                <w:sz w:val="22"/>
                <w:szCs w:val="22"/>
              </w:rPr>
              <w:t>typu „</w:t>
            </w:r>
            <w:proofErr w:type="spellStart"/>
            <w:r w:rsidRPr="0081358C">
              <w:rPr>
                <w:rFonts w:ascii="Arial" w:hAnsi="Arial" w:cs="Arial"/>
                <w:bCs/>
                <w:sz w:val="22"/>
                <w:szCs w:val="22"/>
              </w:rPr>
              <w:t>phasedarray</w:t>
            </w:r>
            <w:proofErr w:type="spellEnd"/>
            <w:r w:rsidRPr="0081358C">
              <w:rPr>
                <w:rFonts w:ascii="Arial" w:hAnsi="Arial" w:cs="Arial"/>
                <w:bCs/>
                <w:sz w:val="22"/>
                <w:szCs w:val="22"/>
              </w:rPr>
              <w:t>” do badań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kardiologicznych neonatologicznych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Pole widzenia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80°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Zakres częstotliwości pracy min. 5-13MHz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2D –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="0048199D">
              <w:rPr>
                <w:rFonts w:ascii="Arial" w:hAnsi="Arial" w:cs="Arial"/>
                <w:sz w:val="22"/>
                <w:szCs w:val="22"/>
              </w:rPr>
              <w:t>4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wybiera</w:t>
            </w:r>
            <w:r w:rsidR="00F91E96">
              <w:rPr>
                <w:rFonts w:ascii="Arial" w:hAnsi="Arial" w:cs="Arial"/>
                <w:sz w:val="22"/>
                <w:szCs w:val="22"/>
              </w:rPr>
              <w:t>ne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częstotliwości pracy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Praca w trybie II harmonicznej – </w:t>
            </w:r>
            <w:r w:rsidR="00C06C04" w:rsidRPr="0081358C">
              <w:rPr>
                <w:rFonts w:ascii="Arial" w:hAnsi="Arial" w:cs="Arial"/>
                <w:sz w:val="22"/>
                <w:szCs w:val="22"/>
              </w:rPr>
              <w:t>min</w:t>
            </w:r>
            <w:r w:rsidR="00C06C04">
              <w:rPr>
                <w:rFonts w:ascii="Arial" w:hAnsi="Arial" w:cs="Arial"/>
                <w:sz w:val="22"/>
                <w:szCs w:val="22"/>
              </w:rPr>
              <w:t>.</w:t>
            </w:r>
            <w:r w:rsidR="0048199D">
              <w:rPr>
                <w:rFonts w:ascii="Arial" w:hAnsi="Arial" w:cs="Arial"/>
                <w:sz w:val="22"/>
                <w:szCs w:val="22"/>
              </w:rPr>
              <w:t>3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wybieran</w:t>
            </w:r>
            <w:r w:rsidR="00F91E96">
              <w:rPr>
                <w:rFonts w:ascii="Arial" w:hAnsi="Arial" w:cs="Arial"/>
                <w:sz w:val="22"/>
                <w:szCs w:val="22"/>
              </w:rPr>
              <w:t>e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 częstotliwości pracy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358C">
              <w:rPr>
                <w:rFonts w:ascii="Arial" w:hAnsi="Arial" w:cs="Arial"/>
                <w:bCs/>
                <w:sz w:val="22"/>
                <w:szCs w:val="22"/>
              </w:rPr>
              <w:t xml:space="preserve">Możliwość rozbudowy o głowice typu ślepy </w:t>
            </w:r>
            <w:proofErr w:type="spellStart"/>
            <w:r w:rsidRPr="0081358C">
              <w:rPr>
                <w:rFonts w:ascii="Arial" w:hAnsi="Arial" w:cs="Arial"/>
                <w:bCs/>
                <w:sz w:val="22"/>
                <w:szCs w:val="22"/>
              </w:rPr>
              <w:t>doppler</w:t>
            </w:r>
            <w:proofErr w:type="spellEnd"/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specjalistyczne narzędzie do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wyznaczenia  i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analizy ilościowej krzywej perfuzji oraz hemodynamiki dla trybów CD i Power Doppler (PD). Wyniki wyświetlane w formie graficznej w stosunku czas/intensywność napływu.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0C12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0C12" w:rsidRPr="0081358C" w:rsidRDefault="00B10C12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0C12" w:rsidRPr="0081358C" w:rsidRDefault="00B10C12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programowanie pomiarowe do automatycznej analizy i pomiaru kompleksu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intima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– media w czasie rzeczywistym z wykorzystaniem częstotliwości radiowych (RF) dla uzyskania bardzo precyzyjnego pomiaru, przedstawienie wyniku w formie wykresu z zaznaczona linią trendu oraz SD dla pomiaru.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10C12" w:rsidRPr="0081358C" w:rsidRDefault="003A3C8F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10C12" w:rsidRPr="0081358C" w:rsidRDefault="00B10C12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rozbudowy o oprogramowanie do oceny stanu sztywności tętnic (pomiary, raport). Analiza właściwości ścian naczyń krwionośnych. Pomiar miejscowej podatności (sztywności) tętnic z wykorzystaniem częstotliwości radiowych (RF)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rozbudowy o oprogramowanie pozwalające na stworzenie objętościowego modelu lewej komory (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 xml:space="preserve">LV) , 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>za pomocą obrazów wykonanych w trzech projekcjach w trybie 2D. Bez użycia głowicy wolumetrycznej.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-  globalna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i regionalne krzywe objętości 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-  automatyczne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wyliczenie parametrów: EDV, ESV, SV i EF</w:t>
            </w:r>
          </w:p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- wyświetlenie parametrów </w:t>
            </w:r>
            <w:r w:rsidR="002258FC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Rate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"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rozbudowy o dedykowane oprogramowanie do badania przepływów wewnątrzsercowych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moduł wykorzystujący ultradźwięki o niskim indeksie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mechanicznym  do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 interakcji ze środkiem kontrastowym drugiej generacji w celu poprawy wizualizacji LV u trudnych do badania pacjentów.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obrazowanie 3D z wolnej ręki na głowicach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, liniowej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obrazowanie 3D w czasie rzeczywistym (4D) z głowic wolumetrycznych (objętościowych)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i liniowej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3A3C8F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funkcję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) do oceny stopnia zwłóknienia wątroby dostępna na głowicy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oraz liniowej. Możliwość ustawienia ilości pomiarów w raporcie do 10 wyników pomiarowych wyrażonych w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kPa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lub m/s.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obrazowanie  do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fuzji obrazów do zastosowań transkranialnych. Oprogramowanie dostępne na zaoferowanej głowicy „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phasedarray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”.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obrazowanie z wykorzystaniem kontrastów o niskim indeksie MI; Badania z zastosowaniem ultrasonograficznych środków kontrastujących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dostępne  na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głowicy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moduł wykrywający </w:t>
            </w:r>
            <w:proofErr w:type="spellStart"/>
            <w:r w:rsidRPr="0081358C">
              <w:rPr>
                <w:rFonts w:ascii="Arial" w:hAnsi="Arial" w:cs="Arial"/>
                <w:sz w:val="22"/>
                <w:szCs w:val="22"/>
              </w:rPr>
              <w:t>mikrozwapnienia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wzmacniający wizualizację struktur </w:t>
            </w:r>
            <w:proofErr w:type="spellStart"/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hipoechogenicznymi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  za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pomocą dedykowanej mapy kolorów.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wbudowany moduł edukacyjny pozwalający użytkownikowi uzyskać porady w trakcie badania wyposażony w atlas anatomiczny oraz referencyjne obrazy.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rozbudowy o moduł pozwalający na przeglądanie zarchiwizowanych zdjęć i klipów z badań na aparacie USG za pomocą urządzeń przenośnych typu tablet.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val="33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Możliwość rozbudowy o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moduł  umożliwiający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wysłanie obrazu z badania na żywo za pomocą sieci do urządzeń zewnętrznych np. tablety, telefony komputery.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Możliwość rozbudowy o oprogramowanie replikujące klawiaturę ultrasonografu na tablecie umożliwiające zdalne sterowanie ultrasonografem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481595046"/>
            <w:r w:rsidRPr="0081358C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81358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1358C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1358C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1358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358C">
              <w:rPr>
                <w:rFonts w:ascii="Arial" w:hAnsi="Arial" w:cs="Arial"/>
                <w:sz w:val="22"/>
                <w:szCs w:val="22"/>
              </w:rPr>
              <w:t>a</w:t>
            </w:r>
            <w:r w:rsidRPr="0081358C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1358C">
              <w:rPr>
                <w:rFonts w:ascii="Arial" w:hAnsi="Arial" w:cs="Arial"/>
                <w:sz w:val="22"/>
                <w:szCs w:val="22"/>
              </w:rPr>
              <w:t>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sprzęt  jes</w:t>
            </w:r>
            <w:r w:rsidR="002258FC">
              <w:rPr>
                <w:rFonts w:ascii="Arial" w:hAnsi="Arial" w:cs="Arial"/>
                <w:sz w:val="22"/>
                <w:szCs w:val="22"/>
              </w:rPr>
              <w:t>t</w:t>
            </w:r>
            <w:proofErr w:type="gramEnd"/>
            <w:r w:rsidR="002258FC">
              <w:rPr>
                <w:rFonts w:ascii="Arial" w:hAnsi="Arial" w:cs="Arial"/>
                <w:sz w:val="22"/>
                <w:szCs w:val="22"/>
              </w:rPr>
              <w:t xml:space="preserve"> fabrycznie 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1358C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1358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1358C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1358C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1358C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1358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358C">
              <w:rPr>
                <w:rFonts w:ascii="Arial" w:hAnsi="Arial" w:cs="Arial"/>
                <w:sz w:val="22"/>
                <w:szCs w:val="22"/>
              </w:rPr>
              <w:t>a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1358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358C">
              <w:rPr>
                <w:rFonts w:ascii="Arial" w:hAnsi="Arial" w:cs="Arial"/>
                <w:sz w:val="22"/>
                <w:szCs w:val="22"/>
              </w:rPr>
              <w:t>,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1358C">
              <w:rPr>
                <w:rFonts w:ascii="Arial" w:hAnsi="Arial" w:cs="Arial"/>
                <w:sz w:val="22"/>
                <w:szCs w:val="22"/>
              </w:rPr>
              <w:t>e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1358C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1358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358C">
              <w:rPr>
                <w:rFonts w:ascii="Arial" w:hAnsi="Arial" w:cs="Arial"/>
                <w:sz w:val="22"/>
                <w:szCs w:val="22"/>
              </w:rPr>
              <w:t>s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1358C">
              <w:rPr>
                <w:rFonts w:ascii="Arial" w:hAnsi="Arial" w:cs="Arial"/>
                <w:sz w:val="22"/>
                <w:szCs w:val="22"/>
              </w:rPr>
              <w:t>a</w:t>
            </w:r>
            <w:r w:rsidRPr="0081358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358C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1358C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proofErr w:type="spellEnd"/>
            <w:r w:rsidRPr="0081358C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81358C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1358C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1358C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358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Instrukcja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obsługi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przedmiotu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oferty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w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języku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81358C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81358C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81358C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358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81358C" w:rsidRPr="0081358C" w:rsidRDefault="0081358C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358C" w:rsidRPr="0081358C" w:rsidTr="00963E5E">
        <w:trPr>
          <w:cantSplit/>
          <w:trHeight w:val="33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63E5E">
            <w:pPr>
              <w:autoSpaceDE w:val="0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81358C" w:rsidRPr="0081358C" w:rsidRDefault="0081358C" w:rsidP="00963E5E">
            <w:pPr>
              <w:autoSpaceDE w:val="0"/>
              <w:snapToGrid w:val="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81358C" w:rsidRPr="0081358C" w:rsidRDefault="0081358C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1358C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1358C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358C" w:rsidRPr="0081358C" w:rsidTr="00963E5E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63E5E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Wszelkie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posiadane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materiały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informacyjne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na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temat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przedmiotu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oferty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min.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prospekty,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broszury,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dane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techniczne,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itp.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w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języku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358C" w:rsidRPr="0081358C" w:rsidTr="00963E5E">
        <w:trPr>
          <w:cantSplit/>
          <w:trHeight w:val="35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63E5E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Oświadczamy,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że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przedmiot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oferty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jest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kompletny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i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będzie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gotowy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do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pracy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zgodnie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z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instrukcją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obsługi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bez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żadnych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dodatkowych</w:t>
            </w:r>
            <w:r w:rsidR="002258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358C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358C" w:rsidRPr="0081358C" w:rsidRDefault="0081358C" w:rsidP="00906345">
            <w:pPr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358C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08714D" w:rsidRPr="0081358C" w:rsidTr="00963E5E">
        <w:trPr>
          <w:cantSplit/>
          <w:trHeight w:hRule="exact" w:val="574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906345">
            <w:pPr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08714D" w:rsidRPr="0081358C" w:rsidRDefault="0008714D" w:rsidP="00906345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8714D" w:rsidRPr="0081358C" w:rsidRDefault="0008714D" w:rsidP="0090634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hRule="exact" w:val="1166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hRule="exact" w:val="1269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0919BE">
        <w:trPr>
          <w:cantSplit/>
          <w:trHeight w:hRule="exact" w:val="80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548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1095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1266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Bezpłatne przeglądy okresowe w okresie gwarancji, min. 1 rocznie ( wynikające z instrukcji lub dokumentacji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 xml:space="preserve">technicznej , 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>warunków gwarancji)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544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752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1358C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81358C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14D" w:rsidRPr="0081358C" w:rsidTr="00963E5E">
        <w:trPr>
          <w:cantSplit/>
          <w:trHeight w:hRule="exact" w:val="917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9063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90634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  <w:tr w:rsidR="0008714D" w:rsidRPr="0081358C" w:rsidTr="00963E5E">
        <w:trPr>
          <w:cantSplit/>
          <w:trHeight w:hRule="exact" w:val="729"/>
          <w:jc w:val="center"/>
        </w:trPr>
        <w:tc>
          <w:tcPr>
            <w:tcW w:w="2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autoSpaceDE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1358C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3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08714D" w:rsidRPr="0081358C" w:rsidRDefault="0008714D" w:rsidP="00760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358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714D" w:rsidRPr="0081358C" w:rsidRDefault="0008714D" w:rsidP="00760F29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50AF9" w:rsidRDefault="00B50AF9" w:rsidP="0051031F">
      <w:pPr>
        <w:rPr>
          <w:rFonts w:ascii="Arial" w:hAnsi="Arial" w:cs="Arial"/>
          <w:b/>
          <w:color w:val="FF0000"/>
          <w:sz w:val="22"/>
          <w:szCs w:val="22"/>
        </w:rPr>
      </w:pPr>
    </w:p>
    <w:p w:rsidR="00963E5E" w:rsidRPr="00963E5E" w:rsidRDefault="00963E5E" w:rsidP="0051031F">
      <w:pPr>
        <w:rPr>
          <w:rFonts w:ascii="Arial" w:hAnsi="Arial" w:cs="Arial"/>
          <w:i/>
          <w:sz w:val="20"/>
          <w:szCs w:val="22"/>
        </w:rPr>
      </w:pPr>
    </w:p>
    <w:p w:rsidR="00963E5E" w:rsidRPr="00963E5E" w:rsidRDefault="00963E5E" w:rsidP="0051031F">
      <w:pPr>
        <w:rPr>
          <w:rFonts w:ascii="Arial" w:hAnsi="Arial" w:cs="Arial"/>
          <w:i/>
          <w:sz w:val="20"/>
          <w:szCs w:val="22"/>
        </w:rPr>
      </w:pPr>
      <w:r w:rsidRPr="00963E5E">
        <w:rPr>
          <w:rFonts w:ascii="Arial" w:hAnsi="Arial" w:cs="Arial"/>
          <w:i/>
          <w:sz w:val="20"/>
          <w:szCs w:val="22"/>
        </w:rPr>
        <w:t xml:space="preserve"> </w:t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r>
        <w:rPr>
          <w:rFonts w:ascii="Arial" w:hAnsi="Arial" w:cs="Arial"/>
          <w:i/>
          <w:sz w:val="20"/>
          <w:szCs w:val="22"/>
        </w:rPr>
        <w:tab/>
      </w:r>
      <w:proofErr w:type="gramStart"/>
      <w:r w:rsidRPr="00963E5E">
        <w:rPr>
          <w:rFonts w:ascii="Arial" w:hAnsi="Arial" w:cs="Arial"/>
          <w:i/>
          <w:sz w:val="20"/>
          <w:szCs w:val="22"/>
        </w:rPr>
        <w:t>kwalifi</w:t>
      </w:r>
      <w:bookmarkStart w:id="1" w:name="_GoBack"/>
      <w:bookmarkEnd w:id="1"/>
      <w:r w:rsidRPr="00963E5E">
        <w:rPr>
          <w:rFonts w:ascii="Arial" w:hAnsi="Arial" w:cs="Arial"/>
          <w:i/>
          <w:sz w:val="20"/>
          <w:szCs w:val="22"/>
        </w:rPr>
        <w:t>kowany</w:t>
      </w:r>
      <w:proofErr w:type="gramEnd"/>
      <w:r w:rsidRPr="00963E5E">
        <w:rPr>
          <w:rFonts w:ascii="Arial" w:hAnsi="Arial" w:cs="Arial"/>
          <w:i/>
          <w:sz w:val="20"/>
          <w:szCs w:val="22"/>
        </w:rPr>
        <w:t xml:space="preserve"> podpis wykonawcy </w:t>
      </w:r>
    </w:p>
    <w:p w:rsidR="00963E5E" w:rsidRPr="00963E5E" w:rsidRDefault="00963E5E">
      <w:pPr>
        <w:rPr>
          <w:rFonts w:ascii="Arial" w:hAnsi="Arial" w:cs="Arial"/>
          <w:i/>
          <w:sz w:val="20"/>
          <w:szCs w:val="22"/>
        </w:rPr>
      </w:pPr>
    </w:p>
    <w:sectPr w:rsidR="00963E5E" w:rsidRPr="00963E5E" w:rsidSect="00103474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8FF" w:rsidRDefault="00E928FF">
      <w:r>
        <w:separator/>
      </w:r>
    </w:p>
  </w:endnote>
  <w:endnote w:type="continuationSeparator" w:id="0">
    <w:p w:rsidR="00E928FF" w:rsidRDefault="00E9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5E" w:rsidRDefault="00963E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63E5E" w:rsidRDefault="00963E5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5E" w:rsidRPr="003A3C8F" w:rsidRDefault="00963E5E">
    <w:pPr>
      <w:pStyle w:val="Stopka"/>
      <w:framePr w:wrap="around" w:vAnchor="text" w:hAnchor="margin" w:xAlign="right" w:y="1"/>
      <w:rPr>
        <w:rStyle w:val="Numerstrony"/>
        <w:rFonts w:asciiTheme="minorHAnsi" w:hAnsiTheme="minorHAnsi" w:cstheme="minorHAnsi"/>
        <w:sz w:val="22"/>
        <w:szCs w:val="22"/>
      </w:rPr>
    </w:pPr>
    <w:r w:rsidRPr="003A3C8F">
      <w:rPr>
        <w:rStyle w:val="Numerstrony"/>
        <w:rFonts w:asciiTheme="minorHAnsi" w:hAnsiTheme="minorHAnsi" w:cstheme="minorHAnsi"/>
        <w:sz w:val="22"/>
        <w:szCs w:val="22"/>
      </w:rPr>
      <w:fldChar w:fldCharType="begin"/>
    </w:r>
    <w:r w:rsidRPr="003A3C8F">
      <w:rPr>
        <w:rStyle w:val="Numerstrony"/>
        <w:rFonts w:asciiTheme="minorHAnsi" w:hAnsiTheme="minorHAnsi" w:cstheme="minorHAnsi"/>
        <w:sz w:val="22"/>
        <w:szCs w:val="22"/>
      </w:rPr>
      <w:instrText xml:space="preserve">PAGE  </w:instrText>
    </w:r>
    <w:r w:rsidRPr="003A3C8F">
      <w:rPr>
        <w:rStyle w:val="Numerstrony"/>
        <w:rFonts w:asciiTheme="minorHAnsi" w:hAnsiTheme="minorHAnsi" w:cstheme="minorHAnsi"/>
        <w:sz w:val="22"/>
        <w:szCs w:val="22"/>
      </w:rPr>
      <w:fldChar w:fldCharType="separate"/>
    </w:r>
    <w:r w:rsidR="000919BE">
      <w:rPr>
        <w:rStyle w:val="Numerstrony"/>
        <w:rFonts w:asciiTheme="minorHAnsi" w:hAnsiTheme="minorHAnsi" w:cstheme="minorHAnsi"/>
        <w:noProof/>
        <w:sz w:val="22"/>
        <w:szCs w:val="22"/>
      </w:rPr>
      <w:t>10</w:t>
    </w:r>
    <w:r w:rsidRPr="003A3C8F">
      <w:rPr>
        <w:rStyle w:val="Numerstrony"/>
        <w:rFonts w:asciiTheme="minorHAnsi" w:hAnsiTheme="minorHAnsi" w:cstheme="minorHAnsi"/>
        <w:sz w:val="22"/>
        <w:szCs w:val="22"/>
      </w:rPr>
      <w:fldChar w:fldCharType="end"/>
    </w:r>
  </w:p>
  <w:p w:rsidR="00963E5E" w:rsidRPr="003A3C8F" w:rsidRDefault="00963E5E" w:rsidP="00963E5E">
    <w:pPr>
      <w:pStyle w:val="Stopka"/>
      <w:ind w:right="360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8FF" w:rsidRDefault="00E928FF">
      <w:r>
        <w:rPr>
          <w:color w:val="000000"/>
        </w:rPr>
        <w:separator/>
      </w:r>
    </w:p>
  </w:footnote>
  <w:footnote w:type="continuationSeparator" w:id="0">
    <w:p w:rsidR="00E928FF" w:rsidRDefault="00E92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E5E" w:rsidRDefault="00963E5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 33/20</w:t>
    </w:r>
    <w:r w:rsidR="000919BE">
      <w:rPr>
        <w:rFonts w:ascii="Arial Narrow" w:hAnsi="Arial Narrow"/>
        <w:sz w:val="22"/>
      </w:rPr>
      <w:t>23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7 do SWZ</w:t>
    </w:r>
  </w:p>
  <w:p w:rsidR="00963E5E" w:rsidRPr="00963E5E" w:rsidRDefault="00963E5E" w:rsidP="001F32C3">
    <w:pPr>
      <w:pStyle w:val="Nagwek"/>
      <w:jc w:val="center"/>
      <w:rPr>
        <w:rFonts w:ascii="Arial Narrow" w:hAnsi="Arial Narrow"/>
        <w:b/>
      </w:rPr>
    </w:pPr>
    <w:r w:rsidRPr="00963E5E">
      <w:rPr>
        <w:rFonts w:ascii="Arial Narrow" w:hAnsi="Arial Narrow"/>
        <w:b/>
      </w:rPr>
      <w:t xml:space="preserve">Specyfikacja techniczna aparat USG zadanie nr 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571ACF"/>
    <w:multiLevelType w:val="hybridMultilevel"/>
    <w:tmpl w:val="47666BBE"/>
    <w:name w:val="WW8Num3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D8D20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FE1"/>
    <w:rsid w:val="0001039A"/>
    <w:rsid w:val="0001406F"/>
    <w:rsid w:val="0003195B"/>
    <w:rsid w:val="00044A68"/>
    <w:rsid w:val="000605D7"/>
    <w:rsid w:val="00066072"/>
    <w:rsid w:val="00071B78"/>
    <w:rsid w:val="00081364"/>
    <w:rsid w:val="00086D07"/>
    <w:rsid w:val="0008714D"/>
    <w:rsid w:val="000919BE"/>
    <w:rsid w:val="000D195C"/>
    <w:rsid w:val="000E20EE"/>
    <w:rsid w:val="000E6B6C"/>
    <w:rsid w:val="000F4546"/>
    <w:rsid w:val="00103474"/>
    <w:rsid w:val="0010612C"/>
    <w:rsid w:val="00107436"/>
    <w:rsid w:val="00124BE5"/>
    <w:rsid w:val="00141F81"/>
    <w:rsid w:val="00142D97"/>
    <w:rsid w:val="0015611B"/>
    <w:rsid w:val="00161306"/>
    <w:rsid w:val="00162D76"/>
    <w:rsid w:val="0016437D"/>
    <w:rsid w:val="0017560C"/>
    <w:rsid w:val="001820F3"/>
    <w:rsid w:val="00185093"/>
    <w:rsid w:val="001854FD"/>
    <w:rsid w:val="001A2E8F"/>
    <w:rsid w:val="001A791F"/>
    <w:rsid w:val="001B28EF"/>
    <w:rsid w:val="001C2AD1"/>
    <w:rsid w:val="001C4B69"/>
    <w:rsid w:val="001E6ABE"/>
    <w:rsid w:val="001F32C3"/>
    <w:rsid w:val="001F3860"/>
    <w:rsid w:val="002000B0"/>
    <w:rsid w:val="00200D93"/>
    <w:rsid w:val="00200DA9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8FC"/>
    <w:rsid w:val="00225A99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92CC1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D77EC"/>
    <w:rsid w:val="002E2476"/>
    <w:rsid w:val="002E5CFA"/>
    <w:rsid w:val="002F1475"/>
    <w:rsid w:val="002F5829"/>
    <w:rsid w:val="00314FDF"/>
    <w:rsid w:val="00315686"/>
    <w:rsid w:val="0032273F"/>
    <w:rsid w:val="00322F6B"/>
    <w:rsid w:val="00333637"/>
    <w:rsid w:val="00335117"/>
    <w:rsid w:val="003403D8"/>
    <w:rsid w:val="003466B8"/>
    <w:rsid w:val="00347246"/>
    <w:rsid w:val="00357557"/>
    <w:rsid w:val="00374E69"/>
    <w:rsid w:val="0037563C"/>
    <w:rsid w:val="00376F28"/>
    <w:rsid w:val="00377FEC"/>
    <w:rsid w:val="00387097"/>
    <w:rsid w:val="003A0B47"/>
    <w:rsid w:val="003A1193"/>
    <w:rsid w:val="003A3C8F"/>
    <w:rsid w:val="003A548A"/>
    <w:rsid w:val="003B0A10"/>
    <w:rsid w:val="003B4FDF"/>
    <w:rsid w:val="003B5A90"/>
    <w:rsid w:val="003C07B8"/>
    <w:rsid w:val="003C0891"/>
    <w:rsid w:val="003C482E"/>
    <w:rsid w:val="003D2A80"/>
    <w:rsid w:val="003E2A26"/>
    <w:rsid w:val="003E3596"/>
    <w:rsid w:val="003E655F"/>
    <w:rsid w:val="003E6567"/>
    <w:rsid w:val="003F1B66"/>
    <w:rsid w:val="003F2F75"/>
    <w:rsid w:val="003F471D"/>
    <w:rsid w:val="00417DA4"/>
    <w:rsid w:val="00437432"/>
    <w:rsid w:val="00440173"/>
    <w:rsid w:val="00445496"/>
    <w:rsid w:val="00467E8F"/>
    <w:rsid w:val="0048199D"/>
    <w:rsid w:val="0048215A"/>
    <w:rsid w:val="00490AA4"/>
    <w:rsid w:val="00493E06"/>
    <w:rsid w:val="004A02B9"/>
    <w:rsid w:val="004A053A"/>
    <w:rsid w:val="004A45A1"/>
    <w:rsid w:val="004B29F9"/>
    <w:rsid w:val="004B46CE"/>
    <w:rsid w:val="004B5132"/>
    <w:rsid w:val="004B5C02"/>
    <w:rsid w:val="004D0446"/>
    <w:rsid w:val="004D1132"/>
    <w:rsid w:val="004D33B4"/>
    <w:rsid w:val="004D4DF0"/>
    <w:rsid w:val="004F30AF"/>
    <w:rsid w:val="00501BF3"/>
    <w:rsid w:val="0051031F"/>
    <w:rsid w:val="005277E6"/>
    <w:rsid w:val="00542AF0"/>
    <w:rsid w:val="00543DBE"/>
    <w:rsid w:val="005543CD"/>
    <w:rsid w:val="00555554"/>
    <w:rsid w:val="00580271"/>
    <w:rsid w:val="00580407"/>
    <w:rsid w:val="00580921"/>
    <w:rsid w:val="00596CB9"/>
    <w:rsid w:val="00597084"/>
    <w:rsid w:val="005A408E"/>
    <w:rsid w:val="005B2A1C"/>
    <w:rsid w:val="005B7EC5"/>
    <w:rsid w:val="005C42E4"/>
    <w:rsid w:val="005D2FDC"/>
    <w:rsid w:val="005D4C48"/>
    <w:rsid w:val="005E7F3A"/>
    <w:rsid w:val="005F016C"/>
    <w:rsid w:val="005F66AC"/>
    <w:rsid w:val="006017F8"/>
    <w:rsid w:val="0060197A"/>
    <w:rsid w:val="006034BE"/>
    <w:rsid w:val="00607CC8"/>
    <w:rsid w:val="00615F28"/>
    <w:rsid w:val="00616E6E"/>
    <w:rsid w:val="00622BBB"/>
    <w:rsid w:val="0062446B"/>
    <w:rsid w:val="006323F6"/>
    <w:rsid w:val="00647998"/>
    <w:rsid w:val="006501DA"/>
    <w:rsid w:val="006550A3"/>
    <w:rsid w:val="006627E4"/>
    <w:rsid w:val="00677276"/>
    <w:rsid w:val="006956B7"/>
    <w:rsid w:val="00695C36"/>
    <w:rsid w:val="0069795F"/>
    <w:rsid w:val="006A2791"/>
    <w:rsid w:val="006A39F3"/>
    <w:rsid w:val="006A41DA"/>
    <w:rsid w:val="006A67A0"/>
    <w:rsid w:val="006B0029"/>
    <w:rsid w:val="006B1504"/>
    <w:rsid w:val="006B37EE"/>
    <w:rsid w:val="006C343E"/>
    <w:rsid w:val="006D2627"/>
    <w:rsid w:val="006D4664"/>
    <w:rsid w:val="006D4FD1"/>
    <w:rsid w:val="006E161D"/>
    <w:rsid w:val="006E2697"/>
    <w:rsid w:val="006E62D8"/>
    <w:rsid w:val="006E771C"/>
    <w:rsid w:val="00705D43"/>
    <w:rsid w:val="00707769"/>
    <w:rsid w:val="00725F09"/>
    <w:rsid w:val="00760F29"/>
    <w:rsid w:val="00761384"/>
    <w:rsid w:val="007665AF"/>
    <w:rsid w:val="0079773D"/>
    <w:rsid w:val="00797FE9"/>
    <w:rsid w:val="007A7632"/>
    <w:rsid w:val="007B13E1"/>
    <w:rsid w:val="007B3D4A"/>
    <w:rsid w:val="007C4D04"/>
    <w:rsid w:val="007E1104"/>
    <w:rsid w:val="007E50B9"/>
    <w:rsid w:val="00804A39"/>
    <w:rsid w:val="00804E40"/>
    <w:rsid w:val="00807E78"/>
    <w:rsid w:val="0081358C"/>
    <w:rsid w:val="00814028"/>
    <w:rsid w:val="0082761E"/>
    <w:rsid w:val="008406F4"/>
    <w:rsid w:val="00841416"/>
    <w:rsid w:val="008508FF"/>
    <w:rsid w:val="00866811"/>
    <w:rsid w:val="008675F2"/>
    <w:rsid w:val="008720CB"/>
    <w:rsid w:val="00875D6D"/>
    <w:rsid w:val="00880D7C"/>
    <w:rsid w:val="008A1595"/>
    <w:rsid w:val="008A1D49"/>
    <w:rsid w:val="008C26B5"/>
    <w:rsid w:val="008D039E"/>
    <w:rsid w:val="008D1888"/>
    <w:rsid w:val="008D39C3"/>
    <w:rsid w:val="008D3C3A"/>
    <w:rsid w:val="008E5D05"/>
    <w:rsid w:val="008F49DE"/>
    <w:rsid w:val="008F67EB"/>
    <w:rsid w:val="008F6C90"/>
    <w:rsid w:val="008F77FA"/>
    <w:rsid w:val="0090067A"/>
    <w:rsid w:val="00901326"/>
    <w:rsid w:val="00903F89"/>
    <w:rsid w:val="00906345"/>
    <w:rsid w:val="00915A37"/>
    <w:rsid w:val="009229C4"/>
    <w:rsid w:val="009239FB"/>
    <w:rsid w:val="0092739C"/>
    <w:rsid w:val="009325DF"/>
    <w:rsid w:val="00943B50"/>
    <w:rsid w:val="00945FDE"/>
    <w:rsid w:val="0094652C"/>
    <w:rsid w:val="00954C7A"/>
    <w:rsid w:val="00961CE7"/>
    <w:rsid w:val="00963E5E"/>
    <w:rsid w:val="00966807"/>
    <w:rsid w:val="00966A9D"/>
    <w:rsid w:val="00975DE2"/>
    <w:rsid w:val="00982AA4"/>
    <w:rsid w:val="00984F51"/>
    <w:rsid w:val="00990D2C"/>
    <w:rsid w:val="009929A6"/>
    <w:rsid w:val="00992C2E"/>
    <w:rsid w:val="00996955"/>
    <w:rsid w:val="009A04BA"/>
    <w:rsid w:val="009B198A"/>
    <w:rsid w:val="009C1824"/>
    <w:rsid w:val="009C2416"/>
    <w:rsid w:val="009C27FA"/>
    <w:rsid w:val="009C387E"/>
    <w:rsid w:val="009C4B95"/>
    <w:rsid w:val="009D1489"/>
    <w:rsid w:val="009D6B2D"/>
    <w:rsid w:val="009E70B7"/>
    <w:rsid w:val="009E7DCD"/>
    <w:rsid w:val="009F455F"/>
    <w:rsid w:val="00A00898"/>
    <w:rsid w:val="00A118B7"/>
    <w:rsid w:val="00A12558"/>
    <w:rsid w:val="00A208F1"/>
    <w:rsid w:val="00A219DE"/>
    <w:rsid w:val="00A24AC3"/>
    <w:rsid w:val="00A31DD8"/>
    <w:rsid w:val="00A37C13"/>
    <w:rsid w:val="00A44816"/>
    <w:rsid w:val="00A50ACA"/>
    <w:rsid w:val="00A60CA3"/>
    <w:rsid w:val="00A6227F"/>
    <w:rsid w:val="00A660F1"/>
    <w:rsid w:val="00A85F79"/>
    <w:rsid w:val="00A91044"/>
    <w:rsid w:val="00A931D1"/>
    <w:rsid w:val="00A95B72"/>
    <w:rsid w:val="00A97F02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B004E2"/>
    <w:rsid w:val="00B10C12"/>
    <w:rsid w:val="00B1102B"/>
    <w:rsid w:val="00B22A22"/>
    <w:rsid w:val="00B32E02"/>
    <w:rsid w:val="00B364F3"/>
    <w:rsid w:val="00B41C5B"/>
    <w:rsid w:val="00B50AF9"/>
    <w:rsid w:val="00B5640A"/>
    <w:rsid w:val="00B604BC"/>
    <w:rsid w:val="00B7224C"/>
    <w:rsid w:val="00B7361B"/>
    <w:rsid w:val="00B74E97"/>
    <w:rsid w:val="00B969F4"/>
    <w:rsid w:val="00B9735F"/>
    <w:rsid w:val="00BA0B8F"/>
    <w:rsid w:val="00BB070D"/>
    <w:rsid w:val="00BB54EC"/>
    <w:rsid w:val="00BD3FC0"/>
    <w:rsid w:val="00BD426D"/>
    <w:rsid w:val="00BD4446"/>
    <w:rsid w:val="00BE41D8"/>
    <w:rsid w:val="00BF58C7"/>
    <w:rsid w:val="00BF7517"/>
    <w:rsid w:val="00BF783F"/>
    <w:rsid w:val="00C0185C"/>
    <w:rsid w:val="00C02B63"/>
    <w:rsid w:val="00C035D6"/>
    <w:rsid w:val="00C048D4"/>
    <w:rsid w:val="00C06C04"/>
    <w:rsid w:val="00C13BE9"/>
    <w:rsid w:val="00C17D74"/>
    <w:rsid w:val="00C222A0"/>
    <w:rsid w:val="00C24FCC"/>
    <w:rsid w:val="00C2730F"/>
    <w:rsid w:val="00C40F98"/>
    <w:rsid w:val="00C446A5"/>
    <w:rsid w:val="00C4594F"/>
    <w:rsid w:val="00C52612"/>
    <w:rsid w:val="00C52A4F"/>
    <w:rsid w:val="00C5496B"/>
    <w:rsid w:val="00C568B0"/>
    <w:rsid w:val="00C57599"/>
    <w:rsid w:val="00C5799C"/>
    <w:rsid w:val="00C631AA"/>
    <w:rsid w:val="00C677D0"/>
    <w:rsid w:val="00C7694E"/>
    <w:rsid w:val="00C92A48"/>
    <w:rsid w:val="00CA76E2"/>
    <w:rsid w:val="00CB2153"/>
    <w:rsid w:val="00CB3580"/>
    <w:rsid w:val="00CC1B63"/>
    <w:rsid w:val="00CC2C6B"/>
    <w:rsid w:val="00CC3D1C"/>
    <w:rsid w:val="00CC6D30"/>
    <w:rsid w:val="00CD157C"/>
    <w:rsid w:val="00CD4816"/>
    <w:rsid w:val="00CD66F2"/>
    <w:rsid w:val="00CD7660"/>
    <w:rsid w:val="00CE6FB0"/>
    <w:rsid w:val="00CF141F"/>
    <w:rsid w:val="00D136BE"/>
    <w:rsid w:val="00D1461B"/>
    <w:rsid w:val="00D23A79"/>
    <w:rsid w:val="00D23DE5"/>
    <w:rsid w:val="00D248EE"/>
    <w:rsid w:val="00D40078"/>
    <w:rsid w:val="00D4345C"/>
    <w:rsid w:val="00D51B58"/>
    <w:rsid w:val="00D52E06"/>
    <w:rsid w:val="00D7199C"/>
    <w:rsid w:val="00D77A77"/>
    <w:rsid w:val="00D77F7E"/>
    <w:rsid w:val="00D81DD8"/>
    <w:rsid w:val="00D9161C"/>
    <w:rsid w:val="00D97EF7"/>
    <w:rsid w:val="00DA037A"/>
    <w:rsid w:val="00DA03A8"/>
    <w:rsid w:val="00DA5828"/>
    <w:rsid w:val="00DA5863"/>
    <w:rsid w:val="00DA68C3"/>
    <w:rsid w:val="00DB3BBD"/>
    <w:rsid w:val="00DD1707"/>
    <w:rsid w:val="00DD6DCE"/>
    <w:rsid w:val="00DF1042"/>
    <w:rsid w:val="00DF356E"/>
    <w:rsid w:val="00DF65E5"/>
    <w:rsid w:val="00E235B2"/>
    <w:rsid w:val="00E267AA"/>
    <w:rsid w:val="00E30688"/>
    <w:rsid w:val="00E33B1F"/>
    <w:rsid w:val="00E3531F"/>
    <w:rsid w:val="00E36F62"/>
    <w:rsid w:val="00E5013B"/>
    <w:rsid w:val="00E62A14"/>
    <w:rsid w:val="00E634BA"/>
    <w:rsid w:val="00E70F27"/>
    <w:rsid w:val="00E7132C"/>
    <w:rsid w:val="00E7251D"/>
    <w:rsid w:val="00E82014"/>
    <w:rsid w:val="00E91C40"/>
    <w:rsid w:val="00E928FF"/>
    <w:rsid w:val="00EB1704"/>
    <w:rsid w:val="00EB1946"/>
    <w:rsid w:val="00EB1AB2"/>
    <w:rsid w:val="00EB2BEB"/>
    <w:rsid w:val="00EB719F"/>
    <w:rsid w:val="00EB7441"/>
    <w:rsid w:val="00ED453C"/>
    <w:rsid w:val="00EE0743"/>
    <w:rsid w:val="00EE375D"/>
    <w:rsid w:val="00F04151"/>
    <w:rsid w:val="00F10826"/>
    <w:rsid w:val="00F145E4"/>
    <w:rsid w:val="00F24123"/>
    <w:rsid w:val="00F24217"/>
    <w:rsid w:val="00F27AD2"/>
    <w:rsid w:val="00F35CFC"/>
    <w:rsid w:val="00F362D2"/>
    <w:rsid w:val="00F46105"/>
    <w:rsid w:val="00F51B8F"/>
    <w:rsid w:val="00F65821"/>
    <w:rsid w:val="00F80DE9"/>
    <w:rsid w:val="00F82DEF"/>
    <w:rsid w:val="00F91E96"/>
    <w:rsid w:val="00F94FF5"/>
    <w:rsid w:val="00F963D2"/>
    <w:rsid w:val="00FA345F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rsid w:val="002D77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D77EC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rsid w:val="002D77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D77EC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B758F-93B5-4CD6-8CF3-C295A8B31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2548</Words>
  <Characters>15291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Radiologia</vt:lpstr>
    </vt:vector>
  </TitlesOfParts>
  <Company>10 Wojskowy Szpital Kliniczny</Company>
  <LinksUpToDate>false</LinksUpToDate>
  <CharactersWithSpaces>17804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Radiologia</dc:title>
  <dc:subject>Specyfikacja</dc:subject>
  <dc:creator>Jacek Wilkoński</dc:creator>
  <cp:lastModifiedBy>user</cp:lastModifiedBy>
  <cp:revision>2</cp:revision>
  <cp:lastPrinted>2023-02-21T09:45:00Z</cp:lastPrinted>
  <dcterms:created xsi:type="dcterms:W3CDTF">2023-03-16T09:03:00Z</dcterms:created>
  <dcterms:modified xsi:type="dcterms:W3CDTF">2023-03-16T09:03:00Z</dcterms:modified>
</cp:coreProperties>
</file>