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AD25BA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Wieża endoskopowa 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D71F66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B6742E" w:rsidRDefault="00B6742E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B6742E" w:rsidRPr="00E62182" w:rsidTr="00425E56">
        <w:trPr>
          <w:cantSplit/>
          <w:trHeight w:val="146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E6218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E6218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E6218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B6742E" w:rsidRPr="00E62182" w:rsidTr="00425E56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6218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B6742E" w:rsidRPr="00E62182" w:rsidTr="00425E56">
        <w:trPr>
          <w:cantSplit/>
          <w:trHeight w:val="619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Napęd do małoinwazyjnej chirurgii endoskopowej kręgosłupa – konsola.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Minimalnie dwa gniazda do podłączenia rękojeści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shaver’a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Obsługa menu poprzez kolorowy wyświetlacz dotykowy o przekątnej 6,5”.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Współpraca z ostrzami wielokrotnego i użytku i ostrzami jednorazowymi.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Funkcja detekcji podłączenia rękojeści.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  <w:bookmarkStart w:id="0" w:name="_GoBack"/>
            <w:bookmarkEnd w:id="0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70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Funkcja detekcji ostrza wraz z wyświetleniem parametrów eksploatacyjnych takich jak całkowity czas pracy ostrza, ilości podłączeń (dla ostrzy wielorazowych).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Regulowana częstotliwość oscylacji (0,5-4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Hz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 jak i prędkości obrotu ostrza podczas oscylacji.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Płynna zmiana momentu obrotowego w zakresie od 10-100%.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Sterowanie pracą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shavera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za pomocą bezprzewodowego przycisku nożnego lub ekranu dotykowego.</w:t>
            </w:r>
          </w:p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Min. 8 wartości częstotliwości oscylacji do wyboru ze </w:t>
            </w: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skokiem co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0,5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Hz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Możliwość integracji z pompą ssąco-płuczącą i aktywacji funkcji „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Wash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” i „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Shaver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”.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Uchwyt napędowy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Uchwyt napędowy z przyciskami sterującymi, kompatybilny z oferowaną konsolą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Shavera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. – 2 </w:t>
            </w: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szt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Uchwyt z trwale przymocowany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</w:t>
            </w:r>
            <w:r w:rsidRPr="00FA1C9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kablem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zasilającym. Oba elementy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autoklawowalne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60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Włączenia i wyłączenia ssania z poziomu rączki w zakresie od 0-100%.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FA1C93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A1C9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Możliwość zwiększenia/zmniejszenia prędkości obrotowej z poziomu rękojeści.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37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FA1C93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A1C9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Możliwość włączenia ruchu obrotowego (w lewo lub w prawo) jak również ruchu oscylacyjnego z poziomu rękojeści.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2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FA1C93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A1C9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Ustawienie pozycji startowej/końcowej ostrza frezu z poziomu rękojeści.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Krokowa zmiana pozycji okienka cięcia frezu.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3 przyciski sterujące spełniające 6 funkcji (oscylacja, obroty w lewo, obroty w prawy, zwiększanie prędkości w lewo, zwiększanie prędkości w prawo, ustawienia okna frezu).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Uchwyt współpracujący z ostrzami o średnicach występujących w zakresach: 2– 8 mm.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 xml:space="preserve">Możliwość zmiany pozycji frezu od 0 do 300 stopni podczas zabiegu </w:t>
            </w:r>
            <w:r w:rsidRPr="00632FEA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przy pomocy kciuka.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Prędkość obrotowa dla ostrzy min. 16 000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obr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./</w:t>
            </w: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min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Współpraca z ostrzami wielokrotnego użytku.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Współpraca z ostrzami jednorazowego użytku.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Długość uchwytu: 185 - 190 mm, waga uchwytu: 350 - 380g.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Współpraca z ostrzami do zabiegów chirurgii kręgosłupa, artroskopii.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Pojemnik do sterylizacji uchwytu.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Przycisk nożny do napędu (</w:t>
            </w:r>
            <w:proofErr w:type="spellStart"/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shavera</w:t>
            </w:r>
            <w:proofErr w:type="spellEnd"/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Komunikacja bezprzew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odowa z konsolą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napędu.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A1C9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Przycisk nożny (bezprzewodowy) w komplecie z ładowarką oraz z przewodem do komunikacji przewodowej do przycisku nożnego w sytuacji awarii.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Waga: 5 - 5.5 </w:t>
            </w: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kg</w:t>
            </w:r>
            <w:proofErr w:type="gram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Wymiary: 390 x 255 x 158 mm +/- 20%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Wyposażony w akumulator </w:t>
            </w:r>
            <w:r w:rsidRPr="0058533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Li-</w:t>
            </w:r>
            <w:proofErr w:type="spellStart"/>
            <w:r w:rsidRPr="0058533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ion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3.7V / 2250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mAh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Zasięg 10 m (wartość nominalna).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Pasmo częstotliwości pracy: 2400 - 2483.5 MHz.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Pompa irygacyjna do endoskopowej chirurgii kręgosłupa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Pompa wyposażona czytnik RFID identyfikujący podłączane dreny.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Funkcja detekcji podłączenia drenu do pompy.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 xml:space="preserve">Ustawienia ciśnienia płynu infuzyjnego w zakresie 15-200 </w:t>
            </w:r>
            <w:proofErr w:type="spellStart"/>
            <w:r w:rsidRPr="00E6218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mmHg</w:t>
            </w:r>
            <w:proofErr w:type="spellEnd"/>
            <w:r w:rsidRPr="00E6218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Ustawienia przepływu płynu infuzyjnego w zakresie 0.1-2.0 </w:t>
            </w: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/min.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Pompa wyposażona w duży kolorowy, dotykowy wyświetlacz LCD, menu w języku polskim.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Pompa posiadająca funkcję wykrywania narzędzi (po podłączeniu drenu pompa dobiera optymalny przepływ i ciśnienie dla podłączonego instrumentu).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Pompa jednorolkowa z funkcją ssania.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125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Pompa posiadająca możliwość wykorzystania następującego typu drenów:</w:t>
            </w:r>
          </w:p>
          <w:p w:rsidR="00B6742E" w:rsidRPr="00E62182" w:rsidRDefault="00B6742E" w:rsidP="00425E56">
            <w:pPr>
              <w:pStyle w:val="Akapitzlist"/>
              <w:numPr>
                <w:ilvl w:val="0"/>
                <w:numId w:val="18"/>
              </w:num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dreny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wielorazowe – automatyczna identyfikacja RFID (20 cykli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autoklawowania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</w:t>
            </w:r>
          </w:p>
          <w:p w:rsidR="00B6742E" w:rsidRPr="00E62182" w:rsidRDefault="00B6742E" w:rsidP="00425E56">
            <w:pPr>
              <w:pStyle w:val="Akapitzlist"/>
              <w:numPr>
                <w:ilvl w:val="0"/>
                <w:numId w:val="18"/>
              </w:num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dreny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jednorazowe – automatyczna identyfikacja RFID, </w:t>
            </w:r>
          </w:p>
          <w:p w:rsidR="00B6742E" w:rsidRPr="00E62182" w:rsidRDefault="00B6742E" w:rsidP="00425E56">
            <w:pPr>
              <w:pStyle w:val="Akapitzlist"/>
              <w:numPr>
                <w:ilvl w:val="0"/>
                <w:numId w:val="18"/>
              </w:num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dreny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dobowe – automatyczna identyfikacja RFID.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69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Pompa posiadająca możliwość wykorzystania następującego typu akcesoriów dla funkcji ssania:</w:t>
            </w:r>
          </w:p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- dreny jednorazowe przeznaczone do odsysania płynów.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 xml:space="preserve">Płynna zmiana wartości zadanego ciśnienia z </w:t>
            </w:r>
            <w:proofErr w:type="gramStart"/>
            <w:r w:rsidRPr="00E6218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krokiem co</w:t>
            </w:r>
            <w:proofErr w:type="gramEnd"/>
            <w:r w:rsidRPr="00E6218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 xml:space="preserve"> 5 </w:t>
            </w:r>
            <w:proofErr w:type="spellStart"/>
            <w:r w:rsidRPr="00E6218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mmHg</w:t>
            </w:r>
            <w:proofErr w:type="spellEnd"/>
            <w:r w:rsidRPr="00E6218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 xml:space="preserve"> przy pomocy </w:t>
            </w:r>
            <w:r w:rsidRPr="002268E1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suwaka (</w:t>
            </w:r>
            <w:proofErr w:type="spellStart"/>
            <w:r w:rsidRPr="002268E1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slidera</w:t>
            </w:r>
            <w:proofErr w:type="spellEnd"/>
            <w:r w:rsidRPr="002268E1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)</w:t>
            </w:r>
            <w:r w:rsidRPr="00E6218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 xml:space="preserve"> wyświetlanego na ekranie dotykowym.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527E28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527E2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Krokowa zmiana wartości zadanego ciśnienia przy pomocy znaków + lub – na wyświetlaczu ekranu dotykowego.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Zmiana ciśnienia z </w:t>
            </w: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krokiem co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5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mmHg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</w:t>
            </w:r>
            <w:r w:rsidRPr="002268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poprzez krótkie dotknięcie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wyświetlanego znaku + lub - na ekranie dotykowym.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89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Możliwość płynnej zmiany wartości zadanego przepływu płynu infuzyjnego z </w:t>
            </w: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krokiem co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0.1 </w:t>
            </w: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/min przy pomocy </w:t>
            </w:r>
            <w:r w:rsidRPr="002268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suwaka (</w:t>
            </w:r>
            <w:proofErr w:type="spellStart"/>
            <w:r w:rsidRPr="002268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slidera</w:t>
            </w:r>
            <w:proofErr w:type="spellEnd"/>
            <w:r w:rsidRPr="002268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wyświetlanego na ekranie dotykowym.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Możliwość krokowej zmiany wartości </w:t>
            </w:r>
            <w:r w:rsidRPr="002268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zadanego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przepływu przy pomocy znaków + lub – na wyświetlaczu ekranu dotykowego.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Możliwość zmiany wartości zadanego przepływu płynu infuzyjnego z </w:t>
            </w: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krokiem co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0.1 </w:t>
            </w: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/min poprzez </w:t>
            </w:r>
            <w:r w:rsidRPr="002268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krótkie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dotknięcie wyświetlanego znaku + lub - na ekranie dotykowym.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Możliwość wyboru profilu pracy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spine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(endoskopia kręgosłupa) lub artroskopia.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Dla modułu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spine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możliwość wybrania następujących profili użytkowych:</w:t>
            </w:r>
          </w:p>
          <w:p w:rsidR="00B6742E" w:rsidRPr="00E62182" w:rsidRDefault="00B6742E" w:rsidP="00425E56">
            <w:pPr>
              <w:pStyle w:val="Akapitzlist"/>
              <w:numPr>
                <w:ilvl w:val="0"/>
                <w:numId w:val="17"/>
              </w:num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lędźwiowy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7 mm,</w:t>
            </w:r>
          </w:p>
          <w:p w:rsidR="00B6742E" w:rsidRPr="00E62182" w:rsidRDefault="00B6742E" w:rsidP="00425E56">
            <w:pPr>
              <w:pStyle w:val="Akapitzlist"/>
              <w:numPr>
                <w:ilvl w:val="0"/>
                <w:numId w:val="17"/>
              </w:num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lędźwiowy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8 mm,</w:t>
            </w:r>
          </w:p>
          <w:p w:rsidR="00B6742E" w:rsidRPr="00E62182" w:rsidRDefault="00B6742E" w:rsidP="00425E56">
            <w:pPr>
              <w:pStyle w:val="Akapitzlist"/>
              <w:numPr>
                <w:ilvl w:val="0"/>
                <w:numId w:val="17"/>
              </w:num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proofErr w:type="spellStart"/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stenozy</w:t>
            </w:r>
            <w:proofErr w:type="spellEnd"/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,</w:t>
            </w:r>
          </w:p>
          <w:p w:rsidR="00B6742E" w:rsidRPr="00E62182" w:rsidRDefault="00B6742E" w:rsidP="00425E56">
            <w:pPr>
              <w:pStyle w:val="Akapitzlist"/>
              <w:numPr>
                <w:ilvl w:val="0"/>
                <w:numId w:val="17"/>
              </w:num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szyja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dostęp od tyłu,</w:t>
            </w:r>
          </w:p>
          <w:p w:rsidR="00B6742E" w:rsidRPr="00E62182" w:rsidRDefault="00B6742E" w:rsidP="00425E56">
            <w:pPr>
              <w:pStyle w:val="Akapitzlist"/>
              <w:numPr>
                <w:ilvl w:val="0"/>
                <w:numId w:val="17"/>
              </w:num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szyja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dostęp od przodu.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Ujemne maksymalne ciśnienie pompy ssania wynoszące -60 </w:t>
            </w: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kpa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Pompa wyposażona w funkcję kompensacji wysokości względem położenia pacjenta w zakresie od 0-40 cm.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Dokładność pomiaru ciśnienia ± 5% względem zadanej wartości.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Dokładność pomiaru przepływu płynu infuzyjnego ± 10% względem zadanej wartości.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Diatermia radiowa (</w:t>
            </w:r>
            <w:proofErr w:type="spellStart"/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radioablacja</w:t>
            </w:r>
            <w:proofErr w:type="spellEnd"/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) RF (4 MHz) dedykowana do endoskopowej chirurgii kręgosłupa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Częstotliwość pracy: min. 4 MHz w trybie mono i bipolarnym.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Możliwość pracy w trybie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monopolarnym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z maks. mocą 100 W(+/- 20%) przy 600 Ohm.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4 funkcje dla pracy w trybie </w:t>
            </w:r>
            <w:proofErr w:type="spellStart"/>
            <w:r w:rsidRPr="00527E2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monopolar</w:t>
            </w:r>
            <w:proofErr w:type="spellEnd"/>
            <w:r w:rsidRPr="00527E2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:</w:t>
            </w:r>
          </w:p>
          <w:p w:rsidR="00B6742E" w:rsidRPr="00E62182" w:rsidRDefault="00B6742E" w:rsidP="00425E56">
            <w:pPr>
              <w:pStyle w:val="Akapitzlist"/>
              <w:numPr>
                <w:ilvl w:val="0"/>
                <w:numId w:val="16"/>
              </w:num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CUT 1</w:t>
            </w:r>
          </w:p>
          <w:p w:rsidR="00B6742E" w:rsidRPr="00E62182" w:rsidRDefault="00B6742E" w:rsidP="00425E56">
            <w:pPr>
              <w:pStyle w:val="Akapitzlist"/>
              <w:numPr>
                <w:ilvl w:val="0"/>
                <w:numId w:val="16"/>
              </w:num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CUT 2</w:t>
            </w:r>
          </w:p>
          <w:p w:rsidR="00B6742E" w:rsidRPr="00E62182" w:rsidRDefault="00B6742E" w:rsidP="00425E56">
            <w:pPr>
              <w:pStyle w:val="Akapitzlist"/>
              <w:numPr>
                <w:ilvl w:val="0"/>
                <w:numId w:val="16"/>
              </w:num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CONTACT</w:t>
            </w:r>
          </w:p>
          <w:p w:rsidR="00B6742E" w:rsidRPr="00E62182" w:rsidRDefault="00B6742E" w:rsidP="00425E56">
            <w:pPr>
              <w:pStyle w:val="Akapitzlist"/>
              <w:numPr>
                <w:ilvl w:val="0"/>
                <w:numId w:val="16"/>
              </w:num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SPRAY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Możliwość pracy w trybie bipolarnym z maks. mocą 80 </w:t>
            </w: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 (+/- 20%)  przy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300 Ohm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Możliwość zaprogramowania przez użytkownika do 4 indywidualnych programów pracy diatermii.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Współpraca z elektrodami bipolarnymi do endoskopowej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dyscektomii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kręgosłupa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Zestaw do małoinwazyjnej endoskopowej chirurgii kręgosłupa w odcinku lędźwiowym – dostęp </w:t>
            </w:r>
            <w:proofErr w:type="spellStart"/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interlaminarny</w:t>
            </w:r>
            <w:proofErr w:type="spell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Dyskoskop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>, kąt patrzenia 25</w:t>
            </w:r>
            <w:r w:rsidRPr="00E62182">
              <w:rPr>
                <w:rFonts w:ascii="Arial Narrow" w:hAnsi="Arial Narrow" w:cs="Calibri"/>
                <w:sz w:val="20"/>
                <w:szCs w:val="20"/>
                <w:vertAlign w:val="superscript"/>
              </w:rPr>
              <w:t>0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kanał roboczy dla instrumentów śr. 4.1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średnica zewnętrzna 6.9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x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5.6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dł. rob. 165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Adapter do śródoperacyjnej kontroli dystansu </w:t>
            </w: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dyskoskopu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Adapter stożkowy do </w:t>
            </w: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dyskoskopu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Adapter membranowy do </w:t>
            </w: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dyskoskopu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Światłowód 3.5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>, dł. 3 m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Dylatator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śr. 6.9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dł. 235 mm, dwa kanały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Płaszcz roboczy ze ściętym oknem 30 stopni, śr. 8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>, dł. 120 mm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>Adapter irygacyjny dla płaszcza 8 mm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Dysektor 2.5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>, dł. 350 mm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>Dysektor 4 mm, dł. 350 mm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Rongeur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mikro śr. 2.5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± 0.1 mm, dł. rob. 290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Rongeur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mikro śr. 3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dł. rob. 290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Rongeur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mikro śr. 4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dł. rob. 290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Rongeur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mikro śr. 2.5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dł. rob. 360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(zagięty ku górze)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Punch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mikro śr. 2.5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± 0.1 mm, dł. rob. 290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Punch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mikro śr. 2.5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dł. rob. 360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(zagięty ku górze)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Punch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kostny (</w:t>
            </w: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Kerrison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) śr. 4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dł. rob. 290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Rozwiertak ręczny śr. 4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>, dł. 350 mm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>Kosz do sterylizacji zestawu narzędziowego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Zestaw do małoinwazyjnej endoskopowej chirurgii </w:t>
            </w:r>
            <w:proofErr w:type="spellStart"/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stenoz</w:t>
            </w:r>
            <w:proofErr w:type="spellEnd"/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kręgosłupa w odcinku lędźwiowym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669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Endoskop do zabiegów </w:t>
            </w: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stenoz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kręgosłupa w odcinku lędźwiowym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: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br/>
              <w:t>dł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. rob. 177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zew.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śr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. 9.3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x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7.4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śr.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kan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. rob. 5.6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kąt patrzenia </w:t>
            </w:r>
            <m:oMath>
              <m:sSup>
                <m:sSupPr>
                  <m:ctrlPr>
                    <w:rPr>
                      <w:rFonts w:ascii="Cambria Math" w:hAnsi="Arial Narrow" w:cs="Calibri"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Arial Narrow" w:cs="Calibri"/>
                      <w:sz w:val="20"/>
                      <w:szCs w:val="20"/>
                    </w:rPr>
                    <m:t>20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Arial Narrow" w:cs="Calibri"/>
                      <w:sz w:val="20"/>
                      <w:szCs w:val="20"/>
                    </w:rPr>
                    <m:t>o</m:t>
                  </m:r>
                </m:sup>
              </m:sSup>
            </m:oMath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>Adapter do śródoperacyjnej kontroli dystansu endoskopu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Światłowód śr. 3.5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dł. 3 m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Dylatator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krokowy, </w:t>
            </w: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kaniulowany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śr. 3.9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Dylatator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krokowy, </w:t>
            </w: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kaniulowany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śr. 5.9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Dylatator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krokowy, </w:t>
            </w: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kaniulowany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śr. 6.9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Dylatator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krokowy, </w:t>
            </w: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kaniulowany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śr. 9.4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Płaszcz roboczy śr.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zew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. 10.5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śr.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wew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>. 9.5 mm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>Adapter irygacyjny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Dysektor średnica 2.5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dł. rob. 350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Dysektor (sonda) elewacyjny kulkowy giętki tzw. </w:t>
            </w: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Palpator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krótki śr. 2.5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>, dł. 290 mm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Wiertło ręczne dł. rob. 350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śr. 4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Punch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kostny, śr. 5.4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± 0.1 mm, szerokość cięcia 2,5 mm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Punch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kostny śr. 5.4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± 0.1 mm, szerokość cięcia 3,5 mm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Kerrison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śr. 5.5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x 4,5 mm ± 0.1 mm, kąt wygięcia 60 stopni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Kerrison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śr. 5.5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x 4,5 mm ± 0.1 mm, kąt wygięcia 90 stopni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Rongeur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śr. 3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± 0.1 mm, dł. rob. 290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Rongeur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śr. 4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± 0.1 mm, dł. rob. 290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Punch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śr. 3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± 0.1 mm, dł. rob. 290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Punch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śr. 4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± 0.1 mm, dł. rob. 290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Dysektor śr. 4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dł. rob. 350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Kosz do sterylizacji zestawu do chirurgii endoskopowej </w:t>
            </w: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stenoz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Kamera endoskopowa 4K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Kontroler współpracujący z głowicą 3-chip CMOS 4K.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68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Konstrukcja sterownika spełniająca funkcjonalność umożliwiającą podłączenie dwóch źródeł obrazu endoskopowego jednocześnie i wyświetlania ich na jednym monitorze.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Min. 2x HDMI (1080p), min. 2x HDMI (4k), min. 2x 3G-SDI.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Min. 4 gniazda typu USB umożliwiające połączenie sterownika kamery z kompatybilnymi urządzeniami wielofunkcyjnymi.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Sterownik kamery wyposażony w funkcję zapisu wideo i zdjęć poprzez gniazdo USB na dyski zewnętrzne np.: </w:t>
            </w:r>
            <w:proofErr w:type="spellStart"/>
            <w:r w:rsidRPr="00E62182">
              <w:rPr>
                <w:rFonts w:ascii="Arial Narrow" w:hAnsi="Arial Narrow"/>
                <w:sz w:val="20"/>
                <w:szCs w:val="20"/>
              </w:rPr>
              <w:t>PenDrive</w:t>
            </w:r>
            <w:proofErr w:type="spellEnd"/>
            <w:r w:rsidRPr="00E62182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Możliwość ustawienia rozdzielczości (4096x2160).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Sterowanie zapisem przy pomocy przycisków głowicy kamery i/lub pilota.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Obsługa poprzez przewodowy pilot lub z panelu dotykowego kamery.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Funkcja automatycznej kontroli jasności zapobiegająca powstawaniu poświaty.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Menu w języku polskim.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2268E1">
              <w:rPr>
                <w:rFonts w:ascii="Arial Narrow" w:hAnsi="Arial Narrow"/>
                <w:sz w:val="20"/>
                <w:szCs w:val="20"/>
              </w:rPr>
              <w:t xml:space="preserve">Klawiatura do wprowadzania danych pacjenta, </w:t>
            </w:r>
            <w:proofErr w:type="gramStart"/>
            <w:r w:rsidRPr="002268E1">
              <w:rPr>
                <w:rFonts w:ascii="Arial Narrow" w:hAnsi="Arial Narrow"/>
                <w:sz w:val="20"/>
                <w:szCs w:val="20"/>
              </w:rPr>
              <w:t>operatora .</w:t>
            </w:r>
            <w:proofErr w:type="gram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Głowica kamery endoskopowej 4K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Przetwornik obrazu: 3x 1/3" CMOS.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Dwa dwufunkcyjne przyciski na głowicy (4 funkcje).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Głowica kompatybilna ze sterownikiem kamery 4K.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Wymiary głowicy: 40 x 48 x 102 mm (+/- 1 mm).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/>
                <w:sz w:val="20"/>
                <w:szCs w:val="20"/>
              </w:rPr>
              <w:t>Autoklawowalna</w:t>
            </w:r>
            <w:proofErr w:type="spellEnd"/>
            <w:r w:rsidRPr="00E62182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Głowica kamery z automatycznym zamkiem do okularu optyki zamykającym się po zbliżeniu optyki bez dodatkowych czynności.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Klasa IP: IPX7.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Obiektyw o stałej ogniskowej f=14 mm (+/-0,5mm).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Monitor medyczny 4K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Przekątna ekranu minimum 55”.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Proporcje obrazu: 16:9.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Rozdzielczość minimum 3840 x 2160 pikseli.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Jasność minimum 500 cd/m2.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Wejście sygnałowe: HDMI, DVI/DVI-D, SDI.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Kontrast minimum 1100:1.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Wyjście sygnałowe: DVI/DVI-D, SDI.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Podstawa/uchwyt do oferowanego monitora.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Źródło światła LED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Źródło światła LED o mocy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odpowiadającej  300 W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lampy ksenonowej.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Temperatura barwowa 6500 K.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Natężenie światła regulowane od 0-100%.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Żywotność diody LED min 28.000 godzin.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732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5D202F">
              <w:rPr>
                <w:rFonts w:ascii="Arial Narrow" w:hAnsi="Arial Narrow"/>
                <w:sz w:val="20"/>
                <w:szCs w:val="20"/>
              </w:rPr>
              <w:t>Funkcja dialogu</w:t>
            </w:r>
            <w:r w:rsidRPr="00E62182">
              <w:rPr>
                <w:rFonts w:ascii="Arial Narrow" w:hAnsi="Arial Narrow"/>
                <w:sz w:val="20"/>
                <w:szCs w:val="20"/>
              </w:rPr>
              <w:t xml:space="preserve"> umożliwiająca komunikację pomiędzy kontrolerem kamery i podłączonym do niego źródłem światła - automatyczne dostosowanie natężenie światła.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71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Uniwersalne przyłącze światłowodowe - możliwość podłączenia światłowodów różnych producentów w tym firm Olympus, </w:t>
            </w:r>
            <w:proofErr w:type="spellStart"/>
            <w:r w:rsidRPr="00E62182">
              <w:rPr>
                <w:rFonts w:ascii="Arial Narrow" w:hAnsi="Arial Narrow"/>
                <w:color w:val="000000" w:themeColor="text1"/>
                <w:sz w:val="20"/>
                <w:szCs w:val="20"/>
              </w:rPr>
              <w:t>Storz</w:t>
            </w:r>
            <w:proofErr w:type="spellEnd"/>
            <w:r w:rsidRPr="00E62182">
              <w:rPr>
                <w:rFonts w:ascii="Arial Narrow" w:hAnsi="Arial Narrow"/>
                <w:color w:val="000000" w:themeColor="text1"/>
                <w:sz w:val="20"/>
                <w:szCs w:val="20"/>
              </w:rPr>
              <w:t>, Wolf - bez konieczności</w:t>
            </w:r>
            <w:r w:rsidRPr="00E62182">
              <w:rPr>
                <w:rFonts w:ascii="Arial Narrow" w:hAnsi="Arial Narrow"/>
                <w:sz w:val="20"/>
                <w:szCs w:val="20"/>
              </w:rPr>
              <w:t xml:space="preserve"> zastosowania przejściówek lub/i adapterów.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Poziom głośności nie wyższy niż 25dB.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Wózek endoskopowy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Wózek endoskopowy na aparaturę medyczną.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Cztery podwójne kółka skrętne, dwa kółka z podwójną blokadą: blokada kierunku/ blokada całkowita.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Drzwiczki perforowane z tyłu wózka.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Trzy półki w tym min dwie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regulowane .</w:t>
            </w:r>
            <w:proofErr w:type="gram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Szerokość półek maksimum 370 mm.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Uchwyty ułatwiające przemieszczanie.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Bazowy zestaw elektryczny, napięcie znamionowe 230V do przyłączenia 12 urządzeń, główny kabel zasilający minimum 5,5 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Trzymadło do butli infuzyjnej, z regulowaną wysokością od 1,6 do 2,6 m, obciążenie min 8 kg.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Szuflada na klawiaturę do wózka.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Uchwyt pilota kamery endoskopowej.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Uchwyt na przycisk nożny.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Uchwyt głowicy kamery.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Uchwyt światłowodu.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Zestaw do małoinwazyjnej endoskopowej chirurgii kręgosłupa – dostęp extra/</w:t>
            </w:r>
            <w:proofErr w:type="spellStart"/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transforaminalny</w:t>
            </w:r>
            <w:proofErr w:type="spell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Endoskop, kąt patrzenia 25</w:t>
            </w:r>
            <w:r w:rsidRPr="00E62182">
              <w:rPr>
                <w:rFonts w:ascii="Arial Narrow" w:hAnsi="Arial Narrow" w:cs="Calibri"/>
                <w:sz w:val="20"/>
                <w:szCs w:val="20"/>
                <w:vertAlign w:val="superscript"/>
              </w:rPr>
              <w:t>0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kanał roboczy dla instrumentów śr. 4.1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średnica zewnętrzna 6.9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x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5.6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dł. rob. 207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Światłowód 3.5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dł. 3 m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/>
                <w:sz w:val="20"/>
                <w:szCs w:val="20"/>
              </w:rPr>
              <w:t>Dylatator</w:t>
            </w:r>
            <w:proofErr w:type="spellEnd"/>
            <w:r w:rsidRPr="00E62182">
              <w:rPr>
                <w:rFonts w:ascii="Arial Narrow" w:hAnsi="Arial Narrow"/>
                <w:sz w:val="20"/>
                <w:szCs w:val="20"/>
              </w:rPr>
              <w:t xml:space="preserve">, średnica 6.9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, 2 kanały, do płaszcza o średnicy 8mm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Płaszcz roboczy, kątowy z oknem, dł. rob. 185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, średnica 8 mm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Adapter irygacyjny do płaszcza roboczego o śr. 8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Przedłużka do płaszcza, długość robocza 155 mm,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/>
                <w:sz w:val="20"/>
                <w:szCs w:val="20"/>
              </w:rPr>
              <w:t xml:space="preserve">średnica 8 mm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Młotek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Dysektor śr. 2.5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, dł. rob. 350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Sonda elewacyjna śr. 2.5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 xml:space="preserve">mm , 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dł. 350 mm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Rozwiertak ręczny śr. 4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, dł. rob. 350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/>
                <w:sz w:val="20"/>
                <w:szCs w:val="20"/>
              </w:rPr>
              <w:t>Rongeur</w:t>
            </w:r>
            <w:proofErr w:type="spellEnd"/>
            <w:r w:rsidRPr="00E62182">
              <w:rPr>
                <w:rFonts w:ascii="Arial Narrow" w:hAnsi="Arial Narrow"/>
                <w:sz w:val="20"/>
                <w:szCs w:val="20"/>
              </w:rPr>
              <w:t xml:space="preserve"> mikro zakrzywiony ku górze śr. 2,5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± 0,1 mm, dł. rob. 360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Nożyczki mikro proste śr. 2.5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± 0,1 mm, dł. rob. 360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Kleszczyki chwytające śr. 3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± 0,1 mm, dł. rob. 360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Kleszczyki chwytające śr. 4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± 0,1 mm, dł. rob. 360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Nożyczki mikro śr. 2,5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± 0,1 mm, dł. rob. 360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, wygięte ku górze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/>
                <w:sz w:val="20"/>
                <w:szCs w:val="20"/>
              </w:rPr>
              <w:t>Rongeur</w:t>
            </w:r>
            <w:proofErr w:type="spellEnd"/>
            <w:r w:rsidRPr="00E62182">
              <w:rPr>
                <w:rFonts w:ascii="Arial Narrow" w:hAnsi="Arial Narrow"/>
                <w:sz w:val="20"/>
                <w:szCs w:val="20"/>
              </w:rPr>
              <w:t xml:space="preserve"> mikro z wydłużoną </w:t>
            </w:r>
            <w:proofErr w:type="spellStart"/>
            <w:r w:rsidRPr="00E62182">
              <w:rPr>
                <w:rFonts w:ascii="Arial Narrow" w:hAnsi="Arial Narrow"/>
                <w:sz w:val="20"/>
                <w:szCs w:val="20"/>
              </w:rPr>
              <w:t>branszą</w:t>
            </w:r>
            <w:proofErr w:type="spellEnd"/>
            <w:r w:rsidRPr="00E62182">
              <w:rPr>
                <w:rFonts w:ascii="Arial Narrow" w:hAnsi="Arial Narrow"/>
                <w:sz w:val="20"/>
                <w:szCs w:val="20"/>
              </w:rPr>
              <w:t xml:space="preserve">, śr. 2.5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± 0,1 mm, dł. rob. 360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/>
                <w:sz w:val="20"/>
                <w:szCs w:val="20"/>
              </w:rPr>
              <w:t>Punch</w:t>
            </w:r>
            <w:proofErr w:type="spellEnd"/>
            <w:r w:rsidRPr="00E62182">
              <w:rPr>
                <w:rFonts w:ascii="Arial Narrow" w:hAnsi="Arial Narrow"/>
                <w:sz w:val="20"/>
                <w:szCs w:val="20"/>
              </w:rPr>
              <w:t xml:space="preserve"> kostny tzw. </w:t>
            </w:r>
            <w:proofErr w:type="spellStart"/>
            <w:r w:rsidRPr="00E62182">
              <w:rPr>
                <w:rFonts w:ascii="Arial Narrow" w:hAnsi="Arial Narrow"/>
                <w:sz w:val="20"/>
                <w:szCs w:val="20"/>
              </w:rPr>
              <w:t>Kerrison</w:t>
            </w:r>
            <w:proofErr w:type="spellEnd"/>
            <w:r w:rsidRPr="00E62182">
              <w:rPr>
                <w:rFonts w:ascii="Arial Narrow" w:hAnsi="Arial Narrow"/>
                <w:sz w:val="20"/>
                <w:szCs w:val="20"/>
              </w:rPr>
              <w:t xml:space="preserve"> śr. 4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± 0,1 mm, dł. rob. 360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Kosz do przechowywania, transportu i sterylizacji zestawu narzędziowego do endoskopii kręgosłupa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1" w:name="_Hlk481595046"/>
            <w:r w:rsidRPr="00E62182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B6742E" w:rsidRPr="00E62182" w:rsidTr="00425E56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E62182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E62182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E62182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E62182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E62182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E62182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E62182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E62182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E62182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E62182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E62182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E62182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61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84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B6742E" w:rsidRPr="00E62182" w:rsidRDefault="00B6742E" w:rsidP="00425E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B6742E" w:rsidRPr="00E62182" w:rsidRDefault="00B6742E" w:rsidP="00425E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1"/>
      <w:tr w:rsidR="00B6742E" w:rsidRPr="00E62182" w:rsidTr="00425E56">
        <w:trPr>
          <w:cantSplit/>
          <w:trHeight w:hRule="exact" w:val="93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B6742E" w:rsidRPr="00E62182" w:rsidRDefault="00B6742E" w:rsidP="00425E56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</w:rPr>
              <w:t xml:space="preserve">Długość udzielanej </w:t>
            </w:r>
            <w:proofErr w:type="gramStart"/>
            <w:r w:rsidRPr="00E62182">
              <w:rPr>
                <w:rFonts w:ascii="Arial Narrow" w:hAnsi="Arial Narrow" w:cs="Times New Roman"/>
                <w:sz w:val="20"/>
                <w:szCs w:val="20"/>
              </w:rPr>
              <w:t>gwarancji –  minimum</w:t>
            </w:r>
            <w:proofErr w:type="gramEnd"/>
            <w:r w:rsidRPr="00E62182">
              <w:rPr>
                <w:rFonts w:ascii="Arial Narrow" w:hAnsi="Arial Narrow" w:cs="Times New Roman"/>
                <w:sz w:val="20"/>
                <w:szCs w:val="20"/>
              </w:rPr>
              <w:t xml:space="preserve"> 24 miesiące - 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hRule="exact" w:val="9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E62182">
              <w:rPr>
                <w:rFonts w:ascii="Arial Narrow" w:hAnsi="Arial Narrow" w:cs="Times New Roman"/>
                <w:sz w:val="20"/>
                <w:szCs w:val="20"/>
              </w:rPr>
              <w:t>przekroczeniu którego</w:t>
            </w:r>
            <w:proofErr w:type="gramEnd"/>
            <w:r w:rsidRPr="00E62182">
              <w:rPr>
                <w:rFonts w:ascii="Arial Narrow" w:hAnsi="Arial Narrow" w:cs="Times New Roman"/>
                <w:sz w:val="20"/>
                <w:szCs w:val="20"/>
              </w:rPr>
              <w:t xml:space="preserve">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EA0" w:rsidRDefault="00D01EA0">
      <w:r>
        <w:separator/>
      </w:r>
    </w:p>
  </w:endnote>
  <w:endnote w:type="continuationSeparator" w:id="0">
    <w:p w:rsidR="00D01EA0" w:rsidRDefault="00D01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02F" w:rsidRDefault="00BE146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D202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D202F" w:rsidRDefault="005D202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02F" w:rsidRDefault="00BE146E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D202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25E56">
      <w:rPr>
        <w:rStyle w:val="Numerstrony"/>
        <w:noProof/>
      </w:rPr>
      <w:t>10</w:t>
    </w:r>
    <w:r>
      <w:rPr>
        <w:rStyle w:val="Numerstrony"/>
      </w:rPr>
      <w:fldChar w:fldCharType="end"/>
    </w:r>
  </w:p>
  <w:p w:rsidR="005D202F" w:rsidRPr="00A208F1" w:rsidRDefault="005D202F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EA0" w:rsidRDefault="00D01EA0">
      <w:r>
        <w:rPr>
          <w:color w:val="000000"/>
        </w:rPr>
        <w:separator/>
      </w:r>
    </w:p>
  </w:footnote>
  <w:footnote w:type="continuationSeparator" w:id="0">
    <w:p w:rsidR="00D01EA0" w:rsidRDefault="00D01E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02F" w:rsidRDefault="005D202F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425E56">
      <w:rPr>
        <w:rFonts w:ascii="Arial Narrow" w:hAnsi="Arial Narrow"/>
        <w:sz w:val="22"/>
      </w:rPr>
      <w:t>39/2023</w:t>
    </w:r>
    <w:r w:rsidR="00425E56">
      <w:rPr>
        <w:rFonts w:ascii="Arial Narrow" w:hAnsi="Arial Narrow"/>
        <w:sz w:val="22"/>
      </w:rPr>
      <w:tab/>
    </w:r>
    <w:r w:rsidR="00425E56">
      <w:rPr>
        <w:rFonts w:ascii="Arial Narrow" w:hAnsi="Arial Narrow"/>
        <w:sz w:val="22"/>
      </w:rPr>
      <w:tab/>
    </w:r>
    <w:r w:rsidR="00425E56">
      <w:rPr>
        <w:rFonts w:ascii="Arial Narrow" w:hAnsi="Arial Narrow"/>
        <w:sz w:val="22"/>
      </w:rPr>
      <w:tab/>
    </w:r>
    <w:r w:rsidR="00425E56">
      <w:rPr>
        <w:rFonts w:ascii="Arial Narrow" w:hAnsi="Arial Narrow"/>
        <w:sz w:val="22"/>
      </w:rPr>
      <w:tab/>
    </w:r>
    <w:r w:rsidR="00425E56">
      <w:rPr>
        <w:rFonts w:ascii="Arial Narrow" w:hAnsi="Arial Narrow"/>
        <w:sz w:val="22"/>
      </w:rPr>
      <w:tab/>
    </w:r>
    <w:r w:rsidR="00425E56">
      <w:rPr>
        <w:rFonts w:ascii="Arial Narrow" w:hAnsi="Arial Narrow"/>
        <w:sz w:val="22"/>
      </w:rPr>
      <w:tab/>
    </w:r>
    <w:r w:rsidR="00425E56">
      <w:rPr>
        <w:rFonts w:ascii="Arial Narrow" w:hAnsi="Arial Narrow"/>
        <w:sz w:val="22"/>
      </w:rPr>
      <w:tab/>
    </w:r>
    <w:r w:rsidR="00425E56">
      <w:rPr>
        <w:rFonts w:ascii="Arial Narrow" w:hAnsi="Arial Narrow"/>
        <w:sz w:val="22"/>
      </w:rPr>
      <w:tab/>
    </w:r>
    <w:r w:rsidR="00425E56" w:rsidRPr="00425E56">
      <w:rPr>
        <w:rFonts w:ascii="Arial Narrow" w:hAnsi="Arial Narrow"/>
        <w:b/>
        <w:sz w:val="22"/>
      </w:rPr>
      <w:t>załącznik nr 8 do SWZ</w:t>
    </w:r>
  </w:p>
  <w:p w:rsidR="005D202F" w:rsidRPr="001F32C3" w:rsidRDefault="005D202F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425E56">
      <w:rPr>
        <w:rFonts w:ascii="Arial Narrow" w:hAnsi="Arial Narrow"/>
        <w:sz w:val="22"/>
      </w:rPr>
      <w:t xml:space="preserve"> techniczna wieży endoskopowej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DD6B6B"/>
    <w:multiLevelType w:val="hybridMultilevel"/>
    <w:tmpl w:val="ED08C9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0641DC"/>
    <w:multiLevelType w:val="hybridMultilevel"/>
    <w:tmpl w:val="66F4355E"/>
    <w:lvl w:ilvl="0" w:tplc="0415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5">
    <w:nsid w:val="64B843FE"/>
    <w:multiLevelType w:val="hybridMultilevel"/>
    <w:tmpl w:val="70E2F4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6"/>
  </w:num>
  <w:num w:numId="3">
    <w:abstractNumId w:val="13"/>
  </w:num>
  <w:num w:numId="4">
    <w:abstractNumId w:val="0"/>
  </w:num>
  <w:num w:numId="5">
    <w:abstractNumId w:val="7"/>
  </w:num>
  <w:num w:numId="6">
    <w:abstractNumId w:val="3"/>
  </w:num>
  <w:num w:numId="7">
    <w:abstractNumId w:val="6"/>
  </w:num>
  <w:num w:numId="8">
    <w:abstractNumId w:val="12"/>
  </w:num>
  <w:num w:numId="9">
    <w:abstractNumId w:val="1"/>
  </w:num>
  <w:num w:numId="10">
    <w:abstractNumId w:val="5"/>
  </w:num>
  <w:num w:numId="11">
    <w:abstractNumId w:val="10"/>
  </w:num>
  <w:num w:numId="12">
    <w:abstractNumId w:val="4"/>
  </w:num>
  <w:num w:numId="13">
    <w:abstractNumId w:val="17"/>
  </w:num>
  <w:num w:numId="14">
    <w:abstractNumId w:val="2"/>
  </w:num>
  <w:num w:numId="15">
    <w:abstractNumId w:val="11"/>
  </w:num>
  <w:num w:numId="16">
    <w:abstractNumId w:val="8"/>
  </w:num>
  <w:num w:numId="17">
    <w:abstractNumId w:val="15"/>
  </w:num>
  <w:num w:numId="18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26A77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6D07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612C"/>
    <w:rsid w:val="00107436"/>
    <w:rsid w:val="00111625"/>
    <w:rsid w:val="00121BE0"/>
    <w:rsid w:val="00124BE5"/>
    <w:rsid w:val="00125869"/>
    <w:rsid w:val="001331B8"/>
    <w:rsid w:val="00140585"/>
    <w:rsid w:val="00141F81"/>
    <w:rsid w:val="00142D97"/>
    <w:rsid w:val="00144540"/>
    <w:rsid w:val="001507E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A2E8F"/>
    <w:rsid w:val="001A6CB3"/>
    <w:rsid w:val="001A791F"/>
    <w:rsid w:val="001B28EF"/>
    <w:rsid w:val="001C2AD1"/>
    <w:rsid w:val="001C4B69"/>
    <w:rsid w:val="001D1E16"/>
    <w:rsid w:val="001D4C25"/>
    <w:rsid w:val="001E0FFC"/>
    <w:rsid w:val="001E46BA"/>
    <w:rsid w:val="001E6ABE"/>
    <w:rsid w:val="001F1B99"/>
    <w:rsid w:val="001F32C3"/>
    <w:rsid w:val="001F3860"/>
    <w:rsid w:val="001F46F5"/>
    <w:rsid w:val="002000B0"/>
    <w:rsid w:val="00200D93"/>
    <w:rsid w:val="00200DA9"/>
    <w:rsid w:val="00201FC1"/>
    <w:rsid w:val="00202B00"/>
    <w:rsid w:val="002066D6"/>
    <w:rsid w:val="00211E67"/>
    <w:rsid w:val="00212569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68E1"/>
    <w:rsid w:val="00227D20"/>
    <w:rsid w:val="002335FB"/>
    <w:rsid w:val="00242805"/>
    <w:rsid w:val="00244007"/>
    <w:rsid w:val="00250791"/>
    <w:rsid w:val="002515F6"/>
    <w:rsid w:val="00253DBC"/>
    <w:rsid w:val="002569D1"/>
    <w:rsid w:val="00257C33"/>
    <w:rsid w:val="00260152"/>
    <w:rsid w:val="00265611"/>
    <w:rsid w:val="0027406C"/>
    <w:rsid w:val="00280845"/>
    <w:rsid w:val="002811B5"/>
    <w:rsid w:val="00282F22"/>
    <w:rsid w:val="00284B00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1DBE"/>
    <w:rsid w:val="002D252B"/>
    <w:rsid w:val="002D64A8"/>
    <w:rsid w:val="002E2476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6979"/>
    <w:rsid w:val="00387097"/>
    <w:rsid w:val="00387A83"/>
    <w:rsid w:val="003A1193"/>
    <w:rsid w:val="003A548A"/>
    <w:rsid w:val="003B4FDF"/>
    <w:rsid w:val="003B5A90"/>
    <w:rsid w:val="003C07B8"/>
    <w:rsid w:val="003C0891"/>
    <w:rsid w:val="003C482E"/>
    <w:rsid w:val="003C5AD6"/>
    <w:rsid w:val="003C6D5B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5E56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D52CC"/>
    <w:rsid w:val="004E1F74"/>
    <w:rsid w:val="004F30AF"/>
    <w:rsid w:val="00501BF3"/>
    <w:rsid w:val="0051031F"/>
    <w:rsid w:val="00522CDD"/>
    <w:rsid w:val="00526C91"/>
    <w:rsid w:val="005277E6"/>
    <w:rsid w:val="00527E28"/>
    <w:rsid w:val="005314AB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2304"/>
    <w:rsid w:val="005634B5"/>
    <w:rsid w:val="00571624"/>
    <w:rsid w:val="0057334E"/>
    <w:rsid w:val="00576A51"/>
    <w:rsid w:val="00580271"/>
    <w:rsid w:val="00580407"/>
    <w:rsid w:val="00580921"/>
    <w:rsid w:val="005822E5"/>
    <w:rsid w:val="0058533C"/>
    <w:rsid w:val="00586D26"/>
    <w:rsid w:val="0059633E"/>
    <w:rsid w:val="00596CB9"/>
    <w:rsid w:val="00597084"/>
    <w:rsid w:val="00597D30"/>
    <w:rsid w:val="005A408E"/>
    <w:rsid w:val="005B2A1C"/>
    <w:rsid w:val="005C014B"/>
    <w:rsid w:val="005C2201"/>
    <w:rsid w:val="005C42E4"/>
    <w:rsid w:val="005C47AB"/>
    <w:rsid w:val="005D202F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E6E"/>
    <w:rsid w:val="00622E77"/>
    <w:rsid w:val="00623E44"/>
    <w:rsid w:val="0062446B"/>
    <w:rsid w:val="006323F6"/>
    <w:rsid w:val="00632FEA"/>
    <w:rsid w:val="006336D8"/>
    <w:rsid w:val="00645BE5"/>
    <w:rsid w:val="00647998"/>
    <w:rsid w:val="006501DA"/>
    <w:rsid w:val="006550A3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1321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312B"/>
    <w:rsid w:val="007A610D"/>
    <w:rsid w:val="007A7C56"/>
    <w:rsid w:val="007A7F56"/>
    <w:rsid w:val="007B13E1"/>
    <w:rsid w:val="007B3D4A"/>
    <w:rsid w:val="007B46C9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370F3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81F2D"/>
    <w:rsid w:val="00893D43"/>
    <w:rsid w:val="008959FA"/>
    <w:rsid w:val="008966F9"/>
    <w:rsid w:val="00896EA5"/>
    <w:rsid w:val="008A1595"/>
    <w:rsid w:val="008A1D49"/>
    <w:rsid w:val="008B5CCE"/>
    <w:rsid w:val="008C17F1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25DF"/>
    <w:rsid w:val="00935942"/>
    <w:rsid w:val="00943B50"/>
    <w:rsid w:val="0094548D"/>
    <w:rsid w:val="00945FDE"/>
    <w:rsid w:val="0094652C"/>
    <w:rsid w:val="00961CE7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EE7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0B65"/>
    <w:rsid w:val="00A75867"/>
    <w:rsid w:val="00A75C17"/>
    <w:rsid w:val="00A83E02"/>
    <w:rsid w:val="00A85F79"/>
    <w:rsid w:val="00A91044"/>
    <w:rsid w:val="00A931D1"/>
    <w:rsid w:val="00A94910"/>
    <w:rsid w:val="00A95B72"/>
    <w:rsid w:val="00A97F02"/>
    <w:rsid w:val="00AA35C9"/>
    <w:rsid w:val="00AB48D5"/>
    <w:rsid w:val="00AC3B8C"/>
    <w:rsid w:val="00AD25BA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5734A"/>
    <w:rsid w:val="00B604BC"/>
    <w:rsid w:val="00B669AF"/>
    <w:rsid w:val="00B6742E"/>
    <w:rsid w:val="00B72183"/>
    <w:rsid w:val="00B7224C"/>
    <w:rsid w:val="00B84470"/>
    <w:rsid w:val="00B86026"/>
    <w:rsid w:val="00B91B18"/>
    <w:rsid w:val="00B969F4"/>
    <w:rsid w:val="00BB070D"/>
    <w:rsid w:val="00BB54EC"/>
    <w:rsid w:val="00BC749A"/>
    <w:rsid w:val="00BD3FC0"/>
    <w:rsid w:val="00BD426D"/>
    <w:rsid w:val="00BD4446"/>
    <w:rsid w:val="00BE043F"/>
    <w:rsid w:val="00BE146E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07711"/>
    <w:rsid w:val="00C13BE9"/>
    <w:rsid w:val="00C14BCE"/>
    <w:rsid w:val="00C15CD4"/>
    <w:rsid w:val="00C17D74"/>
    <w:rsid w:val="00C222A0"/>
    <w:rsid w:val="00C24FCC"/>
    <w:rsid w:val="00C2730F"/>
    <w:rsid w:val="00C303F3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76E2"/>
    <w:rsid w:val="00CB2153"/>
    <w:rsid w:val="00CB3580"/>
    <w:rsid w:val="00CC049F"/>
    <w:rsid w:val="00CC1B63"/>
    <w:rsid w:val="00CC20F9"/>
    <w:rsid w:val="00CC2C6B"/>
    <w:rsid w:val="00CC3D1C"/>
    <w:rsid w:val="00CC4DF3"/>
    <w:rsid w:val="00CC6C24"/>
    <w:rsid w:val="00CC6D30"/>
    <w:rsid w:val="00CD02D8"/>
    <w:rsid w:val="00CD157C"/>
    <w:rsid w:val="00CD4816"/>
    <w:rsid w:val="00CD66F2"/>
    <w:rsid w:val="00CD7660"/>
    <w:rsid w:val="00CE036D"/>
    <w:rsid w:val="00CE6FB0"/>
    <w:rsid w:val="00CF067B"/>
    <w:rsid w:val="00CF141F"/>
    <w:rsid w:val="00CF39BE"/>
    <w:rsid w:val="00D01EA0"/>
    <w:rsid w:val="00D033CD"/>
    <w:rsid w:val="00D10DC6"/>
    <w:rsid w:val="00D116F3"/>
    <w:rsid w:val="00D136BE"/>
    <w:rsid w:val="00D1461B"/>
    <w:rsid w:val="00D23A79"/>
    <w:rsid w:val="00D23DE5"/>
    <w:rsid w:val="00D248EE"/>
    <w:rsid w:val="00D30968"/>
    <w:rsid w:val="00D40078"/>
    <w:rsid w:val="00D4345C"/>
    <w:rsid w:val="00D457A4"/>
    <w:rsid w:val="00D462D4"/>
    <w:rsid w:val="00D51B58"/>
    <w:rsid w:val="00D52E06"/>
    <w:rsid w:val="00D54139"/>
    <w:rsid w:val="00D5766F"/>
    <w:rsid w:val="00D7199C"/>
    <w:rsid w:val="00D71F66"/>
    <w:rsid w:val="00D737DD"/>
    <w:rsid w:val="00D73E19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0A71"/>
    <w:rsid w:val="00DB3BBD"/>
    <w:rsid w:val="00DD1707"/>
    <w:rsid w:val="00DD2F48"/>
    <w:rsid w:val="00DD3FB1"/>
    <w:rsid w:val="00DD6DCE"/>
    <w:rsid w:val="00DE1547"/>
    <w:rsid w:val="00DE7EDD"/>
    <w:rsid w:val="00DF1042"/>
    <w:rsid w:val="00DF356E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182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E0743"/>
    <w:rsid w:val="00EE375D"/>
    <w:rsid w:val="00EE56C4"/>
    <w:rsid w:val="00EF0701"/>
    <w:rsid w:val="00EF4DB2"/>
    <w:rsid w:val="00EF70E8"/>
    <w:rsid w:val="00F014B2"/>
    <w:rsid w:val="00F04151"/>
    <w:rsid w:val="00F04EE2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5821"/>
    <w:rsid w:val="00F72901"/>
    <w:rsid w:val="00F776D2"/>
    <w:rsid w:val="00F80DE9"/>
    <w:rsid w:val="00F82DEF"/>
    <w:rsid w:val="00F87636"/>
    <w:rsid w:val="00F90516"/>
    <w:rsid w:val="00F92F85"/>
    <w:rsid w:val="00F94FF5"/>
    <w:rsid w:val="00F963D2"/>
    <w:rsid w:val="00FA1C93"/>
    <w:rsid w:val="00FA3C0A"/>
    <w:rsid w:val="00FA3C2C"/>
    <w:rsid w:val="00FA6274"/>
    <w:rsid w:val="00FB21E0"/>
    <w:rsid w:val="00FB48B2"/>
    <w:rsid w:val="00FC5499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E4AC-9DD5-4E81-9223-AE613D02A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1351</TotalTime>
  <Pages>1</Pages>
  <Words>2228</Words>
  <Characters>13372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8</cp:revision>
  <cp:lastPrinted>2022-01-14T09:43:00Z</cp:lastPrinted>
  <dcterms:created xsi:type="dcterms:W3CDTF">2020-04-24T09:30:00Z</dcterms:created>
  <dcterms:modified xsi:type="dcterms:W3CDTF">2023-03-15T10:28:00Z</dcterms:modified>
</cp:coreProperties>
</file>