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1B6" w:rsidRPr="00A351B6" w:rsidRDefault="00A351B6" w:rsidP="00422A39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24"/>
          <w:szCs w:val="24"/>
        </w:rPr>
      </w:pPr>
      <w:r w:rsidRPr="00A351B6">
        <w:rPr>
          <w:rFonts w:ascii="Arial Narrow" w:eastAsia="Times New Roman" w:hAnsi="Arial Narrow" w:cs="Segoe UI"/>
          <w:b/>
          <w:color w:val="000000"/>
          <w:sz w:val="24"/>
          <w:szCs w:val="24"/>
        </w:rPr>
        <w:t>Załącznik nr 19 do SWZ</w:t>
      </w:r>
    </w:p>
    <w:p w:rsidR="00422A39" w:rsidRP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8"/>
          <w:szCs w:val="28"/>
        </w:rPr>
      </w:pPr>
      <w:r w:rsidRPr="00422A39">
        <w:rPr>
          <w:rFonts w:ascii="Arial Narrow" w:eastAsia="Times New Roman" w:hAnsi="Arial Narrow" w:cs="Segoe UI"/>
          <w:b/>
          <w:color w:val="000000"/>
          <w:sz w:val="28"/>
          <w:szCs w:val="28"/>
        </w:rPr>
        <w:t>Zakres czynności wymaganych przy przeglądzie i konserwacji</w:t>
      </w:r>
      <w:r w:rsidRPr="00422A39">
        <w:rPr>
          <w:rFonts w:ascii="Arial Narrow" w:eastAsia="Times New Roman" w:hAnsi="Arial Narrow" w:cs="Segoe UI"/>
          <w:color w:val="000000"/>
          <w:sz w:val="28"/>
          <w:szCs w:val="28"/>
        </w:rPr>
        <w:t>:</w:t>
      </w:r>
    </w:p>
    <w:p w:rsid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DD087D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Oględziny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DD087D" w:rsidRDefault="00422A39" w:rsidP="00422A39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Wykonać 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oględziny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przed próbami funkcjonalnymi i przy odłączonym napięciu</w:t>
      </w:r>
    </w:p>
    <w:p w:rsidR="00422A39" w:rsidRPr="00E47C7E" w:rsidRDefault="00422A39" w:rsidP="00422A39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E47C7E">
        <w:rPr>
          <w:rFonts w:ascii="Arial Narrow" w:eastAsia="Times New Roman" w:hAnsi="Arial Narrow" w:cs="Segoe UI"/>
          <w:color w:val="000000"/>
          <w:sz w:val="24"/>
          <w:szCs w:val="24"/>
        </w:rPr>
        <w:t>Sprawdzenie czy zainstalowane urządzenia elektryczne spełniają wymagania bezpieczeństwa podane w obowiązujących normach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Należy sprawdzić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Sposób ochrony przed porażeniem prądem w zakresie ochrony podstawowej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Dobór przewodów do obciążalności prądowej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Dobór i nastawy urządzeń ochronnych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Prawidłowe umieszczenie odpowiednich łączników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Dobór urządzeń w zależności od wpływów zewnętrznych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Oznaczenie przewodów N i PE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Umieszczenie schematów i tablic informacyjnych i ostrzegawczych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Oznaczenie obwodów, bezpieczników, łączników, zasilania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Poprawność połączeń przewodów i kabli 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Dostęp do urządzeń zapewniających obsługę i konserwację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1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Należy wykonać 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Konserwację rozdzielni NN ( czyszczenie pól, izolatorów, sprawdzenie </w:t>
      </w:r>
      <w:proofErr w:type="spellStart"/>
      <w:r w:rsidRPr="00C74B0E">
        <w:rPr>
          <w:rFonts w:ascii="Arial Narrow" w:hAnsi="Arial Narrow"/>
          <w:sz w:val="24"/>
          <w:szCs w:val="24"/>
        </w:rPr>
        <w:t>dokręceń</w:t>
      </w:r>
      <w:proofErr w:type="spellEnd"/>
      <w:r w:rsidRPr="00C74B0E">
        <w:rPr>
          <w:rFonts w:ascii="Arial Narrow" w:hAnsi="Arial Narrow"/>
          <w:sz w:val="24"/>
          <w:szCs w:val="24"/>
        </w:rPr>
        <w:t xml:space="preserve"> śrubowych- </w:t>
      </w:r>
      <w:proofErr w:type="gramStart"/>
      <w:r w:rsidRPr="00C74B0E">
        <w:rPr>
          <w:rFonts w:ascii="Arial Narrow" w:hAnsi="Arial Narrow"/>
          <w:sz w:val="24"/>
          <w:szCs w:val="24"/>
        </w:rPr>
        <w:t>dokręcenie )</w:t>
      </w:r>
      <w:proofErr w:type="gramEnd"/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Konserwację rozdzielni SN obie </w:t>
      </w:r>
      <w:proofErr w:type="gramStart"/>
      <w:r w:rsidRPr="00C74B0E">
        <w:rPr>
          <w:rFonts w:ascii="Arial Narrow" w:hAnsi="Arial Narrow"/>
          <w:sz w:val="24"/>
          <w:szCs w:val="24"/>
        </w:rPr>
        <w:t>sekcje  ( czyszczenie</w:t>
      </w:r>
      <w:proofErr w:type="gramEnd"/>
      <w:r w:rsidRPr="00C74B0E">
        <w:rPr>
          <w:rFonts w:ascii="Arial Narrow" w:hAnsi="Arial Narrow"/>
          <w:sz w:val="24"/>
          <w:szCs w:val="24"/>
        </w:rPr>
        <w:t xml:space="preserve"> pól, izolatorów, sprawdzenie dokręcenia, przesmarowanie połączeń śrubowych- dokręcenie )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Konserwację komór transformatorów 1 i 2 ( dokonać czyszczenia komór transformatorów 1 i 2, sprawdzenie dokręcenia, przesmarowania połączeń śrubowych- </w:t>
      </w:r>
      <w:proofErr w:type="gramStart"/>
      <w:r w:rsidRPr="00C74B0E">
        <w:rPr>
          <w:rFonts w:ascii="Arial Narrow" w:hAnsi="Arial Narrow"/>
          <w:sz w:val="24"/>
          <w:szCs w:val="24"/>
        </w:rPr>
        <w:t>dokręcenie )</w:t>
      </w:r>
      <w:proofErr w:type="gramEnd"/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Sprawdzenie działania wentylacji rozdzielni NN, SN, komór transformatorów 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Aktualizacja opisów i schematów 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Konserwacje, naprawę, sprawdzenie poprawności działania monitoringu elektronicznego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</w:t>
      </w: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przeprowadzenie naprawy i usprawnienie działania monitoringu, oprogramowania, sprawdzenia porównania odczytów w czasie rzeczywistym.</w:t>
      </w:r>
    </w:p>
    <w:p w:rsidR="00422A39" w:rsidRPr="00C74B0E" w:rsidRDefault="00422A39" w:rsidP="00422A39">
      <w:pPr>
        <w:spacing w:after="0" w:line="240" w:lineRule="auto"/>
        <w:ind w:left="40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Zakres prób obejmuje: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ciągłości przewodów ochronnych, w tym głównych i dodatkowych połączeń wyrównawczych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rezystancji izolacji instalacji elektrycznej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samoczynnego wyłączenia zasilania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biegunowości i kolejności faz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wytrzymałości elektrycznej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Dokonanie prób </w:t>
      </w:r>
      <w:proofErr w:type="gramStart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funkcjonalnych , </w:t>
      </w:r>
      <w:proofErr w:type="gramEnd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poprawności działania automatyki</w:t>
      </w:r>
    </w:p>
    <w:p w:rsid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422A39">
        <w:rPr>
          <w:rFonts w:ascii="Arial Narrow" w:eastAsia="Times New Roman" w:hAnsi="Arial Narrow" w:cs="Segoe UI"/>
          <w:color w:val="000000"/>
          <w:sz w:val="24"/>
          <w:szCs w:val="24"/>
        </w:rPr>
        <w:t>Rozdzielnice:</w:t>
      </w:r>
    </w:p>
    <w:p w:rsidR="00422A39" w:rsidRPr="00C74B0E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na zgodność z warunkami technicznymi przyłączenia i dokumentacją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Badanie i sprawdzenie poprawności działania układów automatyki SZR</w:t>
      </w:r>
    </w:p>
    <w:p w:rsidR="00422A39" w:rsidRPr="00C74B0E" w:rsidRDefault="00422A39" w:rsidP="00422A39">
      <w:pPr>
        <w:spacing w:after="0" w:line="240" w:lineRule="auto"/>
        <w:ind w:left="144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proofErr w:type="gramStart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nastawy</w:t>
      </w:r>
      <w:proofErr w:type="gramEnd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czasów przełączeń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proofErr w:type="gramStart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blokady</w:t>
      </w:r>
      <w:proofErr w:type="gramEnd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elektryczne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proofErr w:type="gramStart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blokady</w:t>
      </w:r>
      <w:proofErr w:type="gramEnd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programowe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proofErr w:type="gramStart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blokady</w:t>
      </w:r>
      <w:proofErr w:type="gramEnd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mechaniczne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proofErr w:type="gramStart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nastawy</w:t>
      </w:r>
      <w:proofErr w:type="gramEnd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wyzwalaczy wyłączników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proofErr w:type="gramStart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</w:t>
      </w:r>
      <w:proofErr w:type="gramEnd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układu połączeń na zgodność z diagramami w dokumentacji</w:t>
      </w: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 schematów i opisów umieszczonych w rozdzielniach ( aktualizacja)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 przyrostu temperatur na połączeniach torów prądowych i aparatach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proofErr w:type="gramStart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 xml:space="preserve">Pomiar , </w:t>
      </w:r>
      <w:proofErr w:type="gramEnd"/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termowizja urządzeń w rozdzielniach NN, SN, komorach transformatorów ( wystawienie protokołu z pomiaru termowizji)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Pomiar obciążeń na torach prądowych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 doboru zabezpieczeń dla kabli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Pomiar rezystancji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Uziemień roboczych stacji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Uziemień ochronnych stacji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Ciągłości przewodów ochronny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ch</w:t>
      </w:r>
    </w:p>
    <w:p w:rsidR="00422A39" w:rsidRPr="00260F40" w:rsidRDefault="00422A39" w:rsidP="00422A39">
      <w:pPr>
        <w:pStyle w:val="Akapitzlist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Badanie instalacji odgromowej</w:t>
      </w:r>
    </w:p>
    <w:p w:rsidR="00422A39" w:rsidRDefault="00422A39" w:rsidP="00422A39">
      <w:pPr>
        <w:pStyle w:val="Akapitzlist"/>
        <w:spacing w:after="0" w:line="240" w:lineRule="auto"/>
        <w:ind w:left="76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Wykonanie prób funkcjonalnych układów SZR i automatyki zabezpieczeń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Transformatory</w:t>
      </w:r>
    </w:p>
    <w:p w:rsid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Badanie transformatorów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: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Oględziny - ocena stanu technicznego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Wykonanie badania parametrów oleju transformatorowego w </w:t>
      </w:r>
      <w:proofErr w:type="spellStart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trafo</w:t>
      </w:r>
      <w:proofErr w:type="spellEnd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1 i 2 oraz sprawdzenie i uzupełnienie stanu oleju 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</w:t>
      </w:r>
    </w:p>
    <w:p w:rsidR="00422A39" w:rsidRPr="006E4B85" w:rsidRDefault="00422A39" w:rsidP="00422A39">
      <w:pPr>
        <w:pStyle w:val="Akapitzlist"/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Uziemień</w:t>
      </w:r>
    </w:p>
    <w:p w:rsidR="00422A39" w:rsidRPr="006E4B85" w:rsidRDefault="00422A39" w:rsidP="00422A39">
      <w:pPr>
        <w:pStyle w:val="Akapitzlist"/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Połączeń torów prądowych</w:t>
      </w:r>
    </w:p>
    <w:p w:rsidR="00422A39" w:rsidRDefault="00422A39" w:rsidP="00422A39">
      <w:pPr>
        <w:pStyle w:val="Akapitzlist"/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 xml:space="preserve">Izolatorów stanu </w:t>
      </w:r>
      <w:proofErr w:type="gramStart"/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 xml:space="preserve">izolacji : </w:t>
      </w:r>
      <w:proofErr w:type="gramEnd"/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GN - DN GN - DN + kadź, DN -GN + kadź</w:t>
      </w: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6E4B85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6E4B85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Sporządzenie dokumentacji z przeprowadzonego przeglądu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Część opisowa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Część obliczeniowa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Część rysunkowa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Protokoły z badań i pomiarów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Ocena ogólna z wykonania przeglądu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6E4B85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Baterie kondensatorów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Sprawdzenie nastaw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>
        <w:rPr>
          <w:rFonts w:ascii="Arial Narrow" w:eastAsia="Times New Roman" w:hAnsi="Arial Narrow" w:cs="Arial"/>
          <w:color w:val="000000"/>
          <w:sz w:val="24"/>
          <w:szCs w:val="24"/>
        </w:rPr>
        <w:t>Cos Ø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>
        <w:rPr>
          <w:rFonts w:ascii="Arial Narrow" w:eastAsia="Times New Roman" w:hAnsi="Arial Narrow" w:cs="Arial"/>
          <w:color w:val="000000"/>
          <w:sz w:val="24"/>
          <w:szCs w:val="24"/>
        </w:rPr>
        <w:t>Czułości c/k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Ilości wyjść aktywnych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Nr szeregu regulacyjnego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Czas załączania 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Czas włączania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>
        <w:rPr>
          <w:rFonts w:ascii="Arial Narrow" w:eastAsia="Times New Roman" w:hAnsi="Arial Narrow" w:cs="Arial"/>
          <w:color w:val="000000"/>
          <w:sz w:val="24"/>
          <w:szCs w:val="24"/>
        </w:rPr>
        <w:t xml:space="preserve">Poziom THD ( </w:t>
      </w:r>
      <w:proofErr w:type="gramStart"/>
      <w:r>
        <w:rPr>
          <w:rFonts w:ascii="Arial Narrow" w:eastAsia="Times New Roman" w:hAnsi="Arial Narrow" w:cs="Arial"/>
          <w:color w:val="000000"/>
          <w:sz w:val="24"/>
          <w:szCs w:val="24"/>
        </w:rPr>
        <w:t>I</w:t>
      </w: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 )</w:t>
      </w:r>
      <w:proofErr w:type="gramEnd"/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Poziom THD ( </w:t>
      </w:r>
      <w:proofErr w:type="gramStart"/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U )</w:t>
      </w:r>
      <w:proofErr w:type="gramEnd"/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Napięcie pomiarowe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Czas blokady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Polaryzacja obwodu prądowego 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Polaryzacja obwodu napięciowego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Nr strefy c/k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Sprawdzenie stanu kondensatorów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Próba załączania stopni kondensatorów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Sprawdzenie stanu połączeń baterii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Załączenie </w:t>
      </w:r>
      <w:r>
        <w:rPr>
          <w:rFonts w:ascii="Arial Narrow" w:eastAsia="Times New Roman" w:hAnsi="Arial Narrow" w:cs="Arial"/>
          <w:color w:val="000000"/>
          <w:sz w:val="24"/>
          <w:szCs w:val="24"/>
        </w:rPr>
        <w:t>baterii przy zmiennym obciążeniu</w:t>
      </w:r>
    </w:p>
    <w:p w:rsidR="00422A39" w:rsidRPr="006E4B85" w:rsidRDefault="00422A39" w:rsidP="00422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</w:p>
    <w:p w:rsidR="00422A39" w:rsidRPr="006E4B85" w:rsidRDefault="00422A39" w:rsidP="00422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17. W porozumieniu ze służbami energetycznymi 10 WSK dokonać niezbędnych korekt w nastawach</w:t>
      </w:r>
      <w:r>
        <w:rPr>
          <w:rFonts w:ascii="Arial Narrow" w:eastAsia="Times New Roman" w:hAnsi="Arial Narrow" w:cs="Arial"/>
          <w:color w:val="000000"/>
          <w:sz w:val="24"/>
          <w:szCs w:val="24"/>
        </w:rPr>
        <w:t xml:space="preserve"> i wykonać regulację urządzeń elektrycznych i energetycznych w przypadku stwierdzenia nieprawidłowości.</w:t>
      </w:r>
    </w:p>
    <w:p w:rsidR="00422A39" w:rsidRPr="00C74B0E" w:rsidRDefault="00422A39" w:rsidP="00422A39">
      <w:pPr>
        <w:pStyle w:val="Akapitzlist"/>
        <w:ind w:left="1800"/>
        <w:rPr>
          <w:rFonts w:ascii="Arial Narrow" w:hAnsi="Arial Narrow"/>
          <w:sz w:val="24"/>
          <w:szCs w:val="24"/>
        </w:rPr>
      </w:pPr>
    </w:p>
    <w:p w:rsidR="00254456" w:rsidRDefault="00254456">
      <w:bookmarkStart w:id="0" w:name="_GoBack"/>
      <w:bookmarkEnd w:id="0"/>
    </w:p>
    <w:sectPr w:rsidR="00254456" w:rsidSect="00B25C5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9E4" w:rsidRDefault="00F309E4" w:rsidP="002A1FEB">
      <w:pPr>
        <w:spacing w:after="0" w:line="240" w:lineRule="auto"/>
      </w:pPr>
      <w:r>
        <w:separator/>
      </w:r>
    </w:p>
  </w:endnote>
  <w:endnote w:type="continuationSeparator" w:id="0">
    <w:p w:rsidR="00F309E4" w:rsidRDefault="00F309E4" w:rsidP="002A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9E4" w:rsidRDefault="00F309E4" w:rsidP="002A1FEB">
      <w:pPr>
        <w:spacing w:after="0" w:line="240" w:lineRule="auto"/>
      </w:pPr>
      <w:r>
        <w:separator/>
      </w:r>
    </w:p>
  </w:footnote>
  <w:footnote w:type="continuationSeparator" w:id="0">
    <w:p w:rsidR="00F309E4" w:rsidRDefault="00F309E4" w:rsidP="002A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FEB" w:rsidRDefault="002A1FEB" w:rsidP="002A1FEB">
    <w:pPr>
      <w:pStyle w:val="Nagwek"/>
      <w:jc w:val="right"/>
    </w:pPr>
    <w:r>
      <w:t>Załącznik 1B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25C4"/>
    <w:multiLevelType w:val="hybridMultilevel"/>
    <w:tmpl w:val="3E56C02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7A5623B"/>
    <w:multiLevelType w:val="hybridMultilevel"/>
    <w:tmpl w:val="79D8D8FC"/>
    <w:lvl w:ilvl="0" w:tplc="04150017">
      <w:start w:val="1"/>
      <w:numFmt w:val="lowerLetter"/>
      <w:lvlText w:val="%1)"/>
      <w:lvlJc w:val="left"/>
      <w:pPr>
        <w:ind w:left="2790" w:hanging="360"/>
      </w:pPr>
    </w:lvl>
    <w:lvl w:ilvl="1" w:tplc="04150019" w:tentative="1">
      <w:start w:val="1"/>
      <w:numFmt w:val="lowerLetter"/>
      <w:lvlText w:val="%2."/>
      <w:lvlJc w:val="left"/>
      <w:pPr>
        <w:ind w:left="3510" w:hanging="360"/>
      </w:pPr>
    </w:lvl>
    <w:lvl w:ilvl="2" w:tplc="0415001B" w:tentative="1">
      <w:start w:val="1"/>
      <w:numFmt w:val="lowerRoman"/>
      <w:lvlText w:val="%3."/>
      <w:lvlJc w:val="right"/>
      <w:pPr>
        <w:ind w:left="4230" w:hanging="180"/>
      </w:pPr>
    </w:lvl>
    <w:lvl w:ilvl="3" w:tplc="0415000F" w:tentative="1">
      <w:start w:val="1"/>
      <w:numFmt w:val="decimal"/>
      <w:lvlText w:val="%4."/>
      <w:lvlJc w:val="left"/>
      <w:pPr>
        <w:ind w:left="4950" w:hanging="360"/>
      </w:pPr>
    </w:lvl>
    <w:lvl w:ilvl="4" w:tplc="04150019" w:tentative="1">
      <w:start w:val="1"/>
      <w:numFmt w:val="lowerLetter"/>
      <w:lvlText w:val="%5."/>
      <w:lvlJc w:val="left"/>
      <w:pPr>
        <w:ind w:left="5670" w:hanging="360"/>
      </w:pPr>
    </w:lvl>
    <w:lvl w:ilvl="5" w:tplc="0415001B" w:tentative="1">
      <w:start w:val="1"/>
      <w:numFmt w:val="lowerRoman"/>
      <w:lvlText w:val="%6."/>
      <w:lvlJc w:val="right"/>
      <w:pPr>
        <w:ind w:left="6390" w:hanging="180"/>
      </w:pPr>
    </w:lvl>
    <w:lvl w:ilvl="6" w:tplc="0415000F" w:tentative="1">
      <w:start w:val="1"/>
      <w:numFmt w:val="decimal"/>
      <w:lvlText w:val="%7."/>
      <w:lvlJc w:val="left"/>
      <w:pPr>
        <w:ind w:left="7110" w:hanging="360"/>
      </w:pPr>
    </w:lvl>
    <w:lvl w:ilvl="7" w:tplc="04150019" w:tentative="1">
      <w:start w:val="1"/>
      <w:numFmt w:val="lowerLetter"/>
      <w:lvlText w:val="%8."/>
      <w:lvlJc w:val="left"/>
      <w:pPr>
        <w:ind w:left="7830" w:hanging="360"/>
      </w:pPr>
    </w:lvl>
    <w:lvl w:ilvl="8" w:tplc="0415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2">
    <w:nsid w:val="43137423"/>
    <w:multiLevelType w:val="hybridMultilevel"/>
    <w:tmpl w:val="FB98A636"/>
    <w:lvl w:ilvl="0" w:tplc="33F23922">
      <w:start w:val="1"/>
      <w:numFmt w:val="bullet"/>
      <w:lvlText w:val=""/>
      <w:lvlJc w:val="left"/>
      <w:pPr>
        <w:ind w:left="2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3">
    <w:nsid w:val="526C4D12"/>
    <w:multiLevelType w:val="hybridMultilevel"/>
    <w:tmpl w:val="3AB6E39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570240D5"/>
    <w:multiLevelType w:val="hybridMultilevel"/>
    <w:tmpl w:val="E78EEB7E"/>
    <w:lvl w:ilvl="0" w:tplc="0415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">
    <w:nsid w:val="7C6F134B"/>
    <w:multiLevelType w:val="hybridMultilevel"/>
    <w:tmpl w:val="AFDE6EAC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A39"/>
    <w:rsid w:val="00254456"/>
    <w:rsid w:val="002A1FEB"/>
    <w:rsid w:val="00422A39"/>
    <w:rsid w:val="00A351B6"/>
    <w:rsid w:val="00E61561"/>
    <w:rsid w:val="00F3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5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2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A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A1FEB"/>
  </w:style>
  <w:style w:type="paragraph" w:styleId="Stopka">
    <w:name w:val="footer"/>
    <w:basedOn w:val="Normalny"/>
    <w:link w:val="StopkaZnak"/>
    <w:uiPriority w:val="99"/>
    <w:semiHidden/>
    <w:unhideWhenUsed/>
    <w:rsid w:val="002A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A1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61356-360F-4B37-A227-061B4C995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2023-03-27T10:23:00Z</cp:lastPrinted>
  <dcterms:created xsi:type="dcterms:W3CDTF">2022-03-23T08:41:00Z</dcterms:created>
  <dcterms:modified xsi:type="dcterms:W3CDTF">2023-03-27T10:23:00Z</dcterms:modified>
</cp:coreProperties>
</file>