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406C4C" w:rsidRPr="00406C4C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06C4C" w:rsidRPr="00406C4C">
        <w:rPr>
          <w:b/>
          <w:sz w:val="22"/>
          <w:szCs w:val="22"/>
        </w:rPr>
        <w:t>NZ/24/D/P/L/2023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06C4C" w:rsidRPr="00110593" w:rsidTr="00727D5E">
        <w:tc>
          <w:tcPr>
            <w:tcW w:w="9104" w:type="dxa"/>
            <w:shd w:val="clear" w:color="auto" w:fill="D9D9D9"/>
          </w:tcPr>
          <w:p w:rsidR="00406C4C" w:rsidRPr="00110593" w:rsidRDefault="00406C4C" w:rsidP="00727D5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06C4C" w:rsidRPr="00110593" w:rsidRDefault="00406C4C" w:rsidP="00727D5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06C4C">
              <w:t>(t.j. Dz. U. z 2022r. poz. 1710)</w:t>
            </w:r>
            <w:r w:rsidRPr="00110593">
              <w:t xml:space="preserve"> (dalej jako: ustawa Pzp), dotyczące:</w:t>
            </w:r>
          </w:p>
          <w:p w:rsidR="00406C4C" w:rsidRPr="0043102D" w:rsidRDefault="00406C4C" w:rsidP="00727D5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06C4C" w:rsidRPr="00110593" w:rsidRDefault="00406C4C" w:rsidP="00727D5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06C4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06C4C">
        <w:rPr>
          <w:b/>
          <w:sz w:val="22"/>
          <w:szCs w:val="22"/>
        </w:rPr>
        <w:t>Dostawy wyrobów medycznych ujęte w 8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675" w:rsidRDefault="00A50675">
      <w:r>
        <w:separator/>
      </w:r>
    </w:p>
  </w:endnote>
  <w:endnote w:type="continuationSeparator" w:id="0">
    <w:p w:rsidR="00A50675" w:rsidRDefault="00A50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6C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6C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675" w:rsidRDefault="00A50675">
      <w:r>
        <w:separator/>
      </w:r>
    </w:p>
  </w:footnote>
  <w:footnote w:type="continuationSeparator" w:id="0">
    <w:p w:rsidR="00A50675" w:rsidRDefault="00A5067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0675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6C4C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50675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ED1388-A70D-4BF7-AD04-606FF390E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6AD38-91FF-43EE-94DB-E135ED405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2023-04-18T07:15:00Z</dcterms:created>
  <dcterms:modified xsi:type="dcterms:W3CDTF">2023-04-18T07:15:00Z</dcterms:modified>
</cp:coreProperties>
</file>