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01A" w:rsidRPr="003E11CA" w:rsidRDefault="0002001A" w:rsidP="0002001A">
      <w:pPr>
        <w:tabs>
          <w:tab w:val="left" w:pos="851"/>
        </w:tabs>
        <w:ind w:left="567" w:right="-1" w:hanging="567"/>
        <w:jc w:val="right"/>
        <w:outlineLvl w:val="0"/>
        <w:rPr>
          <w:rFonts w:ascii="Arial" w:hAnsi="Arial" w:cs="Arial"/>
        </w:rPr>
      </w:pPr>
      <w:r w:rsidRPr="003E11CA">
        <w:rPr>
          <w:rFonts w:ascii="Arial" w:hAnsi="Arial" w:cs="Arial"/>
        </w:rPr>
        <w:t>Załącznik A do SWZ</w:t>
      </w:r>
    </w:p>
    <w:p w:rsidR="0002001A" w:rsidRPr="003E11CA" w:rsidRDefault="0002001A" w:rsidP="0002001A">
      <w:pPr>
        <w:tabs>
          <w:tab w:val="left" w:pos="851"/>
        </w:tabs>
        <w:ind w:left="567" w:right="-1" w:hanging="567"/>
        <w:jc w:val="center"/>
        <w:outlineLvl w:val="0"/>
        <w:rPr>
          <w:rFonts w:ascii="Arial" w:hAnsi="Arial" w:cs="Arial"/>
          <w:b/>
          <w:sz w:val="32"/>
          <w:szCs w:val="32"/>
          <w:u w:val="single"/>
        </w:rPr>
      </w:pPr>
      <w:r w:rsidRPr="003E11CA">
        <w:rPr>
          <w:rFonts w:ascii="Arial" w:hAnsi="Arial" w:cs="Arial"/>
          <w:b/>
          <w:sz w:val="32"/>
          <w:szCs w:val="32"/>
        </w:rPr>
        <w:t>Opis przedmiotu zamówienia</w:t>
      </w:r>
    </w:p>
    <w:p w:rsidR="00972000" w:rsidRPr="009C4B8D" w:rsidRDefault="00972000" w:rsidP="00972000">
      <w:pPr>
        <w:spacing w:line="360" w:lineRule="auto"/>
        <w:jc w:val="center"/>
        <w:rPr>
          <w:sz w:val="24"/>
          <w:szCs w:val="24"/>
          <w:u w:val="single"/>
        </w:rPr>
      </w:pPr>
      <w:r w:rsidRPr="009C4B8D">
        <w:rPr>
          <w:sz w:val="24"/>
          <w:szCs w:val="24"/>
          <w:u w:val="single"/>
        </w:rPr>
        <w:t xml:space="preserve">Mikroskop badawczy </w:t>
      </w:r>
      <w:proofErr w:type="spellStart"/>
      <w:r w:rsidRPr="009C4B8D">
        <w:rPr>
          <w:sz w:val="24"/>
          <w:szCs w:val="24"/>
          <w:u w:val="single"/>
        </w:rPr>
        <w:t>Epi</w:t>
      </w:r>
      <w:proofErr w:type="spellEnd"/>
      <w:r w:rsidRPr="009C4B8D">
        <w:rPr>
          <w:sz w:val="24"/>
          <w:szCs w:val="24"/>
          <w:u w:val="single"/>
        </w:rPr>
        <w:t>-fluorescencyjny – Specyfikacja szczegółowa</w:t>
      </w:r>
    </w:p>
    <w:p w:rsidR="00972000" w:rsidRPr="009C4B8D" w:rsidRDefault="00972000" w:rsidP="00972000">
      <w:pPr>
        <w:spacing w:line="360" w:lineRule="auto"/>
        <w:rPr>
          <w:sz w:val="20"/>
          <w:szCs w:val="20"/>
        </w:rPr>
      </w:pPr>
      <w:r w:rsidRPr="009C4B8D">
        <w:rPr>
          <w:sz w:val="20"/>
          <w:szCs w:val="20"/>
        </w:rPr>
        <w:t xml:space="preserve">Wymagana minimalna konfiguracja mikroskopu: </w:t>
      </w:r>
    </w:p>
    <w:p w:rsidR="00972000" w:rsidRPr="009C4B8D" w:rsidRDefault="00972000" w:rsidP="00972000">
      <w:pPr>
        <w:pStyle w:val="Akapitzlist"/>
        <w:numPr>
          <w:ilvl w:val="0"/>
          <w:numId w:val="7"/>
        </w:numPr>
        <w:spacing w:line="360" w:lineRule="auto"/>
        <w:jc w:val="both"/>
        <w:rPr>
          <w:sz w:val="20"/>
          <w:szCs w:val="20"/>
        </w:rPr>
      </w:pPr>
      <w:r w:rsidRPr="009C4B8D">
        <w:rPr>
          <w:sz w:val="20"/>
          <w:szCs w:val="20"/>
        </w:rPr>
        <w:t>System optyczny korygowany na nieskończoność.</w:t>
      </w:r>
    </w:p>
    <w:p w:rsidR="00972000" w:rsidRPr="009C4B8D" w:rsidRDefault="00972000" w:rsidP="00972000">
      <w:pPr>
        <w:pStyle w:val="Akapitzlist"/>
        <w:numPr>
          <w:ilvl w:val="0"/>
          <w:numId w:val="7"/>
        </w:numPr>
        <w:spacing w:line="360" w:lineRule="auto"/>
        <w:jc w:val="both"/>
        <w:rPr>
          <w:sz w:val="20"/>
          <w:szCs w:val="20"/>
        </w:rPr>
      </w:pPr>
      <w:r w:rsidRPr="009C4B8D">
        <w:rPr>
          <w:sz w:val="20"/>
          <w:szCs w:val="20"/>
        </w:rPr>
        <w:t xml:space="preserve">Minimum 3 obiektywy: </w:t>
      </w:r>
    </w:p>
    <w:p w:rsidR="00972000" w:rsidRPr="009C4B8D" w:rsidRDefault="00972000" w:rsidP="00972000">
      <w:pPr>
        <w:pStyle w:val="Akapitzlist"/>
        <w:numPr>
          <w:ilvl w:val="1"/>
          <w:numId w:val="7"/>
        </w:numPr>
        <w:spacing w:line="360" w:lineRule="auto"/>
        <w:jc w:val="both"/>
        <w:rPr>
          <w:sz w:val="20"/>
          <w:szCs w:val="20"/>
        </w:rPr>
      </w:pPr>
      <w:r w:rsidRPr="009C4B8D">
        <w:rPr>
          <w:sz w:val="20"/>
          <w:szCs w:val="20"/>
        </w:rPr>
        <w:t>10x, klasy plan fluor, N.A. (apertura numeryczna) co najmniej 0.3</w:t>
      </w:r>
    </w:p>
    <w:p w:rsidR="00972000" w:rsidRPr="009C4B8D" w:rsidRDefault="00972000" w:rsidP="00972000">
      <w:pPr>
        <w:pStyle w:val="Akapitzlist"/>
        <w:numPr>
          <w:ilvl w:val="1"/>
          <w:numId w:val="7"/>
        </w:numPr>
        <w:spacing w:line="360" w:lineRule="auto"/>
        <w:jc w:val="both"/>
        <w:rPr>
          <w:sz w:val="20"/>
          <w:szCs w:val="20"/>
        </w:rPr>
      </w:pPr>
      <w:r w:rsidRPr="009C4B8D">
        <w:rPr>
          <w:sz w:val="20"/>
          <w:szCs w:val="20"/>
        </w:rPr>
        <w:t>40x, klasy plan fluor, N.A. co najmniej 1.3, immersja olejowa</w:t>
      </w:r>
    </w:p>
    <w:p w:rsidR="00972000" w:rsidRPr="009C4B8D" w:rsidRDefault="00972000" w:rsidP="00972000">
      <w:pPr>
        <w:pStyle w:val="Akapitzlist"/>
        <w:numPr>
          <w:ilvl w:val="1"/>
          <w:numId w:val="7"/>
        </w:numPr>
        <w:spacing w:line="360" w:lineRule="auto"/>
        <w:jc w:val="both"/>
        <w:rPr>
          <w:sz w:val="20"/>
          <w:szCs w:val="20"/>
        </w:rPr>
      </w:pPr>
      <w:r w:rsidRPr="009C4B8D">
        <w:rPr>
          <w:sz w:val="20"/>
          <w:szCs w:val="20"/>
        </w:rPr>
        <w:t>60x</w:t>
      </w:r>
      <w:r>
        <w:rPr>
          <w:sz w:val="20"/>
          <w:szCs w:val="20"/>
        </w:rPr>
        <w:t xml:space="preserve"> lub 63x</w:t>
      </w:r>
      <w:r w:rsidRPr="009C4B8D">
        <w:rPr>
          <w:sz w:val="20"/>
          <w:szCs w:val="20"/>
        </w:rPr>
        <w:t>, klasy plan apochromat, N.A. co najmniej 1.42, do olejku immersyjnego</w:t>
      </w:r>
    </w:p>
    <w:p w:rsidR="00972000" w:rsidRPr="009C4B8D" w:rsidRDefault="00972000" w:rsidP="00972000">
      <w:pPr>
        <w:pStyle w:val="Akapitzlist"/>
        <w:numPr>
          <w:ilvl w:val="0"/>
          <w:numId w:val="7"/>
        </w:numPr>
        <w:spacing w:line="360" w:lineRule="auto"/>
        <w:jc w:val="both"/>
        <w:rPr>
          <w:sz w:val="20"/>
          <w:szCs w:val="20"/>
        </w:rPr>
      </w:pPr>
      <w:r w:rsidRPr="009C4B8D">
        <w:rPr>
          <w:sz w:val="20"/>
          <w:szCs w:val="20"/>
        </w:rPr>
        <w:t>Zmotoryzowany rewolwer obiektywowy, sterowany z poziomu oprogramowania.</w:t>
      </w:r>
    </w:p>
    <w:p w:rsidR="00972000" w:rsidRPr="009C4B8D" w:rsidRDefault="00972000" w:rsidP="00972000">
      <w:pPr>
        <w:pStyle w:val="Akapitzlist"/>
        <w:numPr>
          <w:ilvl w:val="0"/>
          <w:numId w:val="7"/>
        </w:numPr>
        <w:spacing w:line="360" w:lineRule="auto"/>
        <w:jc w:val="both"/>
        <w:rPr>
          <w:sz w:val="20"/>
          <w:szCs w:val="20"/>
        </w:rPr>
      </w:pPr>
      <w:r w:rsidRPr="009C4B8D">
        <w:rPr>
          <w:sz w:val="20"/>
          <w:szCs w:val="20"/>
        </w:rPr>
        <w:t>Wbudowany zmotoryzowany mechanizm ogniskowania: ogniskowanie zgrubne i dokładne, funkcja automatycznego wycofania obiektywu do zmiany preparatu i automatycznego powrotu do płaszczyzny ostrości. Sterowanie z poziomu oprogramowania.</w:t>
      </w:r>
    </w:p>
    <w:p w:rsidR="00972000" w:rsidRPr="00972000" w:rsidRDefault="00972000" w:rsidP="00972000">
      <w:pPr>
        <w:pStyle w:val="Akapitzlist"/>
        <w:numPr>
          <w:ilvl w:val="0"/>
          <w:numId w:val="7"/>
        </w:numPr>
        <w:spacing w:line="360" w:lineRule="auto"/>
        <w:jc w:val="both"/>
        <w:rPr>
          <w:sz w:val="20"/>
          <w:szCs w:val="20"/>
        </w:rPr>
      </w:pPr>
      <w:r w:rsidRPr="00972000">
        <w:rPr>
          <w:sz w:val="20"/>
          <w:szCs w:val="20"/>
        </w:rPr>
        <w:t xml:space="preserve">Manualny stolik XY z uchwytem na szkiełko przedmiotowe. </w:t>
      </w:r>
    </w:p>
    <w:p w:rsidR="00972000" w:rsidRPr="00912C29" w:rsidRDefault="00972000" w:rsidP="00972000">
      <w:pPr>
        <w:pStyle w:val="Akapitzlist"/>
        <w:numPr>
          <w:ilvl w:val="0"/>
          <w:numId w:val="7"/>
        </w:numPr>
        <w:spacing w:line="360" w:lineRule="auto"/>
        <w:jc w:val="both"/>
        <w:rPr>
          <w:sz w:val="20"/>
          <w:szCs w:val="20"/>
        </w:rPr>
      </w:pPr>
      <w:r w:rsidRPr="00912C29">
        <w:rPr>
          <w:sz w:val="20"/>
          <w:szCs w:val="20"/>
        </w:rPr>
        <w:t>Nasadka okularowa z kompletem okularów o powiększeniu 10x, z wbudowanym portem foto z 3-pozycyjną zwrotnicą podziału światła okulary/kamera: I. Obserwacja tylko na okularach; II. Obserwacja równoczesna przez okulary</w:t>
      </w:r>
      <w:r>
        <w:rPr>
          <w:sz w:val="20"/>
          <w:szCs w:val="20"/>
        </w:rPr>
        <w:br/>
      </w:r>
      <w:r w:rsidRPr="00912C29">
        <w:rPr>
          <w:sz w:val="20"/>
          <w:szCs w:val="20"/>
        </w:rPr>
        <w:t>i kamerę; III. Obserwacja tylko na kamerze.</w:t>
      </w:r>
    </w:p>
    <w:p w:rsidR="00972000" w:rsidRPr="009C4B8D" w:rsidRDefault="00972000" w:rsidP="00972000">
      <w:pPr>
        <w:pStyle w:val="Akapitzlist"/>
        <w:numPr>
          <w:ilvl w:val="0"/>
          <w:numId w:val="7"/>
        </w:numPr>
        <w:spacing w:line="360" w:lineRule="auto"/>
        <w:jc w:val="both"/>
        <w:rPr>
          <w:sz w:val="20"/>
          <w:szCs w:val="20"/>
        </w:rPr>
      </w:pPr>
      <w:r w:rsidRPr="009C4B8D">
        <w:rPr>
          <w:sz w:val="20"/>
          <w:szCs w:val="20"/>
        </w:rPr>
        <w:t>Oświetlacz światła przechodzącego z lampą halogenową o mocy co najmniej 100W, sterowanie oświetlaczem światła przechodzącego z poziomu oprogramowania.</w:t>
      </w:r>
    </w:p>
    <w:p w:rsidR="00972000" w:rsidRPr="009C4B8D" w:rsidRDefault="00972000" w:rsidP="00972000">
      <w:pPr>
        <w:pStyle w:val="Akapitzlist"/>
        <w:numPr>
          <w:ilvl w:val="0"/>
          <w:numId w:val="7"/>
        </w:numPr>
        <w:spacing w:line="360" w:lineRule="auto"/>
        <w:jc w:val="both"/>
        <w:rPr>
          <w:sz w:val="20"/>
          <w:szCs w:val="20"/>
        </w:rPr>
      </w:pPr>
      <w:r w:rsidRPr="009C4B8D">
        <w:rPr>
          <w:sz w:val="20"/>
          <w:szCs w:val="20"/>
        </w:rPr>
        <w:t>Kondensor suchy, uniwersalny, z co najmniej 7 pozycjami na moduły optyczne.</w:t>
      </w:r>
    </w:p>
    <w:p w:rsidR="00972000" w:rsidRPr="009C4B8D" w:rsidRDefault="00972000" w:rsidP="00972000">
      <w:pPr>
        <w:pStyle w:val="Akapitzlist"/>
        <w:numPr>
          <w:ilvl w:val="0"/>
          <w:numId w:val="7"/>
        </w:numPr>
        <w:spacing w:line="360" w:lineRule="auto"/>
        <w:jc w:val="both"/>
        <w:rPr>
          <w:sz w:val="20"/>
          <w:szCs w:val="20"/>
        </w:rPr>
      </w:pPr>
      <w:r w:rsidRPr="009C4B8D">
        <w:rPr>
          <w:sz w:val="20"/>
          <w:szCs w:val="20"/>
        </w:rPr>
        <w:t xml:space="preserve">Wyposażenie niezbędne do obserwacji w kontraście </w:t>
      </w:r>
      <w:proofErr w:type="spellStart"/>
      <w:r w:rsidRPr="009C4B8D">
        <w:rPr>
          <w:sz w:val="20"/>
          <w:szCs w:val="20"/>
        </w:rPr>
        <w:t>Nomarksiego</w:t>
      </w:r>
      <w:proofErr w:type="spellEnd"/>
      <w:r w:rsidRPr="009C4B8D">
        <w:rPr>
          <w:sz w:val="20"/>
          <w:szCs w:val="20"/>
        </w:rPr>
        <w:t xml:space="preserve"> (DIC) z obiektywami 40x i 60x.</w:t>
      </w:r>
    </w:p>
    <w:p w:rsidR="00972000" w:rsidRPr="009C4B8D" w:rsidRDefault="00972000" w:rsidP="00972000">
      <w:pPr>
        <w:pStyle w:val="Akapitzlist"/>
        <w:numPr>
          <w:ilvl w:val="0"/>
          <w:numId w:val="7"/>
        </w:numPr>
        <w:spacing w:line="360" w:lineRule="auto"/>
        <w:jc w:val="both"/>
        <w:rPr>
          <w:sz w:val="20"/>
          <w:szCs w:val="20"/>
        </w:rPr>
      </w:pPr>
      <w:r w:rsidRPr="009C4B8D">
        <w:rPr>
          <w:sz w:val="20"/>
          <w:szCs w:val="20"/>
        </w:rPr>
        <w:t xml:space="preserve">Źródło światła </w:t>
      </w:r>
      <w:proofErr w:type="spellStart"/>
      <w:r w:rsidRPr="009C4B8D">
        <w:rPr>
          <w:sz w:val="20"/>
          <w:szCs w:val="20"/>
        </w:rPr>
        <w:t>epifluorescencyjnego</w:t>
      </w:r>
      <w:proofErr w:type="spellEnd"/>
      <w:r w:rsidRPr="009C4B8D">
        <w:rPr>
          <w:sz w:val="20"/>
          <w:szCs w:val="20"/>
        </w:rPr>
        <w:t xml:space="preserve"> oparte na 4 diodach LED („solid-</w:t>
      </w:r>
      <w:proofErr w:type="spellStart"/>
      <w:r w:rsidRPr="009C4B8D">
        <w:rPr>
          <w:sz w:val="20"/>
          <w:szCs w:val="20"/>
        </w:rPr>
        <w:t>state</w:t>
      </w:r>
      <w:proofErr w:type="spellEnd"/>
      <w:r w:rsidRPr="009C4B8D">
        <w:rPr>
          <w:sz w:val="20"/>
          <w:szCs w:val="20"/>
        </w:rPr>
        <w:t>”), sterowanie z poziomu oprogramowania.</w:t>
      </w:r>
    </w:p>
    <w:p w:rsidR="00972000" w:rsidRPr="009C4B8D" w:rsidRDefault="00972000" w:rsidP="00972000">
      <w:pPr>
        <w:pStyle w:val="Akapitzlist"/>
        <w:numPr>
          <w:ilvl w:val="0"/>
          <w:numId w:val="7"/>
        </w:numPr>
        <w:spacing w:line="360" w:lineRule="auto"/>
        <w:jc w:val="both"/>
        <w:rPr>
          <w:sz w:val="20"/>
          <w:szCs w:val="20"/>
        </w:rPr>
      </w:pPr>
      <w:r w:rsidRPr="009C4B8D">
        <w:rPr>
          <w:sz w:val="20"/>
          <w:szCs w:val="20"/>
        </w:rPr>
        <w:t xml:space="preserve">Zmotoryzowany moduł </w:t>
      </w:r>
      <w:proofErr w:type="spellStart"/>
      <w:r w:rsidRPr="009C4B8D">
        <w:rPr>
          <w:sz w:val="20"/>
          <w:szCs w:val="20"/>
        </w:rPr>
        <w:t>epi</w:t>
      </w:r>
      <w:proofErr w:type="spellEnd"/>
      <w:r w:rsidRPr="009C4B8D">
        <w:rPr>
          <w:sz w:val="20"/>
          <w:szCs w:val="20"/>
        </w:rPr>
        <w:t>-fluorescencji: wbudowany zmotoryzowany zmieniacz filtrów na co najmniej 6 miejsc, zmotoryzowana mechaniczna przysłona odcinająca światło. Sterowanie z poziomu oprogramowania.</w:t>
      </w:r>
    </w:p>
    <w:p w:rsidR="00972000" w:rsidRPr="009C4B8D" w:rsidRDefault="00972000" w:rsidP="00972000">
      <w:pPr>
        <w:pStyle w:val="Akapitzlist"/>
        <w:numPr>
          <w:ilvl w:val="0"/>
          <w:numId w:val="7"/>
        </w:numPr>
        <w:spacing w:line="360" w:lineRule="auto"/>
        <w:jc w:val="both"/>
        <w:rPr>
          <w:sz w:val="20"/>
          <w:szCs w:val="20"/>
        </w:rPr>
      </w:pPr>
      <w:r w:rsidRPr="009C4B8D">
        <w:rPr>
          <w:sz w:val="20"/>
          <w:szCs w:val="20"/>
        </w:rPr>
        <w:t xml:space="preserve">Trzy jednopasmowe bloki filtrowe do </w:t>
      </w:r>
      <w:proofErr w:type="spellStart"/>
      <w:r w:rsidRPr="009C4B8D">
        <w:rPr>
          <w:sz w:val="20"/>
          <w:szCs w:val="20"/>
        </w:rPr>
        <w:t>epifluorescencji</w:t>
      </w:r>
      <w:proofErr w:type="spellEnd"/>
      <w:r w:rsidRPr="009C4B8D">
        <w:rPr>
          <w:sz w:val="20"/>
          <w:szCs w:val="20"/>
        </w:rPr>
        <w:t>, dla spektrum: FITC, TRITC, Cy5.</w:t>
      </w:r>
    </w:p>
    <w:p w:rsidR="00972000" w:rsidRPr="009C4B8D" w:rsidRDefault="00972000" w:rsidP="00972000">
      <w:pPr>
        <w:pStyle w:val="Akapitzlist"/>
        <w:numPr>
          <w:ilvl w:val="0"/>
          <w:numId w:val="7"/>
        </w:numPr>
        <w:spacing w:line="360" w:lineRule="auto"/>
        <w:jc w:val="both"/>
        <w:rPr>
          <w:sz w:val="20"/>
          <w:szCs w:val="20"/>
        </w:rPr>
      </w:pPr>
      <w:r w:rsidRPr="009C4B8D">
        <w:rPr>
          <w:sz w:val="20"/>
          <w:szCs w:val="20"/>
        </w:rPr>
        <w:t xml:space="preserve">Chłodzona monochromatyczna kamera mikroskopowa o rozdzielczości co najmniej 16 milionów pikseli, wydajność kwantowa (quantum </w:t>
      </w:r>
      <w:proofErr w:type="spellStart"/>
      <w:r w:rsidRPr="009C4B8D">
        <w:rPr>
          <w:sz w:val="20"/>
          <w:szCs w:val="20"/>
        </w:rPr>
        <w:t>efficiency</w:t>
      </w:r>
      <w:proofErr w:type="spellEnd"/>
      <w:r w:rsidRPr="009C4B8D">
        <w:rPr>
          <w:sz w:val="20"/>
          <w:szCs w:val="20"/>
        </w:rPr>
        <w:t>) co najmniej 77%, maksymalna prędkość odświeżania obrazu co najmniej 45 klatek na sekundę.</w:t>
      </w:r>
    </w:p>
    <w:p w:rsidR="00972000" w:rsidRPr="009C4B8D" w:rsidRDefault="00972000" w:rsidP="00972000">
      <w:pPr>
        <w:pStyle w:val="Akapitzlist"/>
        <w:numPr>
          <w:ilvl w:val="0"/>
          <w:numId w:val="7"/>
        </w:numPr>
        <w:spacing w:line="360" w:lineRule="auto"/>
        <w:jc w:val="both"/>
        <w:rPr>
          <w:sz w:val="20"/>
          <w:szCs w:val="20"/>
        </w:rPr>
      </w:pPr>
      <w:r w:rsidRPr="009C4B8D">
        <w:rPr>
          <w:sz w:val="20"/>
          <w:szCs w:val="20"/>
        </w:rPr>
        <w:t xml:space="preserve">Bezterminowa licencja na oprogramowanie pozwalające na sterowanie kamerą oraz zmotoryzowanymi komponentami mikroskopu: mechanizmem ogniskowania, rewolwerem obiektywowym, źródłem światła przechodzącego, modułem </w:t>
      </w:r>
      <w:proofErr w:type="spellStart"/>
      <w:r w:rsidRPr="009C4B8D">
        <w:rPr>
          <w:sz w:val="20"/>
          <w:szCs w:val="20"/>
        </w:rPr>
        <w:t>epi</w:t>
      </w:r>
      <w:proofErr w:type="spellEnd"/>
      <w:r w:rsidRPr="009C4B8D">
        <w:rPr>
          <w:sz w:val="20"/>
          <w:szCs w:val="20"/>
        </w:rPr>
        <w:t xml:space="preserve">-fluorescencji, źródłem światła do </w:t>
      </w:r>
      <w:proofErr w:type="spellStart"/>
      <w:r w:rsidRPr="009C4B8D">
        <w:rPr>
          <w:sz w:val="20"/>
          <w:szCs w:val="20"/>
        </w:rPr>
        <w:t>epi</w:t>
      </w:r>
      <w:proofErr w:type="spellEnd"/>
      <w:r w:rsidRPr="009C4B8D">
        <w:rPr>
          <w:sz w:val="20"/>
          <w:szCs w:val="20"/>
        </w:rPr>
        <w:t>-fluorescencji</w:t>
      </w:r>
      <w:r>
        <w:rPr>
          <w:sz w:val="20"/>
          <w:szCs w:val="20"/>
        </w:rPr>
        <w:t>. Wymagane funkcje: automatyczne pobieranie serii obrazów w osi Z (Z-</w:t>
      </w:r>
      <w:proofErr w:type="spellStart"/>
      <w:r>
        <w:rPr>
          <w:sz w:val="20"/>
          <w:szCs w:val="20"/>
        </w:rPr>
        <w:t>stacking</w:t>
      </w:r>
      <w:proofErr w:type="spellEnd"/>
      <w:r>
        <w:rPr>
          <w:sz w:val="20"/>
          <w:szCs w:val="20"/>
        </w:rPr>
        <w:t xml:space="preserve">), automatyczne przechwytywanie wielokanałowych obrazów </w:t>
      </w:r>
      <w:proofErr w:type="spellStart"/>
      <w:r>
        <w:rPr>
          <w:sz w:val="20"/>
          <w:szCs w:val="20"/>
        </w:rPr>
        <w:t>fluorecencyjnych</w:t>
      </w:r>
      <w:proofErr w:type="spellEnd"/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multi</w:t>
      </w:r>
      <w:proofErr w:type="spellEnd"/>
      <w:r>
        <w:rPr>
          <w:sz w:val="20"/>
          <w:szCs w:val="20"/>
        </w:rPr>
        <w:t>-channel), automatyczne przechwytywanie serii obrazów w zadanym kroku czasowym (</w:t>
      </w:r>
      <w:proofErr w:type="spellStart"/>
      <w:r>
        <w:rPr>
          <w:sz w:val="20"/>
          <w:szCs w:val="20"/>
        </w:rPr>
        <w:t>time-lapse</w:t>
      </w:r>
      <w:proofErr w:type="spellEnd"/>
      <w:r>
        <w:rPr>
          <w:sz w:val="20"/>
          <w:szCs w:val="20"/>
        </w:rPr>
        <w:t>), zapis sekwencji video, automatyczne funkcje pomiarowe na bazie segmentacji obrazów.</w:t>
      </w:r>
    </w:p>
    <w:p w:rsidR="00CC4C87" w:rsidRPr="00CC4C87" w:rsidRDefault="00CC4C87" w:rsidP="00CC4C87">
      <w:pPr>
        <w:pStyle w:val="Akapitzlist"/>
        <w:numPr>
          <w:ilvl w:val="0"/>
          <w:numId w:val="7"/>
        </w:numPr>
        <w:spacing w:line="360" w:lineRule="auto"/>
        <w:jc w:val="both"/>
        <w:rPr>
          <w:sz w:val="20"/>
          <w:szCs w:val="20"/>
        </w:rPr>
      </w:pPr>
      <w:r w:rsidRPr="00CC4C87">
        <w:rPr>
          <w:sz w:val="20"/>
          <w:szCs w:val="20"/>
        </w:rPr>
        <w:lastRenderedPageBreak/>
        <w:t>Stacja robocza do sterowania stanowiskiem mikroskopowym, akwizycji i obróbki obrazów: procesor o wydajności przynajmniej 31167 CPU Pass Mark  (według serwisu www.cpubenchmark.net), co najmniej 32 GB RAM, przestrzeń dyskowa: 512 GB SDD na system + 8 TB SDD na dane, system operacyjny Windows 11, monitor o przekątnej co najmniej 28” i rozdzielczości 4K UHD).</w:t>
      </w:r>
      <w:bookmarkStart w:id="0" w:name="_GoBack"/>
      <w:bookmarkEnd w:id="0"/>
    </w:p>
    <w:p w:rsidR="00972000" w:rsidRDefault="00972000">
      <w:pPr>
        <w:rPr>
          <w:rFonts w:ascii="Arial" w:hAnsi="Arial" w:cs="Arial"/>
          <w:bCs/>
          <w:szCs w:val="18"/>
        </w:rPr>
      </w:pPr>
    </w:p>
    <w:p w:rsidR="00972000" w:rsidRPr="00972000" w:rsidRDefault="00972000">
      <w:pPr>
        <w:rPr>
          <w:rFonts w:cstheme="minorHAnsi"/>
          <w:bCs/>
          <w:szCs w:val="18"/>
        </w:rPr>
      </w:pPr>
      <w:r w:rsidRPr="00972000">
        <w:rPr>
          <w:rFonts w:cstheme="minorHAnsi"/>
          <w:bCs/>
          <w:szCs w:val="18"/>
        </w:rPr>
        <w:t>Kryterium oceny ofert: parametry techniczne</w:t>
      </w:r>
    </w:p>
    <w:p w:rsidR="00972000" w:rsidRPr="00972000" w:rsidRDefault="00972000">
      <w:pPr>
        <w:rPr>
          <w:rFonts w:cstheme="minorHAnsi"/>
          <w:bCs/>
          <w:szCs w:val="18"/>
        </w:rPr>
      </w:pPr>
      <w:r w:rsidRPr="00972000">
        <w:rPr>
          <w:rFonts w:cstheme="minorHAnsi"/>
          <w:bCs/>
          <w:szCs w:val="18"/>
        </w:rPr>
        <w:t>-</w:t>
      </w:r>
      <w:r w:rsidRPr="00972000">
        <w:rPr>
          <w:rFonts w:cstheme="minorHAnsi"/>
        </w:rPr>
        <w:t xml:space="preserve">  m</w:t>
      </w:r>
      <w:r w:rsidRPr="00972000">
        <w:rPr>
          <w:rFonts w:cstheme="minorHAnsi"/>
          <w:bCs/>
          <w:szCs w:val="18"/>
        </w:rPr>
        <w:t>anualny stolik XY z uchwytem na szkiełko przedmiotowe – 0 pkt</w:t>
      </w:r>
    </w:p>
    <w:p w:rsidR="0002001A" w:rsidRPr="00972000" w:rsidRDefault="00972000">
      <w:pPr>
        <w:rPr>
          <w:rFonts w:cstheme="minorHAnsi"/>
          <w:sz w:val="24"/>
          <w:szCs w:val="24"/>
        </w:rPr>
      </w:pPr>
      <w:r w:rsidRPr="00972000">
        <w:rPr>
          <w:rFonts w:cstheme="minorHAnsi"/>
          <w:bCs/>
          <w:szCs w:val="18"/>
        </w:rPr>
        <w:t>- zmotoryzowany stolik XY z uchwytem na szkiełko przedmiotowe – 15 pkt</w:t>
      </w:r>
    </w:p>
    <w:sectPr w:rsidR="0002001A" w:rsidRPr="00972000" w:rsidSect="00241910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417" w:rsidRDefault="00883417" w:rsidP="0001397F">
      <w:pPr>
        <w:spacing w:after="0" w:line="240" w:lineRule="auto"/>
      </w:pPr>
      <w:r>
        <w:separator/>
      </w:r>
    </w:p>
  </w:endnote>
  <w:endnote w:type="continuationSeparator" w:id="0">
    <w:p w:rsidR="00883417" w:rsidRDefault="00883417" w:rsidP="00013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41664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01397F" w:rsidRDefault="0001397F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C4C87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C4C87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1397F" w:rsidRDefault="000139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417" w:rsidRDefault="00883417" w:rsidP="0001397F">
      <w:pPr>
        <w:spacing w:after="0" w:line="240" w:lineRule="auto"/>
      </w:pPr>
      <w:r>
        <w:separator/>
      </w:r>
    </w:p>
  </w:footnote>
  <w:footnote w:type="continuationSeparator" w:id="0">
    <w:p w:rsidR="00883417" w:rsidRDefault="00883417" w:rsidP="000139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85186"/>
    <w:multiLevelType w:val="hybridMultilevel"/>
    <w:tmpl w:val="6F2C77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EE5A35"/>
    <w:multiLevelType w:val="multilevel"/>
    <w:tmpl w:val="D68E9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6D4B59"/>
    <w:multiLevelType w:val="hybridMultilevel"/>
    <w:tmpl w:val="046E4C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A42627"/>
    <w:multiLevelType w:val="hybridMultilevel"/>
    <w:tmpl w:val="43F8C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F452FE"/>
    <w:multiLevelType w:val="hybridMultilevel"/>
    <w:tmpl w:val="4A5C0E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501D59"/>
    <w:multiLevelType w:val="hybridMultilevel"/>
    <w:tmpl w:val="5B7C2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5B5FBB"/>
    <w:multiLevelType w:val="hybridMultilevel"/>
    <w:tmpl w:val="8C7E38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2D4"/>
    <w:rsid w:val="0001397F"/>
    <w:rsid w:val="0002001A"/>
    <w:rsid w:val="001904EF"/>
    <w:rsid w:val="00241910"/>
    <w:rsid w:val="002862B2"/>
    <w:rsid w:val="00293C12"/>
    <w:rsid w:val="002B5B87"/>
    <w:rsid w:val="003E11CA"/>
    <w:rsid w:val="00495206"/>
    <w:rsid w:val="005A66B5"/>
    <w:rsid w:val="00641731"/>
    <w:rsid w:val="00682993"/>
    <w:rsid w:val="007032D4"/>
    <w:rsid w:val="00883417"/>
    <w:rsid w:val="00972000"/>
    <w:rsid w:val="00CC4C87"/>
    <w:rsid w:val="00FC1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385F3"/>
  <w15:chartTrackingRefBased/>
  <w15:docId w15:val="{0AF5793C-1AC7-44AE-8686-AD6A72AE6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7F"/>
  </w:style>
  <w:style w:type="paragraph" w:styleId="Stopka">
    <w:name w:val="footer"/>
    <w:basedOn w:val="Normalny"/>
    <w:link w:val="StopkaZnak"/>
    <w:uiPriority w:val="99"/>
    <w:unhideWhenUsed/>
    <w:rsid w:val="00013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7F"/>
  </w:style>
  <w:style w:type="paragraph" w:customStyle="1" w:styleId="xparagraph">
    <w:name w:val="x_paragraph"/>
    <w:basedOn w:val="Normalny"/>
    <w:rsid w:val="003E1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xnormaltextrun">
    <w:name w:val="x_normaltextrun"/>
    <w:basedOn w:val="Domylnaczcionkaakapitu"/>
    <w:rsid w:val="003E11CA"/>
  </w:style>
  <w:style w:type="character" w:customStyle="1" w:styleId="xeop">
    <w:name w:val="x_eop"/>
    <w:basedOn w:val="Domylnaczcionkaakapitu"/>
    <w:rsid w:val="003E11CA"/>
  </w:style>
  <w:style w:type="character" w:customStyle="1" w:styleId="xspellingerror">
    <w:name w:val="x_spellingerror"/>
    <w:basedOn w:val="Domylnaczcionkaakapitu"/>
    <w:rsid w:val="003E11CA"/>
  </w:style>
  <w:style w:type="character" w:customStyle="1" w:styleId="xrtl">
    <w:name w:val="xr_tl"/>
    <w:basedOn w:val="Domylnaczcionkaakapitu"/>
    <w:rsid w:val="003E11CA"/>
  </w:style>
  <w:style w:type="paragraph" w:styleId="NormalnyWeb">
    <w:name w:val="Normal (Web)"/>
    <w:basedOn w:val="Normalny"/>
    <w:uiPriority w:val="99"/>
    <w:semiHidden/>
    <w:unhideWhenUsed/>
    <w:rsid w:val="003E1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xcontentpasted0">
    <w:name w:val="x_contentpasted0"/>
    <w:basedOn w:val="Domylnaczcionkaakapitu"/>
    <w:rsid w:val="001904EF"/>
  </w:style>
  <w:style w:type="paragraph" w:styleId="Akapitzlist">
    <w:name w:val="List Paragraph"/>
    <w:basedOn w:val="Normalny"/>
    <w:uiPriority w:val="34"/>
    <w:qFormat/>
    <w:rsid w:val="009720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94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08829F-B823-4CF7-BFF1-C9532A86E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448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5</cp:revision>
  <cp:lastPrinted>2022-08-24T09:56:00Z</cp:lastPrinted>
  <dcterms:created xsi:type="dcterms:W3CDTF">2023-02-13T10:07:00Z</dcterms:created>
  <dcterms:modified xsi:type="dcterms:W3CDTF">2023-04-20T08:18:00Z</dcterms:modified>
</cp:coreProperties>
</file>