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46" w:type="pct"/>
        <w:tblLook w:val="0000" w:firstRow="0" w:lastRow="0" w:firstColumn="0" w:lastColumn="0" w:noHBand="0" w:noVBand="0"/>
      </w:tblPr>
      <w:tblGrid>
        <w:gridCol w:w="633"/>
        <w:gridCol w:w="3021"/>
        <w:gridCol w:w="1186"/>
        <w:gridCol w:w="1846"/>
        <w:gridCol w:w="2055"/>
        <w:gridCol w:w="872"/>
        <w:gridCol w:w="1610"/>
        <w:gridCol w:w="1922"/>
        <w:gridCol w:w="1988"/>
      </w:tblGrid>
      <w:tr w:rsidR="00E27ACE" w:rsidRPr="00C5738B" w:rsidTr="00E27ACE"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39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7ACE" w:rsidRDefault="00E27ACE" w:rsidP="00E27AC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netto</w:t>
            </w:r>
          </w:p>
          <w:p w:rsidR="00E27ACE" w:rsidRPr="00C5738B" w:rsidRDefault="00E27ACE" w:rsidP="00E27AC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[PLN] 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27ACE" w:rsidRPr="00C5738B" w:rsidTr="00E27ACE">
        <w:trPr>
          <w:trHeight w:val="590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7ACE" w:rsidRPr="00C5738B" w:rsidRDefault="00E27ACE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jednorazowy</w:t>
            </w:r>
            <w:r w:rsidR="00B7068C">
              <w:rPr>
                <w:rFonts w:ascii="Arial" w:hAnsi="Arial" w:cs="Arial"/>
                <w:b w:val="0"/>
                <w:sz w:val="22"/>
                <w:szCs w:val="22"/>
              </w:rPr>
              <w:t xml:space="preserve">mi akcesoriami 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E27ACE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 komplety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7ACE" w:rsidRPr="00C5738B" w:rsidRDefault="00E27ACE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7ACE" w:rsidRPr="00C5738B" w:rsidRDefault="00E27AC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4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08"/>
        <w:gridCol w:w="1503"/>
        <w:gridCol w:w="3235"/>
      </w:tblGrid>
      <w:tr w:rsidR="00E50CD1" w:rsidRPr="00C5738B" w:rsidTr="00E27ACE">
        <w:trPr>
          <w:cantSplit/>
          <w:trHeight w:val="148"/>
          <w:jc w:val="center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C5738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E27AC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E27AC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System ogrzewania pacjenta za pomocą przewodzenia ciepłego powietrza od urządzenia do koca na pacjenta.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System złożony z urządzenia grzewczego oraz kołderek,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kocy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grzewczych różnego typu dla pacjenta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Możliwość zastosowania u pacjentów neonatologicznych, pediatrycznych i dorosłych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Możliwość mocowania ogrzewacza: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do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stojaka do kropl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nl-NL"/>
              </w:rPr>
              <w:t>wek,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łóżku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pacjenta za pomocą własnych, zintegrowanych uchwyt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postawienia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na stole na antypoślizgowych nóżkach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Wymiary urządzenia nie większe niż: </w:t>
            </w:r>
          </w:p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35 x 25 x 25 cm (Wys. x Szer. x Głęb.)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Wytrzymała, plastikowa obudowa urządzenia z wewnętrzną strukturą / szkieletem wykonaną z aluminium.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Brak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latexu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jakimkolwiek elemencie konstrukcji urządzenia.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Masa urządzenia max. 6,5kg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Zasilanie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220-240 V, 50/60 Hz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 w:rsidRPr="00E27ACE">
              <w:rPr>
                <w:rStyle w:val="None"/>
                <w:rFonts w:ascii="Arial" w:hAnsi="Arial"/>
                <w:sz w:val="20"/>
                <w:szCs w:val="20"/>
              </w:rPr>
              <w:t xml:space="preserve"> Moc elementu grzejnego min. 1200W / VA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B7068C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Poziom hałasu podczas pracy urządzenia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nie przekraczający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53dB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B7068C">
        <w:trPr>
          <w:cantSplit/>
          <w:trHeight w:val="337"/>
          <w:jc w:val="center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dostępne w min. 9 typach/rozmiarach: kołderka na całe ciało dla dorosłych, kołderka pod ciało dla dorosłych, kołderka na dolną część ciała u dorosłych, kołderka na górną część ciała dla dorosłych, kołderka na tors dla dorosłych, kołderka pediatryczna na całe ciało, kołderka noworodkowa, kołderka w formie tuby/rury grzewczej, sterylna kołderka do stosowania przy zabiegach kardiochirurgicznych.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wymienić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B7068C">
        <w:trPr>
          <w:cantSplit/>
          <w:trHeight w:val="337"/>
          <w:jc w:val="center"/>
        </w:trPr>
        <w:tc>
          <w:tcPr>
            <w:tcW w:w="2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posiadające zintegrowany system filtrowania powietrza, minimalizujący prądy powietrzne wokół pacjenta</w:t>
            </w:r>
            <w:bookmarkStart w:id="0" w:name="_GoBack"/>
            <w:bookmarkEnd w:id="0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Metoda ogrzewania podwójnie filtrowanym powietrzem: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filtrowanie  powietrza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w urządzeniu grzewczym, drugie filtrowanie w kołderce grzewczej.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Kołderki grzewcze jednorazowego użytku dla jednego pacjenta, przezierne dla promieniowania rentgenowskiego.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dwukolorowe z oznaczeniem strony do kontaktu z ciałem pacjenta.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Przewód elastyczny łączący urządzenie z kołderką o długości min. 1,8 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Urządzenie wyposażone w zintegrowany uchwyt do umieszczenia przewodu powietrznego w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czasie gdy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nie jest używany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wymienny filtr nadmuchiwanego powietrza 0,2 mikrona.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vertAlign w:val="superscript"/>
              </w:rPr>
            </w:pPr>
            <w:r>
              <w:rPr>
                <w:rFonts w:ascii="Arial" w:hAnsi="Arial"/>
                <w:sz w:val="20"/>
                <w:szCs w:val="20"/>
              </w:rPr>
              <w:t>Min. 4 zakresy temperatur pracy urządzenia: tylko dmuchawa (temperatura otoczenia), 32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38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43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  +/- 1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Niski przepływ powietrza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nie powodujący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zbędnych prądów powietrznych. Akceptowalny zakres przepływu powietrza: max 1000 l/min.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Zadana temperatura musi odpowiadać temperaturze na końcu wylotu przewodu powietrznego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7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Podw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jny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system zabezpieczenia przed przegrzaniem urządzenia: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pierwsze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zabezpieczenie przy temp. 52,0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+/- 3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- alarm dźwiękowy i wizualny, wyłączenie grzania i wentylatora.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drugie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zabezpieczenie przy temp. 64,0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mniej</w:t>
            </w:r>
            <w:r>
              <w:rPr>
                <w:rFonts w:ascii="Arial" w:hAnsi="Arial"/>
                <w:sz w:val="20"/>
                <w:szCs w:val="20"/>
                <w:lang w:val="it-IT"/>
              </w:rPr>
              <w:t xml:space="preserve"> - ca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łkowite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wyłączenie zasilania urządzenia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opisać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Zabezpieczenie przed zbyt niską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temperatur</w:t>
            </w:r>
            <w:r>
              <w:rPr>
                <w:rFonts w:ascii="Arial" w:hAnsi="Arial"/>
                <w:sz w:val="20"/>
                <w:szCs w:val="20"/>
              </w:rPr>
              <w:t>ą:</w:t>
            </w:r>
          </w:p>
          <w:p w:rsidR="00366957" w:rsidRDefault="00366957" w:rsidP="00366957">
            <w:pPr>
              <w:pStyle w:val="FreeForm"/>
              <w:numPr>
                <w:ilvl w:val="0"/>
                <w:numId w:val="10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przy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temp. 29.4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niższej. Alarmy dźwiękowe i wizualne oraz wyłączenie grzałki i</w:t>
            </w:r>
            <w:r w:rsidRPr="00E27ACE">
              <w:rPr>
                <w:rFonts w:ascii="Arial" w:hAnsi="Arial"/>
                <w:sz w:val="20"/>
                <w:szCs w:val="20"/>
              </w:rPr>
              <w:t xml:space="preserve"> wentylatora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wewnętrzny licznik przepracowanych godzin. Kontrolka optyczna (dioda LED) dająca informację o konieczności wymiany filtra.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 dostawie z każdym urządzeniem:</w:t>
            </w:r>
          </w:p>
          <w:p w:rsidR="00366957" w:rsidRDefault="00366957" w:rsidP="00366957">
            <w:pPr>
              <w:pStyle w:val="FreeForm"/>
              <w:numPr>
                <w:ilvl w:val="0"/>
                <w:numId w:val="11"/>
              </w:numPr>
              <w:spacing w:after="10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Kołderka grzewcza o wymiarach: 233 cm x 127 cm +/-2 cm na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cał</w:t>
            </w:r>
            <w:proofErr w:type="spellEnd"/>
            <w:r>
              <w:rPr>
                <w:rFonts w:ascii="Arial" w:hAnsi="Arial"/>
                <w:sz w:val="20"/>
                <w:szCs w:val="20"/>
                <w:lang w:val="it-IT"/>
              </w:rPr>
              <w:t>e cia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pacjenta dorosłego. Dodatkowe zakładki materiału na ramiona i stopy. Kołderka bez lateksu, dwukolorowa, bez perforacji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otwor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w). Struktura materiału zapewnia filtrowanie nadmuchiwanego powietrza przez całą powierzchnię kołderki. Mocowanie do przewodu powietrznego urządzenia grzewczego za pomocą adaptera zintegrowanego z kołderką. Nie dopuszcza się kołderek z mocowaniem do przewodu grzewczego za pomocą sznurka, nici lub taśmy. Kompatybilne z urządzeniami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grzewczymi  o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niskim przepływie powietrza do 1000 L/min typu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WarmAir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(urządzenia na wyposażeniu Zamawiającego) - wymagane oświadczenie o kompatybilności wystawione przez producenta kołderek. Przezierna dla promieniowania rentgenowskiego, do użytku u jednego pacjenta - 30 szt.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C5738B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C5738B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3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val="357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66957" w:rsidRPr="00C5738B" w:rsidTr="00E27ACE">
        <w:trPr>
          <w:cantSplit/>
          <w:trHeight w:hRule="exact" w:val="57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1021"/>
          <w:jc w:val="center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765"/>
          <w:jc w:val="center"/>
        </w:trPr>
        <w:tc>
          <w:tcPr>
            <w:tcW w:w="2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E27ACE" w:rsidRDefault="00366957" w:rsidP="002D6B1A">
            <w:pPr>
              <w:jc w:val="center"/>
              <w:rPr>
                <w:rFonts w:ascii="Arial" w:hAnsi="Arial" w:cs="Arial"/>
                <w:sz w:val="22"/>
              </w:rPr>
            </w:pPr>
            <w:r w:rsidRPr="00E27AC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66957" w:rsidRPr="00C5738B" w:rsidRDefault="00366957" w:rsidP="00E27ACE">
            <w:pPr>
              <w:jc w:val="center"/>
              <w:rPr>
                <w:rFonts w:ascii="Arial" w:hAnsi="Arial" w:cs="Arial"/>
              </w:rPr>
            </w:pPr>
            <w:r w:rsidRPr="00E27ACE">
              <w:rPr>
                <w:rFonts w:ascii="Arial" w:hAnsi="Arial" w:cs="Arial"/>
                <w:sz w:val="20"/>
                <w:szCs w:val="22"/>
              </w:rPr>
              <w:t>Podać</w:t>
            </w:r>
            <w:r w:rsidR="00E27ACE" w:rsidRPr="00E27ACE">
              <w:rPr>
                <w:rFonts w:ascii="Arial" w:hAnsi="Arial" w:cs="Arial"/>
                <w:sz w:val="20"/>
                <w:szCs w:val="22"/>
              </w:rPr>
              <w:t xml:space="preserve"> adres, kontakt  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73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555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548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542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54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544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752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C5738B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C5738B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E27ACE">
        <w:trPr>
          <w:cantSplit/>
          <w:trHeight w:hRule="exact" w:val="885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366957" w:rsidRPr="00C5738B" w:rsidTr="00E27ACE">
        <w:trPr>
          <w:cantSplit/>
          <w:trHeight w:hRule="exact" w:val="729"/>
          <w:jc w:val="center"/>
        </w:trPr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5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5738B" w:rsidRDefault="00F87776">
      <w:pPr>
        <w:rPr>
          <w:rFonts w:ascii="Arial" w:hAnsi="Arial" w:cs="Arial"/>
          <w:sz w:val="22"/>
          <w:szCs w:val="22"/>
        </w:rPr>
      </w:pPr>
    </w:p>
    <w:sectPr w:rsidR="00F87776" w:rsidRPr="00C5738B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871" w:rsidRDefault="00942871" w:rsidP="004845EA">
      <w:r>
        <w:separator/>
      </w:r>
    </w:p>
  </w:endnote>
  <w:endnote w:type="continuationSeparator" w:id="0">
    <w:p w:rsidR="00942871" w:rsidRDefault="0094287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C74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C74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06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</w:t>
    </w:r>
    <w:r w:rsidR="00E27ACE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871" w:rsidRDefault="00942871" w:rsidP="004845EA">
      <w:r>
        <w:separator/>
      </w:r>
    </w:p>
  </w:footnote>
  <w:footnote w:type="continuationSeparator" w:id="0">
    <w:p w:rsidR="00942871" w:rsidRDefault="0094287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27ACE">
      <w:rPr>
        <w:rFonts w:ascii="Arial Narrow" w:hAnsi="Arial Narrow"/>
        <w:sz w:val="22"/>
      </w:rPr>
      <w:t>48/2023</w:t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</w:r>
    <w:r w:rsidR="00E27ACE">
      <w:rPr>
        <w:rFonts w:ascii="Arial Narrow" w:hAnsi="Arial Narrow"/>
        <w:sz w:val="22"/>
      </w:rPr>
      <w:tab/>
      <w:t xml:space="preserve">Załącznik nr 17 do SWZ </w:t>
    </w:r>
  </w:p>
  <w:p w:rsidR="00E27ACE" w:rsidRDefault="00E27ACE">
    <w:pPr>
      <w:pStyle w:val="Nagwek"/>
      <w:rPr>
        <w:rFonts w:ascii="Arial Narrow" w:hAnsi="Arial Narrow"/>
        <w:sz w:val="22"/>
      </w:rPr>
    </w:pPr>
  </w:p>
  <w:p w:rsidR="001B6A27" w:rsidRPr="00E27ACE" w:rsidRDefault="001B6A27" w:rsidP="004369F7">
    <w:pPr>
      <w:pStyle w:val="Nagwek"/>
      <w:jc w:val="center"/>
      <w:rPr>
        <w:rFonts w:ascii="Arial Narrow" w:hAnsi="Arial Narrow"/>
        <w:b/>
      </w:rPr>
    </w:pPr>
    <w:r w:rsidRPr="00E27ACE">
      <w:rPr>
        <w:rFonts w:ascii="Arial Narrow" w:hAnsi="Arial Narrow"/>
        <w:b/>
      </w:rPr>
      <w:t xml:space="preserve">Specyfikacja techniczna </w:t>
    </w:r>
    <w:r w:rsidR="00E27ACE" w:rsidRPr="00E27ACE">
      <w:rPr>
        <w:rFonts w:ascii="Arial Narrow" w:hAnsi="Arial Narrow"/>
        <w:b/>
      </w:rPr>
      <w:t xml:space="preserve">zadania nr 7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C107F0F"/>
    <w:multiLevelType w:val="hybridMultilevel"/>
    <w:tmpl w:val="7826DAC6"/>
    <w:lvl w:ilvl="0" w:tplc="71FC4F5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C83C3E8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8523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A05458E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A4C21C3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9DA685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5320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A0D6E45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558437F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5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4BC45162"/>
    <w:multiLevelType w:val="hybridMultilevel"/>
    <w:tmpl w:val="B6E60770"/>
    <w:lvl w:ilvl="0" w:tplc="9324558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F9A6040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75607F1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BB0B17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91421D1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1889E9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BFE4381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C4ACB6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CDCCBD5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7">
    <w:nsid w:val="51B54219"/>
    <w:multiLevelType w:val="hybridMultilevel"/>
    <w:tmpl w:val="04A47FAE"/>
    <w:lvl w:ilvl="0" w:tplc="9926D4C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47FCEB7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DA2F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71CF7A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D3A63C1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9CF4D85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2486A7A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7A28DAE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2CC047D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76E325A5"/>
    <w:multiLevelType w:val="hybridMultilevel"/>
    <w:tmpl w:val="E2DEF54E"/>
    <w:lvl w:ilvl="0" w:tplc="78F48FB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78A27D7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C5D4014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41082C1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B6D0E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496AD16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E1E6BD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8A381F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1C5AEA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48E"/>
    <w:rsid w:val="000C7F7D"/>
    <w:rsid w:val="00116786"/>
    <w:rsid w:val="00157765"/>
    <w:rsid w:val="001A3016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66957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42871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7068C"/>
    <w:rsid w:val="00C375C6"/>
    <w:rsid w:val="00C5738B"/>
    <w:rsid w:val="00C672D0"/>
    <w:rsid w:val="00C7558F"/>
    <w:rsid w:val="00C923AC"/>
    <w:rsid w:val="00CB1025"/>
    <w:rsid w:val="00D4776A"/>
    <w:rsid w:val="00DF2AF1"/>
    <w:rsid w:val="00DF488C"/>
    <w:rsid w:val="00DF6DBA"/>
    <w:rsid w:val="00E05144"/>
    <w:rsid w:val="00E27ACE"/>
    <w:rsid w:val="00E50CD1"/>
    <w:rsid w:val="00E53A8E"/>
    <w:rsid w:val="00E56F64"/>
    <w:rsid w:val="00E92C2F"/>
    <w:rsid w:val="00E94A1F"/>
    <w:rsid w:val="00E96A35"/>
    <w:rsid w:val="00EE7609"/>
    <w:rsid w:val="00F2610F"/>
    <w:rsid w:val="00F50B2F"/>
    <w:rsid w:val="00F87776"/>
    <w:rsid w:val="00F9150E"/>
    <w:rsid w:val="00FC6728"/>
    <w:rsid w:val="00FC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4</Pages>
  <Words>1043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2023-02-22T06:10:00Z</cp:lastPrinted>
  <dcterms:created xsi:type="dcterms:W3CDTF">2022-05-20T07:14:00Z</dcterms:created>
  <dcterms:modified xsi:type="dcterms:W3CDTF">2023-04-20T10:56:00Z</dcterms:modified>
</cp:coreProperties>
</file>