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5B4C1E" w:rsidRDefault="004B66D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5B4C1E">
        <w:rPr>
          <w:rFonts w:ascii="Arial Narrow" w:hAnsi="Arial Narrow"/>
          <w:sz w:val="22"/>
          <w:szCs w:val="22"/>
        </w:rPr>
        <w:t>Bydgoszcz</w:t>
      </w:r>
      <w:r w:rsidR="00FB7F50" w:rsidRPr="005B4C1E">
        <w:rPr>
          <w:rFonts w:ascii="Arial Narrow" w:hAnsi="Arial Narrow"/>
          <w:sz w:val="22"/>
          <w:szCs w:val="22"/>
        </w:rPr>
        <w:t xml:space="preserve"> dnia: </w:t>
      </w:r>
      <w:r w:rsidRPr="005B4C1E">
        <w:rPr>
          <w:rFonts w:ascii="Arial Narrow" w:hAnsi="Arial Narrow"/>
          <w:sz w:val="22"/>
          <w:szCs w:val="22"/>
        </w:rPr>
        <w:t>2023-05-08</w:t>
      </w:r>
    </w:p>
    <w:p w:rsidR="00FB7F50" w:rsidRPr="005B4C1E" w:rsidRDefault="004B66D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B4C1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5B4C1E" w:rsidRDefault="004B66D4" w:rsidP="00FB7F50">
      <w:pPr>
        <w:rPr>
          <w:rFonts w:ascii="Arial Narrow" w:hAnsi="Arial Narrow"/>
          <w:sz w:val="22"/>
          <w:szCs w:val="22"/>
        </w:rPr>
      </w:pPr>
      <w:r w:rsidRPr="005B4C1E">
        <w:rPr>
          <w:rFonts w:ascii="Arial Narrow" w:hAnsi="Arial Narrow"/>
          <w:sz w:val="22"/>
          <w:szCs w:val="22"/>
        </w:rPr>
        <w:t>Powstańców Warszawy</w:t>
      </w:r>
      <w:r w:rsidR="00FB7F50" w:rsidRPr="005B4C1E">
        <w:rPr>
          <w:rFonts w:ascii="Arial Narrow" w:hAnsi="Arial Narrow"/>
          <w:sz w:val="22"/>
          <w:szCs w:val="22"/>
        </w:rPr>
        <w:t xml:space="preserve"> </w:t>
      </w:r>
      <w:r w:rsidRPr="005B4C1E">
        <w:rPr>
          <w:rFonts w:ascii="Arial Narrow" w:hAnsi="Arial Narrow"/>
          <w:sz w:val="22"/>
          <w:szCs w:val="22"/>
        </w:rPr>
        <w:t>5</w:t>
      </w:r>
    </w:p>
    <w:p w:rsidR="00FB7F50" w:rsidRPr="005B4C1E" w:rsidRDefault="004B66D4" w:rsidP="00FB7F50">
      <w:pPr>
        <w:rPr>
          <w:rFonts w:ascii="Arial Narrow" w:hAnsi="Arial Narrow"/>
          <w:sz w:val="22"/>
          <w:szCs w:val="22"/>
        </w:rPr>
      </w:pPr>
      <w:r w:rsidRPr="005B4C1E">
        <w:rPr>
          <w:rFonts w:ascii="Arial Narrow" w:hAnsi="Arial Narrow"/>
          <w:sz w:val="22"/>
          <w:szCs w:val="22"/>
        </w:rPr>
        <w:t>85-681</w:t>
      </w:r>
      <w:r w:rsidR="00FB7F50" w:rsidRPr="005B4C1E">
        <w:rPr>
          <w:rFonts w:ascii="Arial Narrow" w:hAnsi="Arial Narrow"/>
          <w:sz w:val="22"/>
          <w:szCs w:val="22"/>
        </w:rPr>
        <w:t xml:space="preserve"> </w:t>
      </w:r>
      <w:r w:rsidRPr="005B4C1E">
        <w:rPr>
          <w:rFonts w:ascii="Arial Narrow" w:hAnsi="Arial Narrow"/>
          <w:sz w:val="22"/>
          <w:szCs w:val="22"/>
        </w:rPr>
        <w:t>Bydgoszcz</w:t>
      </w:r>
    </w:p>
    <w:p w:rsidR="00FB7F50" w:rsidRPr="005B4C1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B4C1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5B4C1E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5B4C1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B4C1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5B4C1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5B4C1E">
        <w:rPr>
          <w:rFonts w:ascii="Arial Narrow" w:hAnsi="Arial Narrow"/>
          <w:sz w:val="28"/>
        </w:rPr>
        <w:t>OGŁOSZENIE</w:t>
      </w:r>
      <w:r w:rsidR="005B4C1E">
        <w:rPr>
          <w:rFonts w:ascii="Arial Narrow" w:hAnsi="Arial Narrow"/>
          <w:sz w:val="28"/>
        </w:rPr>
        <w:t xml:space="preserve"> - 1</w:t>
      </w:r>
    </w:p>
    <w:p w:rsidR="008642B3" w:rsidRPr="005B4C1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5B4C1E">
        <w:rPr>
          <w:rFonts w:ascii="Arial Narrow" w:hAnsi="Arial Narrow"/>
          <w:b/>
          <w:sz w:val="28"/>
        </w:rPr>
        <w:t>o</w:t>
      </w:r>
      <w:proofErr w:type="gramEnd"/>
      <w:r w:rsidRPr="005B4C1E">
        <w:rPr>
          <w:rFonts w:ascii="Arial Narrow" w:hAnsi="Arial Narrow"/>
          <w:b/>
          <w:sz w:val="28"/>
        </w:rPr>
        <w:t xml:space="preserve"> </w:t>
      </w:r>
      <w:r w:rsidR="0054734E" w:rsidRPr="005B4C1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954"/>
      </w:tblGrid>
      <w:tr w:rsidR="004B66D4" w:rsidRPr="005B4C1E" w:rsidTr="0093027B">
        <w:trPr>
          <w:trHeight w:val="638"/>
        </w:trPr>
        <w:tc>
          <w:tcPr>
            <w:tcW w:w="959" w:type="dxa"/>
            <w:shd w:val="clear" w:color="auto" w:fill="auto"/>
          </w:tcPr>
          <w:p w:rsidR="004B66D4" w:rsidRPr="005B4C1E" w:rsidRDefault="004B66D4" w:rsidP="0093027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B66D4" w:rsidRPr="005B4C1E" w:rsidRDefault="004B66D4" w:rsidP="005B4C1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5B4C1E">
              <w:rPr>
                <w:rFonts w:ascii="Arial Narrow" w:hAnsi="Arial Narrow"/>
                <w:sz w:val="22"/>
                <w:szCs w:val="22"/>
              </w:rPr>
              <w:t>u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5B4C1E">
              <w:rPr>
                <w:rFonts w:ascii="Arial Narrow" w:hAnsi="Arial Narrow"/>
                <w:sz w:val="22"/>
                <w:szCs w:val="22"/>
              </w:rPr>
              <w:t>ego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B4C1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Pracowni Hemodynamicznej na okres 24 miesięcy.</w:t>
            </w:r>
            <w:r w:rsidRPr="005B4C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5B4C1E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24/2023</w:t>
            </w:r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B4C1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5B4C1E">
        <w:rPr>
          <w:rFonts w:ascii="Arial Narrow" w:hAnsi="Arial Narrow"/>
          <w:sz w:val="22"/>
          <w:szCs w:val="22"/>
        </w:rPr>
        <w:t xml:space="preserve">Zamawiający, </w:t>
      </w:r>
      <w:r w:rsidR="004B66D4" w:rsidRPr="005B4C1E">
        <w:rPr>
          <w:rFonts w:ascii="Arial Narrow" w:hAnsi="Arial Narrow"/>
          <w:b/>
          <w:sz w:val="22"/>
          <w:szCs w:val="22"/>
        </w:rPr>
        <w:t>10WSzKzP SPZOZ</w:t>
      </w:r>
      <w:r w:rsidRPr="005B4C1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5B4C1E">
        <w:rPr>
          <w:rFonts w:ascii="Arial Narrow" w:hAnsi="Arial Narrow"/>
          <w:sz w:val="22"/>
          <w:szCs w:val="22"/>
        </w:rPr>
        <w:t xml:space="preserve"> pkt. 1 i ust. 2</w:t>
      </w:r>
      <w:r w:rsidRPr="005B4C1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B66D4" w:rsidRPr="005B4C1E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4B66D4" w:rsidRPr="005B4C1E">
        <w:rPr>
          <w:rFonts w:ascii="Arial Narrow" w:hAnsi="Arial Narrow"/>
          <w:sz w:val="22"/>
          <w:szCs w:val="22"/>
        </w:rPr>
        <w:t>z</w:t>
      </w:r>
      <w:proofErr w:type="gramEnd"/>
      <w:r w:rsidR="004B66D4" w:rsidRPr="005B4C1E">
        <w:rPr>
          <w:rFonts w:ascii="Arial Narrow" w:hAnsi="Arial Narrow"/>
          <w:sz w:val="22"/>
          <w:szCs w:val="22"/>
        </w:rPr>
        <w:t xml:space="preserve"> 2022r. poz. 1710)</w:t>
      </w:r>
      <w:r w:rsidRPr="005B4C1E">
        <w:rPr>
          <w:rFonts w:ascii="Arial Narrow" w:hAnsi="Arial Narrow"/>
          <w:sz w:val="22"/>
          <w:szCs w:val="22"/>
        </w:rPr>
        <w:t>, zwanej dalej „ustawą Pzp”</w:t>
      </w:r>
      <w:r w:rsidR="00D26ED6" w:rsidRPr="005B4C1E">
        <w:rPr>
          <w:rFonts w:ascii="Arial Narrow" w:hAnsi="Arial Narrow"/>
          <w:sz w:val="22"/>
          <w:szCs w:val="22"/>
        </w:rPr>
        <w:t xml:space="preserve">, </w:t>
      </w:r>
      <w:r w:rsidRPr="005B4C1E">
        <w:rPr>
          <w:rFonts w:ascii="Arial Narrow" w:hAnsi="Arial Narrow"/>
          <w:sz w:val="22"/>
          <w:szCs w:val="22"/>
        </w:rPr>
        <w:t>informuje</w:t>
      </w:r>
      <w:r w:rsidR="00D26ED6" w:rsidRPr="005B4C1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B4C1E">
        <w:rPr>
          <w:rFonts w:ascii="Arial Narrow" w:hAnsi="Arial Narrow"/>
          <w:sz w:val="22"/>
          <w:szCs w:val="22"/>
        </w:rPr>
        <w:t>najkorzystniejsz</w:t>
      </w:r>
      <w:r w:rsidR="00D26ED6" w:rsidRPr="005B4C1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B4C1E">
        <w:rPr>
          <w:rFonts w:ascii="Arial Narrow" w:hAnsi="Arial Narrow"/>
          <w:sz w:val="22"/>
          <w:szCs w:val="22"/>
        </w:rPr>
        <w:t>ofer</w:t>
      </w:r>
      <w:r w:rsidR="00D26ED6" w:rsidRPr="005B4C1E">
        <w:rPr>
          <w:rFonts w:ascii="Arial Narrow" w:hAnsi="Arial Narrow"/>
          <w:sz w:val="22"/>
          <w:szCs w:val="22"/>
        </w:rPr>
        <w:t>t</w:t>
      </w:r>
      <w:r w:rsidR="009F0E5C" w:rsidRPr="005B4C1E">
        <w:rPr>
          <w:rFonts w:ascii="Arial Narrow" w:hAnsi="Arial Narrow"/>
          <w:sz w:val="22"/>
          <w:szCs w:val="22"/>
        </w:rPr>
        <w:t>a</w:t>
      </w:r>
      <w:r w:rsidR="00D26ED6" w:rsidRPr="005B4C1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Powstańców Śląskich 54a /2, 53-333 Wrocław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Prowadnik diagnostyczny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86 313.60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Powstańców Śląskich 54a /2, 53-333 Wrocław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Zestawy do nakłucia tętnicy z koszulką naczyniową z zastawką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15 552.00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Support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4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Medicine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Zwycięzców 28 /29, 03-938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Zestawy do nakłucia tętnicy promieniowej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178 605.00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Powstańców Śląskich 54a /2, 53-333 Wrocław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Rampy 2 i 3 kranikowe średnio i wysokociśnieniowe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29 160.00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Powstańców Śląskich 54a /2, 53-333 Wrocław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Łącznik "Y" do PTCA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27 507.60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Postępu 21B, 02-676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Cewnik balonowy do PTCA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89 100.00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>Philips Polska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Al.</w:t>
            </w:r>
            <w:r w:rsidR="005B4C1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bCs/>
                <w:sz w:val="22"/>
                <w:szCs w:val="22"/>
              </w:rPr>
              <w:t>Jerozolimskie 195B, 02-222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 w:rsidRP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Prowadnik FFR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355 590.00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 w:rsidRP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>Philips Polska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Al.</w:t>
            </w:r>
            <w:r w:rsidR="005B4C1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bCs/>
                <w:sz w:val="22"/>
                <w:szCs w:val="22"/>
              </w:rPr>
              <w:t>Jerozolimskie 195B, 02-222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Sonda IVUS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286 200.00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Postępu 21B, 02-676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Cewnik balonowy do udrożnień /CTO/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71 280.00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Postępu 21B, 02-676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 xml:space="preserve"> kobaltowo-chromowe uwalniające lek 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antyproliferacyjny</w:t>
            </w:r>
            <w:proofErr w:type="spellEnd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 xml:space="preserve"> -pochodną 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Rapamycyny-everolimus</w:t>
            </w:r>
            <w:proofErr w:type="spellEnd"/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377 460.00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Support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4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Medicine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Zwycięzców 28 /29, 03-938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21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Cewnik diagnostyczny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9 639.00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Postępu 21B, 02-676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 xml:space="preserve">Prowadnik 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angioplastyczny</w:t>
            </w:r>
            <w:proofErr w:type="spellEnd"/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193 320.00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Postępu 21B, 02-676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32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 xml:space="preserve">Igła 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transseptalna</w:t>
            </w:r>
            <w:proofErr w:type="spellEnd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 xml:space="preserve"> z koszulką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29 160.00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Postępu 21B, 02-676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33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Okluder</w:t>
            </w:r>
            <w:proofErr w:type="spellEnd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zamykania uszka lewego przedsionka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345 600.00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Support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4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Medicine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Zwycięzców 28 /29, 03-938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35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Cewnik do odsysania skrzeplin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29 203.20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HAMMERMED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Polska spółka z ograniczoną odpowiedzialnością spółka komandytowo-akcyjna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Kopcińskiego 69/71, 90-032 Łódź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37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 xml:space="preserve">Prowadniki extra sztywne i ultra sztywne rekomendowane do wprowadzania balonów do 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walwuloplastyki</w:t>
            </w:r>
            <w:proofErr w:type="spellEnd"/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9 072.00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Terumo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1 Sierpnia 6, 02-134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38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Stent</w:t>
            </w:r>
            <w:proofErr w:type="spellEnd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 xml:space="preserve"> wieńcowy kobaltowo-chromowy uwalniający analog 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rapamycyny</w:t>
            </w:r>
            <w:proofErr w:type="spellEnd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Sirolimus</w:t>
            </w:r>
            <w:proofErr w:type="spellEnd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) z biodegradowalnego polimeru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226 800.00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HAMMERMED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Polska spółka z ograniczoną odpowiedzialnością spółka komandytowo-akcyjna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Kopcińskiego 69/71, 90-032 Łódź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39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Koszulki naczyniowe dużego kalibru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4 320.00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Powstańców Śląskich 54a /2, 53-333 Wrocław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47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Prowadniki hydrofilne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9 720.00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Terumo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1 Sierpnia 6, 02-134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48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 xml:space="preserve">Cewniki balonowe do </w:t>
            </w:r>
            <w:proofErr w:type="spellStart"/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rekanalizacji</w:t>
            </w:r>
            <w:proofErr w:type="spellEnd"/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34 830.00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Postępu 21B, 02-676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50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Cewnik do obrazowania naczyń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378 000.00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Postępu 21B, 02-676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 w:rsidRP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52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Prowadnik do FFR bezprzewodowy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380 700.00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 w:rsidRP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Postępu 21B, 02-676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 w:rsidRP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53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Zamykacze naczyniowe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37 584.00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 w:rsidRP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Powstańców Śląskich 54a /2, 53-333 Wrocław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56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Cewnik do litotrypsji wewnątrznaczyniowej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120 690.00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B66D4" w:rsidRPr="005B4C1E" w:rsidTr="0093027B">
        <w:trPr>
          <w:cantSplit/>
        </w:trPr>
        <w:tc>
          <w:tcPr>
            <w:tcW w:w="9498" w:type="dxa"/>
          </w:tcPr>
          <w:p w:rsidR="004B66D4" w:rsidRPr="005B4C1E" w:rsidRDefault="004B66D4" w:rsidP="0093027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Terumo</w:t>
            </w:r>
            <w:proofErr w:type="spellEnd"/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B66D4" w:rsidRPr="005B4C1E" w:rsidRDefault="004B66D4" w:rsidP="0093027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B4C1E">
              <w:rPr>
                <w:rFonts w:ascii="Arial Narrow" w:hAnsi="Arial Narrow"/>
                <w:bCs/>
                <w:sz w:val="22"/>
                <w:szCs w:val="22"/>
              </w:rPr>
              <w:t>1 Sierpnia 6, 02-134 Warszawa</w:t>
            </w:r>
          </w:p>
          <w:p w:rsidR="004B66D4" w:rsidRPr="005B4C1E" w:rsidRDefault="004B66D4" w:rsidP="0093027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B4C1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B4C1E">
              <w:rPr>
                <w:rFonts w:ascii="Arial Narrow" w:hAnsi="Arial Narrow"/>
                <w:sz w:val="22"/>
                <w:szCs w:val="22"/>
              </w:rPr>
              <w:t>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58</w:t>
            </w:r>
            <w:r w:rsidRPr="005B4C1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B4C1E">
              <w:rPr>
                <w:rFonts w:ascii="Arial Narrow" w:hAnsi="Arial Narrow"/>
                <w:color w:val="000000"/>
                <w:sz w:val="22"/>
                <w:szCs w:val="22"/>
              </w:rPr>
              <w:t>Zestaw do zamykania naczyń po dużych punkcjach</w:t>
            </w:r>
            <w:r w:rsidRPr="005B4C1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B4C1E">
              <w:rPr>
                <w:rFonts w:ascii="Arial Narrow" w:hAnsi="Arial Narrow"/>
                <w:b/>
                <w:sz w:val="22"/>
                <w:szCs w:val="22"/>
              </w:rPr>
              <w:t xml:space="preserve"> 16 416.00 </w:t>
            </w:r>
            <w:proofErr w:type="gramStart"/>
            <w:r w:rsidRPr="005B4C1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B4C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B66D4" w:rsidRPr="005B4C1E" w:rsidRDefault="004B66D4" w:rsidP="005B4C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B4C1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B4C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B4C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5B4C1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5B4C1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835"/>
        <w:gridCol w:w="2835"/>
        <w:gridCol w:w="1418"/>
      </w:tblGrid>
      <w:tr w:rsidR="00211A34" w:rsidRPr="005B4C1E" w:rsidTr="009B483C">
        <w:tc>
          <w:tcPr>
            <w:tcW w:w="2410" w:type="dxa"/>
            <w:shd w:val="clear" w:color="auto" w:fill="F3F3F3"/>
          </w:tcPr>
          <w:p w:rsidR="00211A34" w:rsidRPr="005B4C1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5B4C1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211A34" w:rsidRPr="005B4C1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:rsidR="00211A34" w:rsidRPr="005B4C1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Prowadnik diagnostyczny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Powstańców Śląskich 54a/2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53-333 Wrocław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Prowadnik diagnostyczny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Balton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Nowy Świat 7/14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00-496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- 42.81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82,81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Prowadnik diagnostyczny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B4C1E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5B4C1E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- 29.97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- 12.50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49,97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4 - Zestawy do nakłucia tętnicy z koszulką naczyniową z zastawką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Powstańców Śląskich 54a/2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53-333 Wrocław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4 - Zestawy do nakłucia tętnicy z koszulką naczyniową z zastawką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Balton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Nowy Świat 7/14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00-496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- 57.60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97,60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4 - Zestawy do nakłucia tętnicy z koszulką naczyniową z zastawką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Zwycięzców 28/29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03-938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- 37.40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77,40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4 - Zestawy do nakłucia </w:t>
            </w: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>tętnicy z koszulką naczyniową z zastawką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Cordis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Spółka z </w:t>
            </w: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ograniczoną odpowiedzialnością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Rondo ONZ 1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00-124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>1 - Cena - 36.92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>2 - Termin dostawy/uzupełnienia banku - 16.67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 xml:space="preserve">  68,59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>5 - Zestawy do nakłucia tętnicy promieniowej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Zwycięzców 28/29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03-938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5 - Zestawy do nakłucia tętnicy promieniowej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Balton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Nowy Świat 7/14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00-496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- 57.86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97,86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5 - Zestawy do nakłucia tętnicy promieniowej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Sierpnia 6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02-134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- 51.55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91,55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5 - Zestawy do nakłucia tętnicy promieniowej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B4C1E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5B4C1E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- 41.09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- 12.50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61,09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6 - Rampy 2 i 3 kranikowe średnio i wysokociśnieniowe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Powstańców Śląskich 54a/2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53-333 Wrocław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6 - Rampy 2 i 3 kranikowe średnio i wysokociśnieniowe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Balton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Nowy Świat 7/14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00-496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- 54.00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94,00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6 - Rampy 2 i 3 kranikowe średnio i wysokociśnieniowe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Cordis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Spółka z ograniczoną odpowiedzialnością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Rondo ONZ 1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00-124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- 8.31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- 16.67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39,98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8 - Łącznik "Y" do PTCA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Powstańców Śląskich 54a/2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53-333 Wrocław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8 - Łącznik "Y" do PTCA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MTES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Rakowicka 10b/4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31-511 Kraków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- 56.92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96,92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11 - Cewnik balonowy do PTCA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13 - Prowadnik FFR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Philips Polska</w:t>
            </w:r>
          </w:p>
          <w:p w:rsidR="004B66D4" w:rsidRPr="005B4C1E" w:rsidRDefault="00095621" w:rsidP="0093027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Al.Jerozolimskie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195B 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02-222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14 - Sonda IVUS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Philips Polska</w:t>
            </w:r>
          </w:p>
          <w:p w:rsidR="004B66D4" w:rsidRPr="005B4C1E" w:rsidRDefault="00095621" w:rsidP="0093027B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Al.Jerozolimskie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195B 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02-222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16 - Cewnik balonowy do udrożnień /CTO/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>02-676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2 - Termin dostawy/uzupełnienia </w:t>
            </w: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>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 xml:space="preserve">17 - 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5B4C1E">
              <w:rPr>
                <w:rFonts w:ascii="Arial Narrow" w:hAnsi="Arial Narrow"/>
                <w:sz w:val="20"/>
                <w:szCs w:val="20"/>
              </w:rPr>
              <w:t xml:space="preserve"> kobaltowo-chromowe uwalniające lek 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t>antyproliferacyjny</w:t>
            </w:r>
            <w:proofErr w:type="spellEnd"/>
            <w:r w:rsidRPr="005B4C1E">
              <w:rPr>
                <w:rFonts w:ascii="Arial Narrow" w:hAnsi="Arial Narrow"/>
                <w:sz w:val="20"/>
                <w:szCs w:val="20"/>
              </w:rPr>
              <w:t xml:space="preserve"> -pochodną 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t>Rapamycyny-everolimus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21 - Cewnik diagnostyczny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Zwycięzców 28/29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03-938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21 - Cewnik diagnostyczny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Cordis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Spółka z ograniczoną odpowiedzialnością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Rondo ONZ 1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00-124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- 49.58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- 16.67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81,25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21 - Cewnik diagnostyczny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Sierpnia 6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02-134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- 38.80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78,80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25 - Prowadnik 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t>angioplastyczny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32 - Igła 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t>transseptalna</w:t>
            </w:r>
            <w:proofErr w:type="spellEnd"/>
            <w:r w:rsidRPr="005B4C1E">
              <w:rPr>
                <w:rFonts w:ascii="Arial Narrow" w:hAnsi="Arial Narrow"/>
                <w:sz w:val="20"/>
                <w:szCs w:val="20"/>
              </w:rPr>
              <w:t xml:space="preserve"> z koszulką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33 - 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t>Okluder</w:t>
            </w:r>
            <w:proofErr w:type="spellEnd"/>
            <w:r w:rsidRPr="005B4C1E">
              <w:rPr>
                <w:rFonts w:ascii="Arial Narrow" w:hAnsi="Arial Narrow"/>
                <w:sz w:val="20"/>
                <w:szCs w:val="20"/>
              </w:rPr>
              <w:t xml:space="preserve"> do zamykania uszka lewego przedsionka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35 - Cewnik do odsysania skrzeplin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Zwycięzców 28/29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03-938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35 - Cewnik do odsysania skrzeplin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IHT Polska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Europejska 14D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02-964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- 54.37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94,37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35 - Cewnik do odsysania skrzeplin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DRG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MedTek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 .o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Wita Stwosza 24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02-661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- 43.15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83,15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35 - Cewnik do odsysania skrzeplin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Aspironix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Różyckiego 3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31-324 Kraków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- 39.00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79,00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37 - Prowadniki extra sztywne i ultra sztywne rekomendowane do wprowadzania balonów do 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t>walwuloplastyki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5B4C1E" w:rsidRPr="005B4C1E" w:rsidRDefault="004B66D4" w:rsidP="005B4C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r w:rsidR="005B4C1E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5B4C1E">
              <w:rPr>
                <w:rFonts w:ascii="Arial Narrow" w:hAnsi="Arial Narrow"/>
                <w:b/>
                <w:bCs/>
                <w:sz w:val="20"/>
                <w:szCs w:val="20"/>
              </w:rPr>
              <w:t>. SKA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Kopcińskiego 69/71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90-032 Łódź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38 - 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5B4C1E">
              <w:rPr>
                <w:rFonts w:ascii="Arial Narrow" w:hAnsi="Arial Narrow"/>
                <w:sz w:val="20"/>
                <w:szCs w:val="20"/>
              </w:rPr>
              <w:t xml:space="preserve"> wieńcowy kobaltowo-chromowy uwalniający analog 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>rapamycyny</w:t>
            </w:r>
            <w:proofErr w:type="spellEnd"/>
            <w:r w:rsidRPr="005B4C1E">
              <w:rPr>
                <w:rFonts w:ascii="Arial Narrow" w:hAnsi="Arial Narrow"/>
                <w:sz w:val="20"/>
                <w:szCs w:val="20"/>
              </w:rPr>
              <w:t xml:space="preserve"> (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t>Sirolimus</w:t>
            </w:r>
            <w:proofErr w:type="spellEnd"/>
            <w:r w:rsidRPr="005B4C1E">
              <w:rPr>
                <w:rFonts w:ascii="Arial Narrow" w:hAnsi="Arial Narrow"/>
                <w:sz w:val="20"/>
                <w:szCs w:val="20"/>
              </w:rPr>
              <w:t>) z biodegradowalnego polimeru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Terumo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Sierpnia 6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02-134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lastRenderedPageBreak/>
              <w:t>39 - Koszulki naczyniowe dużego kalibru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Balton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Nowy Świat 7/14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00-496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39 - Koszulki naczyniowe dużego kalibru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r w:rsidR="00095621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09562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095621">
              <w:rPr>
                <w:rFonts w:ascii="Arial Narrow" w:hAnsi="Arial Narrow"/>
                <w:b/>
                <w:bCs/>
                <w:sz w:val="20"/>
                <w:szCs w:val="20"/>
              </w:rPr>
              <w:t>. SKA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Kopcińskiego 69/71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90-032 Łódź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47 - Prowadniki hydrofilne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Powstańców Śląskich 54a/2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53-333 Wrocław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47 - Prowadniki hydrofilne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Zwycięzców 28/29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03-938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- 57.60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97,60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48 - Cewniki balonowe do </w:t>
            </w:r>
            <w:proofErr w:type="spellStart"/>
            <w:r w:rsidRPr="005B4C1E">
              <w:rPr>
                <w:rFonts w:ascii="Arial Narrow" w:hAnsi="Arial Narrow"/>
                <w:sz w:val="20"/>
                <w:szCs w:val="20"/>
              </w:rPr>
              <w:t>rekanalizacji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Sierpnia 6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02-134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50 - Cewnik do obrazowania naczyń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52 - Prowadnik do FFR bezprzewodowy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53 - Zamykacze naczyniowe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56 - Cewnik do litotrypsji wewnątrznaczyniowej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Powstańców Śląskich 54a/2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53-333 Wrocław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B66D4" w:rsidRPr="005B4C1E" w:rsidTr="009B483C">
        <w:tc>
          <w:tcPr>
            <w:tcW w:w="2410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58 - Zestaw do zamykania naczyń po dużych punkcjach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B4C1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B66D4" w:rsidRPr="005B4C1E" w:rsidRDefault="004B66D4" w:rsidP="0093027B">
            <w:pPr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Sierpnia 6</w:t>
            </w:r>
          </w:p>
          <w:p w:rsidR="004B66D4" w:rsidRPr="005B4C1E" w:rsidRDefault="004B66D4" w:rsidP="0093027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02-134 Warszawa</w:t>
            </w:r>
          </w:p>
        </w:tc>
        <w:tc>
          <w:tcPr>
            <w:tcW w:w="2835" w:type="dxa"/>
            <w:shd w:val="clear" w:color="auto" w:fill="auto"/>
          </w:tcPr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4B66D4" w:rsidRPr="005B4C1E" w:rsidRDefault="004B66D4" w:rsidP="0093027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6D4" w:rsidRPr="005B4C1E" w:rsidRDefault="004B66D4" w:rsidP="0093027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4C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9B483C" w:rsidRDefault="009B483C" w:rsidP="009B483C">
      <w:pPr>
        <w:spacing w:before="24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5B4C1E" w:rsidRDefault="00B464D3" w:rsidP="009B483C">
      <w:pPr>
        <w:spacing w:before="24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B4C1E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9B483C" w:rsidRDefault="009B483C" w:rsidP="00095621">
      <w:pPr>
        <w:rPr>
          <w:rFonts w:ascii="Arial Narrow" w:hAnsi="Arial Narrow"/>
          <w:sz w:val="20"/>
          <w:szCs w:val="20"/>
        </w:rPr>
      </w:pPr>
    </w:p>
    <w:p w:rsidR="009B483C" w:rsidRDefault="009B483C" w:rsidP="00095621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095621" w:rsidRDefault="00095621" w:rsidP="0009562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 w:rsidR="009B483C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095621" w:rsidRPr="009B483C" w:rsidRDefault="00095621" w:rsidP="00095621">
      <w:pPr>
        <w:rPr>
          <w:rFonts w:ascii="Arial Narrow" w:hAnsi="Arial Narrow"/>
          <w:sz w:val="20"/>
          <w:szCs w:val="20"/>
        </w:rPr>
      </w:pPr>
      <w:r w:rsidRPr="009B483C">
        <w:rPr>
          <w:rFonts w:ascii="Arial Narrow" w:hAnsi="Arial Narrow"/>
          <w:sz w:val="20"/>
          <w:szCs w:val="20"/>
        </w:rPr>
        <w:t xml:space="preserve">Egz. 1 – hol szpitala </w:t>
      </w:r>
    </w:p>
    <w:p w:rsidR="00095621" w:rsidRPr="009B483C" w:rsidRDefault="00095621" w:rsidP="00095621">
      <w:pPr>
        <w:rPr>
          <w:rFonts w:ascii="Arial Narrow" w:hAnsi="Arial Narrow"/>
          <w:sz w:val="20"/>
          <w:szCs w:val="20"/>
        </w:rPr>
      </w:pPr>
      <w:r w:rsidRPr="009B483C">
        <w:rPr>
          <w:rFonts w:ascii="Arial Narrow" w:hAnsi="Arial Narrow"/>
          <w:sz w:val="20"/>
          <w:szCs w:val="20"/>
        </w:rPr>
        <w:t>Egz. 2 – biuro przepustek</w:t>
      </w:r>
    </w:p>
    <w:p w:rsidR="00095621" w:rsidRDefault="00095621" w:rsidP="0009562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5B4C1E" w:rsidRPr="005B4C1E" w:rsidRDefault="00095621" w:rsidP="00095621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2023-05-08</w:t>
      </w:r>
    </w:p>
    <w:sectPr w:rsidR="005B4C1E" w:rsidRPr="005B4C1E" w:rsidSect="009B483C">
      <w:footerReference w:type="default" r:id="rId7"/>
      <w:pgSz w:w="11906" w:h="16838" w:code="9"/>
      <w:pgMar w:top="1077" w:right="1077" w:bottom="1134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DDE" w:rsidRDefault="001B4DDE">
      <w:r>
        <w:separator/>
      </w:r>
    </w:p>
  </w:endnote>
  <w:endnote w:type="continuationSeparator" w:id="0">
    <w:p w:rsidR="001B4DDE" w:rsidRDefault="001B4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621" w:rsidRPr="00095621" w:rsidRDefault="00095621">
    <w:pPr>
      <w:pStyle w:val="Stopka"/>
      <w:jc w:val="right"/>
      <w:rPr>
        <w:rFonts w:ascii="Arial Narrow" w:hAnsi="Arial Narrow"/>
        <w:sz w:val="20"/>
        <w:szCs w:val="20"/>
      </w:rPr>
    </w:pPr>
    <w:r w:rsidRPr="00095621">
      <w:rPr>
        <w:rFonts w:ascii="Arial Narrow" w:hAnsi="Arial Narrow"/>
        <w:sz w:val="20"/>
        <w:szCs w:val="20"/>
      </w:rPr>
      <w:fldChar w:fldCharType="begin"/>
    </w:r>
    <w:r w:rsidRPr="00095621">
      <w:rPr>
        <w:rFonts w:ascii="Arial Narrow" w:hAnsi="Arial Narrow"/>
        <w:sz w:val="20"/>
        <w:szCs w:val="20"/>
      </w:rPr>
      <w:instrText xml:space="preserve"> PAGE   \* MERGEFORMAT </w:instrText>
    </w:r>
    <w:r w:rsidRPr="00095621">
      <w:rPr>
        <w:rFonts w:ascii="Arial Narrow" w:hAnsi="Arial Narrow"/>
        <w:sz w:val="20"/>
        <w:szCs w:val="20"/>
      </w:rPr>
      <w:fldChar w:fldCharType="separate"/>
    </w:r>
    <w:r w:rsidR="009B483C">
      <w:rPr>
        <w:rFonts w:ascii="Arial Narrow" w:hAnsi="Arial Narrow"/>
        <w:noProof/>
        <w:sz w:val="20"/>
        <w:szCs w:val="20"/>
      </w:rPr>
      <w:t>7</w:t>
    </w:r>
    <w:r w:rsidRPr="00095621">
      <w:rPr>
        <w:rFonts w:ascii="Arial Narrow" w:hAnsi="Arial Narrow"/>
        <w:noProof/>
        <w:sz w:val="20"/>
        <w:szCs w:val="20"/>
      </w:rP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DDE" w:rsidRDefault="001B4DDE">
      <w:r>
        <w:separator/>
      </w:r>
    </w:p>
  </w:footnote>
  <w:footnote w:type="continuationSeparator" w:id="0">
    <w:p w:rsidR="001B4DDE" w:rsidRDefault="001B4D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DDE"/>
    <w:rsid w:val="00022322"/>
    <w:rsid w:val="00042497"/>
    <w:rsid w:val="00095621"/>
    <w:rsid w:val="000C1E6F"/>
    <w:rsid w:val="000E4E56"/>
    <w:rsid w:val="001A1468"/>
    <w:rsid w:val="001B4DDE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B66D4"/>
    <w:rsid w:val="004C3459"/>
    <w:rsid w:val="004E324A"/>
    <w:rsid w:val="004E7234"/>
    <w:rsid w:val="00514919"/>
    <w:rsid w:val="0054734E"/>
    <w:rsid w:val="00596EA3"/>
    <w:rsid w:val="00596FD7"/>
    <w:rsid w:val="005B4C1E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B483C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09562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7</Pages>
  <Words>2931</Words>
  <Characters>15640</Characters>
  <Application>Microsoft Office Word</Application>
  <DocSecurity>0</DocSecurity>
  <Lines>130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2023-05-08T08:31:00Z</cp:lastPrinted>
  <dcterms:created xsi:type="dcterms:W3CDTF">2023-05-08T07:20:00Z</dcterms:created>
  <dcterms:modified xsi:type="dcterms:W3CDTF">2023-05-08T08:31:00Z</dcterms:modified>
</cp:coreProperties>
</file>