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778032B0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D2EDF">
        <w:rPr>
          <w:b/>
          <w:sz w:val="22"/>
          <w:szCs w:val="22"/>
        </w:rPr>
        <w:t xml:space="preserve">Wyroby medyczne </w:t>
      </w:r>
      <w:r w:rsidR="00D75D14">
        <w:rPr>
          <w:b/>
          <w:sz w:val="22"/>
          <w:szCs w:val="22"/>
        </w:rPr>
        <w:t>dla Oddziału Ortopedii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40E10B22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D75D14" w:rsidRPr="00D75D14">
        <w:rPr>
          <w:color w:val="000000"/>
          <w:sz w:val="22"/>
          <w:szCs w:val="22"/>
          <w:u w:val="single"/>
        </w:rPr>
        <w:t>Materiały do artroskopii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60403F2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D75D14">
        <w:rPr>
          <w:bCs/>
          <w:sz w:val="22"/>
        </w:rPr>
        <w:t>36</w:t>
      </w:r>
      <w:r>
        <w:rPr>
          <w:bCs/>
          <w:sz w:val="22"/>
        </w:rPr>
        <w:t xml:space="preserve"> </w:t>
      </w:r>
      <w:r w:rsidR="00D75D14">
        <w:rPr>
          <w:bCs/>
          <w:sz w:val="22"/>
        </w:rPr>
        <w:t>miesięcy</w:t>
      </w:r>
      <w:r>
        <w:rPr>
          <w:bCs/>
          <w:sz w:val="22"/>
        </w:rPr>
        <w:t xml:space="preserve"> od daty zawarcia umowy</w:t>
      </w:r>
    </w:p>
    <w:p w14:paraId="368BAB68" w14:textId="4BA94795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D75D14">
        <w:rPr>
          <w:bCs/>
          <w:sz w:val="22"/>
        </w:rPr>
        <w:t>24</w:t>
      </w:r>
      <w:r>
        <w:rPr>
          <w:bCs/>
          <w:sz w:val="22"/>
        </w:rPr>
        <w:t xml:space="preserve"> h </w:t>
      </w:r>
      <w:r w:rsidR="00D75D14">
        <w:rPr>
          <w:bCs/>
          <w:sz w:val="22"/>
        </w:rPr>
        <w:t>robocze</w:t>
      </w:r>
      <w:r>
        <w:rPr>
          <w:bCs/>
          <w:sz w:val="22"/>
        </w:rPr>
        <w:t xml:space="preserve"> od momentu złożenia pisemnego zamówienia drogą elektroniczną</w:t>
      </w:r>
      <w:r w:rsidR="00D75D14">
        <w:rPr>
          <w:bCs/>
          <w:sz w:val="22"/>
        </w:rPr>
        <w:t xml:space="preserve"> </w:t>
      </w:r>
      <w:r w:rsidR="00D75D14">
        <w:rPr>
          <w:bCs/>
          <w:sz w:val="22"/>
        </w:rPr>
        <w:br/>
        <w:t>lub przesłania zużycia asortymentu depozytowego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E3AF89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bookmarkEnd w:id="2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72B259B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System pobierania autologicznej tkanki chrzęstnej</w:t>
      </w:r>
    </w:p>
    <w:p w14:paraId="69E7949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43D8F1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A87FA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E48C5C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CE9630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0884FC5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7868FEB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FFF377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EF0523F" w14:textId="77777777" w:rsidR="003F43BE" w:rsidRDefault="003F43BE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BA9136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Endoprotezy bezcementowe,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przynasadowe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 stawu biodrowego oraz systemy rewizyjne biodra </w:t>
      </w:r>
    </w:p>
    <w:p w14:paraId="053515E5" w14:textId="277F9D19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095AAD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C7B9D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903566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B5D3CE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2F75D1D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26BBF5A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3CCED6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4F2ECCB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Endoprotezy stawu kolanowego</w:t>
      </w:r>
    </w:p>
    <w:p w14:paraId="29337E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7855FE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BC1D7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BB5B8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9B4551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6303808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02E24FF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F2388E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D896E2" w14:textId="21BE5804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Implanty do rewizji stawu biodrowego wykonane z tantalu</w:t>
      </w:r>
    </w:p>
    <w:p w14:paraId="6A21130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1E3AC7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5D130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47162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F28BA2B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87AD6B7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2B8C152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815525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DDA3D2" w14:textId="6F507B5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Implanty do rewizji stawu kolanowego</w:t>
      </w:r>
    </w:p>
    <w:p w14:paraId="1AE28B1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FFE454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B555F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058CA8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0F1DED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9FE1DAB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64C4FAD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D8F70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9184C1" w14:textId="1A41463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Dynamiczna śruba do biodra DHS (w skład kompletu wchodzi śruba do szyjki kości udowej, płytka, śruba kompresyjna)</w:t>
      </w:r>
    </w:p>
    <w:p w14:paraId="269EC98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4A67C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FFBAB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588D1D4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CE6A49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744B78E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32428AB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D171CA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615425B" w14:textId="2336C9E0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Płytki DCS do leczenia złamań okolicy nasady dalszej kości udowej  (w skład kompletu wchodzi śruba do kłykci kości udowej, płytka, śruba kompresyjna)</w:t>
      </w:r>
    </w:p>
    <w:p w14:paraId="489F64F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F2262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ADD99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07394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B2C81E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57F539A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10B723F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CECBA7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2027360" w14:textId="17E2117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6C4ED3A" w14:textId="020D566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C440C6" w14:textId="19E7B15F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Gwóźdź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Rush'a</w:t>
      </w:r>
      <w:proofErr w:type="spellEnd"/>
    </w:p>
    <w:p w14:paraId="59F5BF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B6D37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DC491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B93B8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D2C44B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653EDB5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5CD2E88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2308B7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98EA636" w14:textId="00F4A599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Endoprotezy bipolarne, obejmy do złamań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okołoprotezowych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, panewki rewizyjne, endoprotezy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krótkotrzpieniowe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 stawu biodrowego i endoprotezy hypoalergiczne stawu kolanowego </w:t>
      </w: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8B585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C8923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62518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5DF96D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2DA9AEC9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61A32D3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0A427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3D85F83" w14:textId="554F483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Zestawy implantów do rekonstrukcji więzadła krzyżowego przedniego, systemów do szycia łąkotek</w:t>
      </w:r>
    </w:p>
    <w:p w14:paraId="3ED4DB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ED70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DF9888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015B0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20CFCD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74CCF65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08BD493C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AF39B8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7838E80" w14:textId="525F75F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>Zadanie nr 1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Implanty do osteotomii SCARF,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Ludloff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,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Chevron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, Mann,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Wail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>: artrodezy stawów stopy, osteotomii kości śródstopia w części dalszej i bliższych, osteotomii paliczków</w:t>
      </w:r>
    </w:p>
    <w:p w14:paraId="0CFEC9A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8AB69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8C0ED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462727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758DEC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768644C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3ADC7AD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760A18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5DBF779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Implanty do artrodezy paliczków, kości stępu i kości śródstopia </w:t>
      </w:r>
    </w:p>
    <w:p w14:paraId="7C5B310E" w14:textId="404D705A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75E4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BFFA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20BC3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FE04D9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B0E4126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7CE622B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CEFDD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76F6713" w14:textId="7E22EB3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Substytut kości</w:t>
      </w:r>
    </w:p>
    <w:p w14:paraId="77D204F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F145E8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7A435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EC9A2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DE20EA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7459D424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352C6C5A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459B88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44551D1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Syntetyczne implanty do rekonstrukcji więzadłowych, zestawy do separacji osocza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bogatopłytkowego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 </w:t>
      </w:r>
    </w:p>
    <w:p w14:paraId="020AABE2" w14:textId="1259A616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70AA8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4A19E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6C53EB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FDC625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4B4B8B0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241DE3B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9B5008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7FE67EF" w14:textId="750A5A2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Płyty tytanowe do złamań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okołoprotezowych</w:t>
      </w:r>
      <w:proofErr w:type="spellEnd"/>
    </w:p>
    <w:p w14:paraId="55E6325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26DA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A87D7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E10A5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7575FCA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E027F3C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10D7D2C7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2BDD5B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919F9A7" w14:textId="271BA0E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9F8C2C3" w14:textId="309996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E190430" w14:textId="5866F64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Materiał </w:t>
      </w:r>
      <w:proofErr w:type="spellStart"/>
      <w:r w:rsidR="00D75D14" w:rsidRPr="00D75D14">
        <w:rPr>
          <w:color w:val="000000"/>
          <w:sz w:val="22"/>
          <w:szCs w:val="22"/>
          <w:u w:val="single"/>
        </w:rPr>
        <w:t>kościozastępczy</w:t>
      </w:r>
      <w:proofErr w:type="spellEnd"/>
      <w:r w:rsidR="00D75D14" w:rsidRPr="00D75D14">
        <w:rPr>
          <w:color w:val="000000"/>
          <w:sz w:val="22"/>
          <w:szCs w:val="22"/>
          <w:u w:val="single"/>
        </w:rPr>
        <w:t xml:space="preserve"> do leczenia infekcji</w:t>
      </w:r>
    </w:p>
    <w:p w14:paraId="40C2610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104CB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BCAC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7BBA006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3F6CCE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E1FF277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5AA5A7A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01EA02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F3A27E3" w14:textId="6081BE8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780E19" w14:textId="1368443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385CF3C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Implanty do leczenia urazów i deformacji stopy </w:t>
      </w:r>
    </w:p>
    <w:p w14:paraId="441D204F" w14:textId="0E699500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6D543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4697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F26E6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C83344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307931C1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3476882A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2527EF0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993C702" w14:textId="6EBBB4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22C136D" w14:textId="2108B77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>Endoprotezy dwukłykciowe stawu kolanowego, bipolarne stawu biodrowego oraz substytuty kości</w:t>
      </w:r>
    </w:p>
    <w:p w14:paraId="4FF229C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3936F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65FF929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1DC823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37B9D2B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28494EC4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1F5F8E5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FE58BD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1F88689" w14:textId="64D4212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9092432" w14:textId="38F233C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A226D0A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20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Endoproteza stawu ramienno-łopatkowego z możliwością konwersji z opcji anatomicznej na odwróconą bez usuwania trzpienia ramiennego i elementu panewkowego </w:t>
      </w:r>
    </w:p>
    <w:p w14:paraId="0D68707D" w14:textId="2068A8DA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AB030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35BE4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32427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72DCCFD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31DF15B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0EC11C0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15D2EE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EB8C271" w14:textId="13F60F2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B0D4A3" w14:textId="26EBDFE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04E22B8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1: </w:t>
      </w:r>
      <w:r w:rsidR="00D75D14" w:rsidRPr="00D75D14">
        <w:rPr>
          <w:color w:val="000000"/>
          <w:sz w:val="22"/>
          <w:szCs w:val="22"/>
          <w:u w:val="single"/>
        </w:rPr>
        <w:t xml:space="preserve">Zestawy implantów do zespoleń złamań </w:t>
      </w:r>
    </w:p>
    <w:p w14:paraId="29A3B49D" w14:textId="7ED0EE2D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854C63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4554B8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EDE3A0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63EE2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AB484C4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5A56465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D664F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FA4C42" w14:textId="4F583CC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216C67" w14:textId="737D794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C33B40D" w14:textId="77777777" w:rsidR="00D75D14" w:rsidRDefault="009F45A4" w:rsidP="009F45A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7" w:name="_Hlk133228775"/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22</w:t>
      </w:r>
      <w:r w:rsidRPr="000D2EDF">
        <w:rPr>
          <w:bCs/>
          <w:sz w:val="22"/>
          <w:u w:val="single"/>
          <w:lang w:val="en-US"/>
        </w:rPr>
        <w:t xml:space="preserve">: </w:t>
      </w:r>
      <w:r w:rsidR="00D75D14" w:rsidRPr="00D75D14">
        <w:rPr>
          <w:color w:val="000000"/>
          <w:sz w:val="22"/>
          <w:szCs w:val="22"/>
          <w:u w:val="single"/>
        </w:rPr>
        <w:t xml:space="preserve">Zestaw do leczenia urazów kości </w:t>
      </w:r>
    </w:p>
    <w:p w14:paraId="72EFA6EE" w14:textId="4A8284F6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E3E27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7489C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EBD88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51753816"/>
      <w:bookmarkStart w:id="9" w:name="_Hlk50105795"/>
      <w:bookmarkEnd w:id="3"/>
      <w:bookmarkEnd w:id="4"/>
      <w:bookmarkEnd w:id="7"/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BDF995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7C0ADC65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47B612A4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F5F279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Okres ważności dostarczanego produktu: powyżej 12 miesięcy od daty dostawy</w:t>
      </w:r>
    </w:p>
    <w:p w14:paraId="36FA40EF" w14:textId="44CAC0A0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3359657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95944D2" w14:textId="3B67F885" w:rsidR="00D75D14" w:rsidRDefault="00D75D14" w:rsidP="00D75D1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23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D75D14">
        <w:rPr>
          <w:color w:val="000000"/>
          <w:sz w:val="22"/>
          <w:szCs w:val="22"/>
          <w:u w:val="single"/>
        </w:rPr>
        <w:t>Urazy okolicy miednicy</w:t>
      </w:r>
    </w:p>
    <w:p w14:paraId="60B1F126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7D15E0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ABCE866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63DE14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E4B821B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01CAFB50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6317D3B3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421573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9084F99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3B8AF92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B8B276" w14:textId="77777777" w:rsidR="00D75D14" w:rsidRDefault="00D75D14" w:rsidP="00D75D1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24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D75D14">
        <w:rPr>
          <w:color w:val="000000"/>
          <w:sz w:val="22"/>
          <w:szCs w:val="22"/>
          <w:u w:val="single"/>
        </w:rPr>
        <w:t xml:space="preserve">Trzpienie, panewki stawu biodrowego </w:t>
      </w:r>
    </w:p>
    <w:p w14:paraId="7DF91E86" w14:textId="7818DBE4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914F616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4318A21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1CAE8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D5F618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F2E647E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61D222CB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58DAAAC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6C86DF86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253766B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C535C6C" w14:textId="66FC2365" w:rsidR="00D75D14" w:rsidRDefault="00D75D14" w:rsidP="00D75D1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25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D75D14">
        <w:rPr>
          <w:color w:val="000000"/>
          <w:sz w:val="22"/>
          <w:szCs w:val="22"/>
          <w:u w:val="single"/>
        </w:rPr>
        <w:t>Artroskopia z wszczepieniem membrany</w:t>
      </w:r>
    </w:p>
    <w:p w14:paraId="750D63E9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DBEE931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04C6E8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A7C67E6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1AAC636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4F82E66D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6BCEB12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36ED891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B9843B1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BB68B03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087633" w14:textId="77777777" w:rsidR="00D75D14" w:rsidRDefault="00D75D14" w:rsidP="00D75D1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26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D75D14">
        <w:rPr>
          <w:color w:val="000000"/>
          <w:sz w:val="22"/>
          <w:szCs w:val="22"/>
          <w:u w:val="single"/>
        </w:rPr>
        <w:t xml:space="preserve">Artroskopia z wszczepieniem membrany - klej </w:t>
      </w:r>
    </w:p>
    <w:p w14:paraId="1F446956" w14:textId="458BF37A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E89CB61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74C187D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B70E65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CB00DE2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19118519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502BDC6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B46BAF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DAAC6EC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62318C8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78B4C4E" w14:textId="45BA9E83" w:rsidR="00D75D14" w:rsidRDefault="00D75D14" w:rsidP="00D75D14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27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D75D14">
        <w:rPr>
          <w:color w:val="000000"/>
          <w:sz w:val="22"/>
          <w:szCs w:val="22"/>
          <w:u w:val="single"/>
        </w:rPr>
        <w:t>Gwoździe, śruby, płytki, wkręty</w:t>
      </w:r>
    </w:p>
    <w:p w14:paraId="25FB06B5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A3D1457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420522" w14:textId="77777777" w:rsidR="00D75D14" w:rsidRPr="00281DC6" w:rsidRDefault="00D75D14" w:rsidP="00D75D1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93FEDA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1A4C8B6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69B4CDF3" w14:textId="77777777" w:rsidR="003F43BE" w:rsidRPr="00281DC6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24 h robocze od momentu złożenia pisemnego zamówienia drogą elektroniczną </w:t>
      </w:r>
      <w:r>
        <w:rPr>
          <w:bCs/>
          <w:sz w:val="22"/>
        </w:rPr>
        <w:br/>
        <w:t>lub przesłania zużycia asortymentu depozytowego</w:t>
      </w:r>
    </w:p>
    <w:p w14:paraId="584DC954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31847E" w14:textId="77777777" w:rsidR="003F43BE" w:rsidRDefault="003F43BE" w:rsidP="003F43B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52052D5" w14:textId="77777777" w:rsidR="00D75D14" w:rsidRDefault="00D75D14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4C8488" w14:textId="01718DA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7E0C640" w:rsidR="00D74BC1" w:rsidRDefault="00281DC6">
    <w:pPr>
      <w:pStyle w:val="Nagwek"/>
    </w:pPr>
    <w:r>
      <w:t>Znak sprawy: SZW/DZP/</w:t>
    </w:r>
    <w:r w:rsidR="00D75D14">
      <w:t>42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100</TotalTime>
  <Pages>11</Pages>
  <Words>3463</Words>
  <Characters>20784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2022-10-05T12:38:00Z</dcterms:created>
  <dcterms:modified xsi:type="dcterms:W3CDTF">2023-04-24T09:44:00Z</dcterms:modified>
</cp:coreProperties>
</file>