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"/>
        <w:gridCol w:w="3059"/>
        <w:gridCol w:w="3345"/>
        <w:gridCol w:w="1532"/>
        <w:gridCol w:w="1453"/>
        <w:gridCol w:w="1135"/>
        <w:gridCol w:w="1212"/>
        <w:gridCol w:w="1794"/>
      </w:tblGrid>
      <w:tr w:rsidR="001D032F" w:rsidRPr="001D032F" w:rsidTr="001D032F">
        <w:trPr>
          <w:trHeight w:val="300"/>
        </w:trPr>
        <w:tc>
          <w:tcPr>
            <w:tcW w:w="14960" w:type="dxa"/>
            <w:gridSpan w:val="8"/>
            <w:noWrap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PRZEGLĄDY KOMINIARSKIE - OBIEKTY WIELKOPOWIERZCHNIOWE - TABELA 10.05.2023</w:t>
            </w:r>
          </w:p>
        </w:tc>
      </w:tr>
      <w:tr w:rsidR="001D032F" w:rsidRPr="001D032F" w:rsidTr="001D032F">
        <w:trPr>
          <w:trHeight w:val="795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Lp.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Nazwa obiektu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Adres</w:t>
            </w:r>
          </w:p>
        </w:tc>
        <w:tc>
          <w:tcPr>
            <w:tcW w:w="1650" w:type="dxa"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szacunkowa ilość przewodów (szt)</w:t>
            </w:r>
          </w:p>
        </w:tc>
        <w:tc>
          <w:tcPr>
            <w:tcW w:w="1563" w:type="dxa"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powierzchnia (m2)</w:t>
            </w:r>
          </w:p>
        </w:tc>
        <w:tc>
          <w:tcPr>
            <w:tcW w:w="1217" w:type="dxa"/>
            <w:hideMark/>
          </w:tcPr>
          <w:p w:rsidR="001D032F" w:rsidRPr="001D032F" w:rsidRDefault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przegląd maj 2023</w:t>
            </w:r>
          </w:p>
        </w:tc>
        <w:tc>
          <w:tcPr>
            <w:tcW w:w="1301" w:type="dxa"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przegląd listopad 2023</w:t>
            </w:r>
          </w:p>
        </w:tc>
        <w:tc>
          <w:tcPr>
            <w:tcW w:w="1935" w:type="dxa"/>
            <w:noWrap/>
            <w:hideMark/>
          </w:tcPr>
          <w:p w:rsidR="001D032F" w:rsidRPr="001D032F" w:rsidRDefault="001D032F" w:rsidP="001D032F">
            <w:pPr>
              <w:rPr>
                <w:b/>
                <w:bCs/>
              </w:rPr>
            </w:pPr>
            <w:r w:rsidRPr="001D032F">
              <w:rPr>
                <w:b/>
                <w:bCs/>
              </w:rPr>
              <w:t>uwagi</w:t>
            </w: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Minus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Wieniawskiego 1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80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8835,74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1D032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2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Biblioteka Uniwersytecka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Ratajczaka 38/40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70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10346,01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1D032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3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WSE ul. Szamarzewskiego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Szamarzewskiego 89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17125,31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TAK, bud D</w:t>
            </w: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4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 xml:space="preserve">DS. Hanka 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al. Niepodległości 26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10447,51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5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Iuridicum Novum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al. Niepodległości 53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8287,01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NIE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6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H. Święcickiego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Grunwaldzka 6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500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28626,95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7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 xml:space="preserve">Collegium Geologicum 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Krygowskiego 12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4573,01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8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Mathematicum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4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380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13418,01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9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Physicum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2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1500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36751,07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10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Biologicum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6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1650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24744,01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11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Geographicum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Krygowskiego 10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1562,01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12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Historicum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7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90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14346,19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27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13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Politicum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5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8661,15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14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Maius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Fredry 10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250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16855,26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15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Hala Sportowa Morasko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Zagajnikowa 9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40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6232,56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16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Chemicum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8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1300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27107,35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1D032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17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WCZT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Uniwersytetu Poznańskiego 10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2400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20652,31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  <w:hideMark/>
          </w:tcPr>
          <w:p w:rsidR="00B3384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TAK, bud A,</w:t>
            </w:r>
          </w:p>
          <w:p w:rsidR="001D032F" w:rsidRPr="001D032F" w:rsidRDefault="001D032F">
            <w:pPr>
              <w:rPr>
                <w:u w:val="single"/>
              </w:rPr>
            </w:pPr>
            <w:bookmarkStart w:id="0" w:name="_GoBack"/>
            <w:bookmarkEnd w:id="0"/>
            <w:r w:rsidRPr="001D032F">
              <w:rPr>
                <w:u w:val="single"/>
              </w:rPr>
              <w:t xml:space="preserve"> bud B</w:t>
            </w:r>
          </w:p>
        </w:tc>
      </w:tr>
      <w:tr w:rsidR="001D032F" w:rsidRPr="001D032F" w:rsidTr="001D032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19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Polonicum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ul. Kościuszki 1 Słubice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 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20545,86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NIE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NIE</w:t>
            </w:r>
          </w:p>
        </w:tc>
        <w:tc>
          <w:tcPr>
            <w:tcW w:w="1935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osobny przetarg</w:t>
            </w: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20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Collegium Europaeum Gniezno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 xml:space="preserve"> ul. Kostrzewskiego 5/7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2060,01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NIE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  <w:tr w:rsidR="001D032F" w:rsidRPr="001D032F" w:rsidTr="00B3384F">
        <w:trPr>
          <w:trHeight w:val="300"/>
        </w:trPr>
        <w:tc>
          <w:tcPr>
            <w:tcW w:w="356" w:type="dxa"/>
            <w:noWrap/>
            <w:hideMark/>
          </w:tcPr>
          <w:p w:rsidR="001D032F" w:rsidRPr="001D032F" w:rsidRDefault="001D032F" w:rsidP="001D032F">
            <w:r w:rsidRPr="001D032F">
              <w:t>21</w:t>
            </w:r>
          </w:p>
        </w:tc>
        <w:tc>
          <w:tcPr>
            <w:tcW w:w="3313" w:type="dxa"/>
            <w:noWrap/>
            <w:hideMark/>
          </w:tcPr>
          <w:p w:rsidR="001D032F" w:rsidRPr="001D032F" w:rsidRDefault="001D032F">
            <w:r w:rsidRPr="001D032F">
              <w:t>WPA Kalisz</w:t>
            </w:r>
          </w:p>
        </w:tc>
        <w:tc>
          <w:tcPr>
            <w:tcW w:w="3625" w:type="dxa"/>
            <w:noWrap/>
            <w:hideMark/>
          </w:tcPr>
          <w:p w:rsidR="001D032F" w:rsidRPr="001D032F" w:rsidRDefault="001D032F">
            <w:r w:rsidRPr="001D032F">
              <w:t>Nowy Świat 38/40 Kalisz</w:t>
            </w:r>
          </w:p>
        </w:tc>
        <w:tc>
          <w:tcPr>
            <w:tcW w:w="1650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300</w:t>
            </w:r>
          </w:p>
        </w:tc>
        <w:tc>
          <w:tcPr>
            <w:tcW w:w="1563" w:type="dxa"/>
            <w:noWrap/>
            <w:hideMark/>
          </w:tcPr>
          <w:p w:rsidR="001D032F" w:rsidRPr="001D032F" w:rsidRDefault="001D032F">
            <w:pPr>
              <w:rPr>
                <w:u w:val="single"/>
              </w:rPr>
            </w:pPr>
            <w:r w:rsidRPr="001D032F">
              <w:rPr>
                <w:u w:val="single"/>
              </w:rPr>
              <w:t>14806,26</w:t>
            </w:r>
          </w:p>
        </w:tc>
        <w:tc>
          <w:tcPr>
            <w:tcW w:w="1217" w:type="dxa"/>
            <w:noWrap/>
            <w:hideMark/>
          </w:tcPr>
          <w:p w:rsidR="001D032F" w:rsidRPr="001D032F" w:rsidRDefault="001D032F">
            <w:r w:rsidRPr="001D032F">
              <w:t>NIE</w:t>
            </w:r>
          </w:p>
        </w:tc>
        <w:tc>
          <w:tcPr>
            <w:tcW w:w="1301" w:type="dxa"/>
            <w:noWrap/>
            <w:hideMark/>
          </w:tcPr>
          <w:p w:rsidR="001D032F" w:rsidRPr="001D032F" w:rsidRDefault="001D032F">
            <w:r w:rsidRPr="001D032F">
              <w:t>X</w:t>
            </w:r>
          </w:p>
        </w:tc>
        <w:tc>
          <w:tcPr>
            <w:tcW w:w="1935" w:type="dxa"/>
            <w:noWrap/>
          </w:tcPr>
          <w:p w:rsidR="001D032F" w:rsidRPr="001D032F" w:rsidRDefault="001D032F">
            <w:pPr>
              <w:rPr>
                <w:u w:val="single"/>
              </w:rPr>
            </w:pPr>
          </w:p>
        </w:tc>
      </w:tr>
    </w:tbl>
    <w:p w:rsidR="005F1BEE" w:rsidRDefault="005F1BEE"/>
    <w:sectPr w:rsidR="005F1BEE" w:rsidSect="001D03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2F"/>
    <w:rsid w:val="001D032F"/>
    <w:rsid w:val="005F1BEE"/>
    <w:rsid w:val="00B3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4456"/>
  <w15:chartTrackingRefBased/>
  <w15:docId w15:val="{0F53CFD7-F8D5-4527-9FFD-2DB998E3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 Stojanowski</dc:creator>
  <cp:keywords/>
  <dc:description/>
  <cp:lastModifiedBy>Kuba Stojanowski</cp:lastModifiedBy>
  <cp:revision>3</cp:revision>
  <dcterms:created xsi:type="dcterms:W3CDTF">2023-05-10T08:38:00Z</dcterms:created>
  <dcterms:modified xsi:type="dcterms:W3CDTF">2023-05-10T08:41:00Z</dcterms:modified>
</cp:coreProperties>
</file>