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C8B71" w14:textId="77777777" w:rsidR="001B3BB9" w:rsidRPr="005D5671" w:rsidRDefault="001B3BB9" w:rsidP="001B3BB9">
      <w:pPr>
        <w:jc w:val="center"/>
        <w:rPr>
          <w:rFonts w:ascii="Times New Roman" w:hAnsi="Times New Roman"/>
          <w:b/>
          <w:bCs/>
        </w:rPr>
      </w:pPr>
      <w:r w:rsidRPr="005D5671">
        <w:rPr>
          <w:rFonts w:ascii="Times New Roman" w:hAnsi="Times New Roman"/>
          <w:b/>
          <w:bCs/>
          <w:color w:val="000000"/>
        </w:rPr>
        <w:t>Arkusz asortymentowo - cenowy</w:t>
      </w:r>
    </w:p>
    <w:tbl>
      <w:tblPr>
        <w:tblW w:w="143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4"/>
        <w:gridCol w:w="6096"/>
        <w:gridCol w:w="1021"/>
        <w:gridCol w:w="963"/>
        <w:gridCol w:w="860"/>
        <w:gridCol w:w="808"/>
        <w:gridCol w:w="811"/>
        <w:gridCol w:w="1091"/>
        <w:gridCol w:w="952"/>
        <w:gridCol w:w="1020"/>
      </w:tblGrid>
      <w:tr w:rsidR="00C71A8B" w:rsidRPr="004171DF" w14:paraId="296D681A" w14:textId="77777777" w:rsidTr="00C71A8B">
        <w:trPr>
          <w:trHeight w:val="407"/>
          <w:jc w:val="center"/>
        </w:trPr>
        <w:tc>
          <w:tcPr>
            <w:tcW w:w="1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A2BC1" w14:textId="6D16E3C5" w:rsidR="00C71A8B" w:rsidRPr="004171DF" w:rsidRDefault="00C71A8B" w:rsidP="00C71A8B">
            <w:pPr>
              <w:spacing w:after="0" w:line="240" w:lineRule="auto"/>
              <w:ind w:right="-15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B82EA0">
              <w:rPr>
                <w:rFonts w:ascii="Times New Roman" w:hAnsi="Times New Roman"/>
                <w:b/>
                <w:sz w:val="20"/>
              </w:rPr>
              <w:t xml:space="preserve">Pakiet 1 – </w:t>
            </w:r>
            <w:r w:rsidRPr="00040DB9">
              <w:rPr>
                <w:rFonts w:ascii="Times New Roman" w:hAnsi="Times New Roman"/>
                <w:b/>
                <w:sz w:val="20"/>
              </w:rPr>
              <w:t>Zwieracze cewki moczowej</w:t>
            </w:r>
            <w:r w:rsidRPr="00B82EA0">
              <w:rPr>
                <w:rFonts w:ascii="Times New Roman" w:hAnsi="Times New Roman"/>
                <w:b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71A8B" w:rsidRPr="004171DF" w14:paraId="5AFDDBFE" w14:textId="77777777" w:rsidTr="00C71A8B">
        <w:trPr>
          <w:trHeight w:val="1258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7A96" w14:textId="77777777" w:rsidR="00C71A8B" w:rsidRPr="004171DF" w:rsidRDefault="00C71A8B" w:rsidP="009E48BD">
            <w:pPr>
              <w:spacing w:after="0"/>
              <w:ind w:left="-555" w:right="-348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  Lp.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B457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Nazwa i opis przedmiotu zamawianego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3792E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Nr katalogowy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C9F18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Producent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3D34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Zapotrzebowanie na </w:t>
            </w:r>
            <w:r w:rsidRPr="004171DF"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12 m-</w:t>
            </w:r>
            <w:proofErr w:type="spellStart"/>
            <w:r w:rsidRPr="004171DF"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cy</w:t>
            </w:r>
            <w:proofErr w:type="spellEnd"/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w szt.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8B36F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cena jedn. bez VAT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5DFF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Wartość bez VAT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AF413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Podatek VAT </w:t>
            </w:r>
            <w:r w:rsidRPr="004171DF"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w zł</w:t>
            </w: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i w %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6114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Wartość z VAT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36D9" w14:textId="77777777" w:rsidR="00C71A8B" w:rsidRPr="004171DF" w:rsidRDefault="00C71A8B" w:rsidP="009E48BD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Okres</w:t>
            </w:r>
          </w:p>
          <w:p w14:paraId="0CEC02F8" w14:textId="77777777" w:rsidR="00C71A8B" w:rsidRPr="004171DF" w:rsidRDefault="00C71A8B" w:rsidP="009E48BD">
            <w:pPr>
              <w:tabs>
                <w:tab w:val="left" w:pos="826"/>
              </w:tabs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gwarancji/</w:t>
            </w:r>
          </w:p>
          <w:p w14:paraId="553A994B" w14:textId="77777777" w:rsidR="00C71A8B" w:rsidRPr="004171DF" w:rsidRDefault="00C71A8B" w:rsidP="009E48BD">
            <w:pPr>
              <w:spacing w:after="0" w:line="240" w:lineRule="auto"/>
              <w:ind w:left="-495" w:right="-15" w:firstLine="567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termin</w:t>
            </w:r>
          </w:p>
          <w:p w14:paraId="4417AABD" w14:textId="77777777" w:rsidR="00C71A8B" w:rsidRPr="004171DF" w:rsidRDefault="00C71A8B" w:rsidP="009E48BD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ważności</w:t>
            </w:r>
          </w:p>
        </w:tc>
      </w:tr>
      <w:tr w:rsidR="00C71A8B" w:rsidRPr="004171DF" w14:paraId="518CBC27" w14:textId="77777777" w:rsidTr="00C71A8B">
        <w:trPr>
          <w:trHeight w:val="98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9D14C" w14:textId="72A76E24" w:rsidR="00C71A8B" w:rsidRPr="004171DF" w:rsidRDefault="00C71A8B">
            <w:pPr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C4FAB" w14:textId="01686BE1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Regulowany system sztucznego zwieracza cewki moczowej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:</w:t>
            </w:r>
          </w:p>
          <w:p w14:paraId="2EF913A0" w14:textId="13520447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s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ystem dwuelementowy (mankiet, pompka), fabrycznie zmontowany i napełniony, sterylny, gotowy do implantacji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2472BAC7" w14:textId="07D54C76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w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szystkie elementy sztucznego zwieracza cewki moczowej tworzą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ce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jedną nierozłączną całość.</w:t>
            </w:r>
          </w:p>
          <w:p w14:paraId="607437B9" w14:textId="11199677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w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szystkie elementy zwieracza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do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umieszcz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enia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w mosznie i wokół cewki moczowej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658AAB14" w14:textId="68942ACA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r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egulowany, uniwersalny mankiet o kolistym kształcie, dopasowujący się do wielkości cewki moczowej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13D211F5" w14:textId="594FCEB3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f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unkcja automatycznego zamknięcia zwieracza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7D07A8DC" w14:textId="68CEC518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r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egulacja i kontrola prawidłowości ciśnienia w układzie zwieracza po implantacji bez konieczności interwencji operacyjnej i konieczności podłączania zewnętrznych urządzeń pomiarowych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29E5FD5B" w14:textId="2BCE54FC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i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mplant wyposażony w dwa porty silikonowe, umożliwiające regulację ciśnienia w układzie zwieracza, poprzez dodanie lub ujęcie odpowiedniej ilości soli fizjologicznej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7735423B" w14:textId="481F4536" w:rsidR="00C71A8B" w:rsidRPr="00040DB9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m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ożliwość oceny: prawidłowości ciśnienia w układzie zwieracza, jego funkcjonowania, wzajemnego położenia elementów wewnętrznych po implantacji, na zdjęciu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RTG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,</w:t>
            </w:r>
          </w:p>
          <w:p w14:paraId="5CD887AD" w14:textId="3AABD7D8" w:rsidR="00C71A8B" w:rsidRPr="004171DF" w:rsidRDefault="00C71A8B" w:rsidP="00040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m</w:t>
            </w:r>
            <w:r w:rsidRPr="00040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ożliwość aktywacji i dezaktywacji zwieracza w dowolnym momencie.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62C7E" w14:textId="77777777" w:rsidR="00C71A8B" w:rsidRPr="004171DF" w:rsidRDefault="00C71A8B">
            <w:pPr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5C360" w14:textId="77777777" w:rsidR="00C71A8B" w:rsidRPr="004171DF" w:rsidRDefault="00C71A8B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51F66" w14:textId="6D845A80" w:rsidR="00C71A8B" w:rsidRPr="004171DF" w:rsidRDefault="00C71A8B" w:rsidP="00C71A8B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8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290F9" w14:textId="77777777" w:rsidR="00C71A8B" w:rsidRPr="004171DF" w:rsidRDefault="00C71A8B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0A9A7" w14:textId="77777777" w:rsidR="00C71A8B" w:rsidRPr="004171DF" w:rsidRDefault="00C71A8B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9359F" w14:textId="77777777" w:rsidR="00C71A8B" w:rsidRPr="004171DF" w:rsidRDefault="00C71A8B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AF951" w14:textId="77777777" w:rsidR="00C71A8B" w:rsidRPr="004171DF" w:rsidRDefault="00C71A8B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B691F" w14:textId="77777777" w:rsidR="00C71A8B" w:rsidRPr="004171DF" w:rsidRDefault="00C71A8B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</w:tr>
    </w:tbl>
    <w:p w14:paraId="56102041" w14:textId="77777777" w:rsidR="00C71A8B" w:rsidRDefault="00C71A8B"/>
    <w:p w14:paraId="2933B03D" w14:textId="77777777" w:rsidR="00770824" w:rsidRDefault="00770824" w:rsidP="00770824">
      <w:pPr>
        <w:rPr>
          <w:rFonts w:asciiTheme="minorHAnsi" w:eastAsiaTheme="minorEastAsia" w:hAnsiTheme="minorHAnsi" w:cstheme="minorBidi"/>
          <w:sz w:val="20"/>
        </w:rPr>
      </w:pPr>
    </w:p>
    <w:p w14:paraId="084EC729" w14:textId="379570A9" w:rsidR="00770824" w:rsidRDefault="00770824" w:rsidP="00770824">
      <w:pPr>
        <w:rPr>
          <w:rFonts w:ascii="Times New Roman" w:hAnsi="Times New Roman"/>
          <w:sz w:val="20"/>
        </w:rPr>
      </w:pPr>
      <w:r w:rsidRPr="00B82EA0">
        <w:rPr>
          <w:rFonts w:ascii="Times New Roman" w:hAnsi="Times New Roman"/>
          <w:sz w:val="20"/>
        </w:rPr>
        <w:t>Wartość pakietu z VAT słownie: ………………………………………………………………</w:t>
      </w:r>
    </w:p>
    <w:p w14:paraId="7B0FDAE8" w14:textId="2A4DFC7B" w:rsidR="00C71A8B" w:rsidRDefault="00C71A8B">
      <w:pPr>
        <w:spacing w:after="160" w:line="259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p w14:paraId="1BD790C5" w14:textId="77777777" w:rsidR="00C71A8B" w:rsidRPr="005D5671" w:rsidRDefault="00C71A8B" w:rsidP="00C71A8B">
      <w:pPr>
        <w:jc w:val="center"/>
        <w:rPr>
          <w:rFonts w:ascii="Times New Roman" w:hAnsi="Times New Roman"/>
          <w:b/>
          <w:bCs/>
        </w:rPr>
      </w:pPr>
      <w:r w:rsidRPr="005D5671">
        <w:rPr>
          <w:rFonts w:ascii="Times New Roman" w:hAnsi="Times New Roman"/>
          <w:b/>
          <w:bCs/>
          <w:color w:val="000000"/>
        </w:rPr>
        <w:lastRenderedPageBreak/>
        <w:t>Arkusz asortymentowo - cenowy</w:t>
      </w:r>
    </w:p>
    <w:tbl>
      <w:tblPr>
        <w:tblW w:w="143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4"/>
        <w:gridCol w:w="6096"/>
        <w:gridCol w:w="1021"/>
        <w:gridCol w:w="963"/>
        <w:gridCol w:w="860"/>
        <w:gridCol w:w="808"/>
        <w:gridCol w:w="811"/>
        <w:gridCol w:w="1091"/>
        <w:gridCol w:w="952"/>
        <w:gridCol w:w="1020"/>
      </w:tblGrid>
      <w:tr w:rsidR="00C71A8B" w:rsidRPr="004171DF" w14:paraId="2FC458A9" w14:textId="77777777" w:rsidTr="0033128C">
        <w:trPr>
          <w:trHeight w:val="407"/>
          <w:jc w:val="center"/>
        </w:trPr>
        <w:tc>
          <w:tcPr>
            <w:tcW w:w="143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8B5E" w14:textId="7D701BDD" w:rsidR="00C71A8B" w:rsidRPr="004171DF" w:rsidRDefault="00C71A8B" w:rsidP="0033128C">
            <w:pPr>
              <w:spacing w:after="0" w:line="240" w:lineRule="auto"/>
              <w:ind w:right="-15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B82EA0">
              <w:rPr>
                <w:rFonts w:ascii="Times New Roman" w:hAnsi="Times New Roman"/>
                <w:b/>
                <w:sz w:val="20"/>
              </w:rPr>
              <w:t xml:space="preserve">Pakiet </w:t>
            </w:r>
            <w:r>
              <w:rPr>
                <w:rFonts w:ascii="Times New Roman" w:hAnsi="Times New Roman"/>
                <w:b/>
                <w:sz w:val="20"/>
              </w:rPr>
              <w:t>2</w:t>
            </w:r>
            <w:r w:rsidRPr="00B82EA0">
              <w:rPr>
                <w:rFonts w:ascii="Times New Roman" w:hAnsi="Times New Roman"/>
                <w:b/>
                <w:sz w:val="20"/>
              </w:rPr>
              <w:t xml:space="preserve"> – </w:t>
            </w:r>
            <w:r w:rsidRPr="00C71A8B">
              <w:rPr>
                <w:rFonts w:ascii="Times New Roman" w:hAnsi="Times New Roman"/>
                <w:b/>
                <w:sz w:val="20"/>
              </w:rPr>
              <w:t>Stenty moczowodowe</w:t>
            </w:r>
          </w:p>
        </w:tc>
      </w:tr>
      <w:tr w:rsidR="00C71A8B" w:rsidRPr="004171DF" w14:paraId="5EAB3BA0" w14:textId="77777777" w:rsidTr="0033128C">
        <w:trPr>
          <w:trHeight w:val="1258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1820" w14:textId="77777777" w:rsidR="00C71A8B" w:rsidRPr="004171DF" w:rsidRDefault="00C71A8B" w:rsidP="002963C8">
            <w:pPr>
              <w:spacing w:after="0"/>
              <w:ind w:left="-555" w:right="-348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  Lp.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371A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Nazwa i opis przedmiotu zamawianego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B21E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Nr katalogowy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024B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Producent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9F1C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Zapotrzebowanie na </w:t>
            </w:r>
            <w:r w:rsidRPr="004171DF"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12 m-</w:t>
            </w:r>
            <w:proofErr w:type="spellStart"/>
            <w:r w:rsidRPr="004171DF"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cy</w:t>
            </w:r>
            <w:proofErr w:type="spellEnd"/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w szt.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C0EC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cena jedn. bez VAT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1014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Wartość bez VAT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89F0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Podatek VAT </w:t>
            </w:r>
            <w:r w:rsidRPr="004171DF">
              <w:rPr>
                <w:rFonts w:ascii="Times New Roman" w:hAnsi="Times New Roman"/>
                <w:b/>
                <w:sz w:val="18"/>
                <w:szCs w:val="16"/>
                <w:lang w:eastAsia="en-US"/>
              </w:rPr>
              <w:t>w zł</w:t>
            </w: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 xml:space="preserve"> i w %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7848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Wartość z VAT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E2F8E" w14:textId="77777777" w:rsidR="00C71A8B" w:rsidRPr="004171DF" w:rsidRDefault="00C71A8B" w:rsidP="002963C8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Okres</w:t>
            </w:r>
          </w:p>
          <w:p w14:paraId="1AC34CC7" w14:textId="77777777" w:rsidR="00C71A8B" w:rsidRPr="004171DF" w:rsidRDefault="00C71A8B" w:rsidP="002963C8">
            <w:pPr>
              <w:tabs>
                <w:tab w:val="left" w:pos="826"/>
              </w:tabs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gwarancji/</w:t>
            </w:r>
          </w:p>
          <w:p w14:paraId="5165413D" w14:textId="77777777" w:rsidR="00C71A8B" w:rsidRPr="004171DF" w:rsidRDefault="00C71A8B" w:rsidP="002963C8">
            <w:pPr>
              <w:spacing w:after="0" w:line="240" w:lineRule="auto"/>
              <w:ind w:left="-495" w:right="-15" w:firstLine="567"/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termin</w:t>
            </w:r>
          </w:p>
          <w:p w14:paraId="34849DEC" w14:textId="77777777" w:rsidR="00C71A8B" w:rsidRPr="004171DF" w:rsidRDefault="00C71A8B" w:rsidP="002963C8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 w:rsidRPr="004171DF">
              <w:rPr>
                <w:rFonts w:ascii="Times New Roman" w:hAnsi="Times New Roman"/>
                <w:sz w:val="18"/>
                <w:szCs w:val="16"/>
                <w:lang w:eastAsia="en-US"/>
              </w:rPr>
              <w:t>ważności</w:t>
            </w:r>
          </w:p>
        </w:tc>
      </w:tr>
      <w:tr w:rsidR="00C71A8B" w:rsidRPr="004171DF" w14:paraId="056491E0" w14:textId="77777777" w:rsidTr="0033128C">
        <w:trPr>
          <w:trHeight w:val="98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B619C" w14:textId="77777777" w:rsidR="00C71A8B" w:rsidRPr="004171DF" w:rsidRDefault="00C71A8B" w:rsidP="0033128C">
            <w:pPr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A6ADB" w14:textId="49DFD8B2" w:rsidR="00372DB9" w:rsidRP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moczowodowy samorozprężalny, nitinolowy, pokrywany obustronnie warstwą polimeru (silikon i poliuretan)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.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Mechanizm zabezpieczania przed migracją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- wysoka siła radialna w głównej części stentu i obniżona na końcach. Wyposażony w markery radiologiczne, </w:t>
            </w:r>
            <w:r w:rsid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po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3 na każdym końcu, dodatkowy </w:t>
            </w:r>
            <w:r w:rsid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1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marker w modelu z kotwicą.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wykonany z pojedynczego drutu nitinolowego z pamięcią kształtu. Dostarczany wstępująco (przezcewkowo) lub zstępująco (przez nefrostomię) na platformie 10F.</w:t>
            </w:r>
          </w:p>
          <w:p w14:paraId="4962295A" w14:textId="75711B71" w:rsidR="00372DB9" w:rsidRP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System wyposażony w kotwicę lub bez kotwicy stosowany w zależności od położenia zwężenia. System ograniczający refrux.</w:t>
            </w:r>
          </w:p>
          <w:p w14:paraId="47D59758" w14:textId="77777777" w:rsid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Dostępne długości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: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80mm, 100mm, 120mm oraz średnice 8mm i 10mm. </w:t>
            </w:r>
          </w:p>
          <w:p w14:paraId="361461D2" w14:textId="77777777" w:rsidR="00EB66E6" w:rsidRDefault="00372DB9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Dodatkowo d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ługość 200mm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średnicy 9mm przeznaczona dla długich zwężeń </w:t>
            </w:r>
            <w:r w:rsid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Rozmiar d</w:t>
            </w:r>
            <w:r w:rsidR="00EB66E6"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 wyboru p</w:t>
            </w:r>
            <w:r w:rsid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odczas składania zamówienia.</w:t>
            </w:r>
          </w:p>
          <w:p w14:paraId="09AE29DE" w14:textId="46F9945F" w:rsidR="00372DB9" w:rsidRP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Możliwość usuwania stentu poprzez mechanizm rozplatania stentu do formy taśmy. </w:t>
            </w:r>
          </w:p>
          <w:p w14:paraId="255CB46C" w14:textId="4D93649E" w:rsidR="00C71A8B" w:rsidRPr="004171DF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Stent tymczasowy, okres funkcjonowania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min.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 3 lat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. Dostarczony w formie sterylnej, gotowy do implantacji.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4AE7" w14:textId="77777777" w:rsidR="00C71A8B" w:rsidRPr="004171DF" w:rsidRDefault="00C71A8B" w:rsidP="0033128C">
            <w:pPr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07E8C" w14:textId="77777777" w:rsidR="00C71A8B" w:rsidRPr="004171DF" w:rsidRDefault="00C71A8B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399CD" w14:textId="3C5C5D84" w:rsidR="00C71A8B" w:rsidRPr="004171DF" w:rsidRDefault="00372DB9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11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01840" w14:textId="77777777" w:rsidR="00C71A8B" w:rsidRPr="004171DF" w:rsidRDefault="00C71A8B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F33BA" w14:textId="77777777" w:rsidR="00C71A8B" w:rsidRPr="004171DF" w:rsidRDefault="00C71A8B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9056A9" w14:textId="77777777" w:rsidR="00C71A8B" w:rsidRPr="004171DF" w:rsidRDefault="00C71A8B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98768" w14:textId="77777777" w:rsidR="00C71A8B" w:rsidRPr="004171DF" w:rsidRDefault="00C71A8B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C7DD8" w14:textId="77777777" w:rsidR="00C71A8B" w:rsidRPr="004171DF" w:rsidRDefault="00C71A8B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</w:tr>
      <w:tr w:rsidR="00372DB9" w:rsidRPr="004171DF" w14:paraId="57B6FB4E" w14:textId="77777777" w:rsidTr="0033128C">
        <w:trPr>
          <w:trHeight w:val="98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0E489" w14:textId="3E7C7788" w:rsidR="00372DB9" w:rsidRDefault="00372DB9" w:rsidP="0033128C">
            <w:pPr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A72F3" w14:textId="56116845" w:rsidR="00372DB9" w:rsidRP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docewkowy samorozprężalny, szkielet nitinolowy, pokryty obustronnie warstwą polimeru (silikon z poliuretanem). Stent dedykowany do cewki opuszkowej.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Mechanizm zabezpieczania przed migracją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wysoka siła radialna w głównej części stentu i obniżona na końcach.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Cały stent widoczny w promieniach rentgenowskich.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wykonany z pojedynczego drutu nitinolowego z pamięcią kształtu.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Dostarczany wstępująco (przezcewkowo). Jednorazowy system dostarczania OPS 24F kompatybilny z optyką 4mm długości 280mm i 305mm. Średnica stentu 45F. Stent nie ulega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jący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skracaniu.</w:t>
            </w:r>
          </w:p>
          <w:p w14:paraId="70A89B62" w14:textId="0DA1B919" w:rsid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do cewki opuszkowej – dostępne długości:50mm, 60mm, 80mm. Dodatkowy model 80mm odwrócony dla zmian powyżej 15mm dystalnie od zwieracza, stent bez kotwicy</w:t>
            </w:r>
          </w:p>
          <w:p w14:paraId="7DD563BD" w14:textId="77777777" w:rsidR="00EB66E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Rozmiar d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 wyboru p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odczas składania zamówienia.</w:t>
            </w:r>
          </w:p>
          <w:p w14:paraId="0F5DE6E8" w14:textId="6524752A" w:rsidR="00372DB9" w:rsidRPr="00372DB9" w:rsidRDefault="00372DB9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Możliwość usuwania stentu poprzez mechanizm rozplatania stentu do formy taśmy. </w:t>
            </w:r>
          </w:p>
          <w:p w14:paraId="52BC256C" w14:textId="3330B5F6" w:rsidR="00372DB9" w:rsidRPr="00372DB9" w:rsidRDefault="00206476" w:rsidP="00372D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Stent tymczasowy, okres funkcjonowania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min.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 3 lat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. Dostarczony w formie sterylnej, gotowy do implantacji.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48F48" w14:textId="77777777" w:rsidR="00372DB9" w:rsidRPr="004171DF" w:rsidRDefault="00372DB9" w:rsidP="0033128C">
            <w:pPr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977FA" w14:textId="77777777" w:rsidR="00372DB9" w:rsidRPr="004171DF" w:rsidRDefault="00372DB9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C7BDA" w14:textId="7BF56B69" w:rsidR="00372DB9" w:rsidRPr="004171DF" w:rsidRDefault="00206476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81F5A" w14:textId="77777777" w:rsidR="00372DB9" w:rsidRPr="004171DF" w:rsidRDefault="00372DB9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7B2A3" w14:textId="77777777" w:rsidR="00372DB9" w:rsidRPr="004171DF" w:rsidRDefault="00372DB9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CE344" w14:textId="77777777" w:rsidR="00372DB9" w:rsidRPr="004171DF" w:rsidRDefault="00372DB9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8F8E" w14:textId="77777777" w:rsidR="00372DB9" w:rsidRPr="004171DF" w:rsidRDefault="00372DB9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B0B23" w14:textId="77777777" w:rsidR="00372DB9" w:rsidRPr="004171DF" w:rsidRDefault="00372DB9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</w:tr>
      <w:tr w:rsidR="00206476" w:rsidRPr="004171DF" w14:paraId="079A67AC" w14:textId="77777777" w:rsidTr="0033128C">
        <w:trPr>
          <w:trHeight w:val="98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9D19" w14:textId="4987EEB3" w:rsidR="00206476" w:rsidRDefault="00206476" w:rsidP="0033128C">
            <w:pPr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ABB18" w14:textId="7BD9892B" w:rsidR="00206476" w:rsidRPr="00206476" w:rsidRDefault="00206476" w:rsidP="002064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docewkowy samorozprężalny, szkielet nitinolowy, pokryty obustronnie warstwą polimeru  (silikon z poliuretanem). Przeznaczony do szyi pęcherza.</w:t>
            </w:r>
          </w:p>
          <w:p w14:paraId="08F71B1C" w14:textId="0277A84A" w:rsidR="00206476" w:rsidRPr="00206476" w:rsidRDefault="00206476" w:rsidP="002064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Mechanizm zabezpieczania przed migracją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wysoka siła radialna w głównej części stentu i obniżona na końcach.</w:t>
            </w: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Wyposażony w 2 markery radiologiczne w części proksymalnej.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wykonany z pojedynczego drutu nitinolowego z pamięcią kształtu. Obecność kotwicy stentu ogranicza migrację i nie zaburza funkcjonowania zwieracza.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Dostarczany wstępująco (przezcewkowo). Jednorazowy system dostarczania OPS 22F kompatybilny z optyką 4mm długości 280mm i 305mm. Średnica 45F. Stent nie ulega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jący</w:t>
            </w: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skracaniu.</w:t>
            </w:r>
          </w:p>
          <w:p w14:paraId="5F995A6A" w14:textId="6B134B93" w:rsidR="00206476" w:rsidRDefault="00206476" w:rsidP="002064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do szyi pęcherza – dostępne długości: 30mm, 40mm, stent tylko z kotwicą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. </w:t>
            </w:r>
          </w:p>
          <w:p w14:paraId="223A1CA3" w14:textId="77777777" w:rsidR="00EB66E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Rozmiar d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 wyboru p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odczas składania zamówienia.</w:t>
            </w:r>
          </w:p>
          <w:p w14:paraId="0ED2C625" w14:textId="7A3BB4F0" w:rsidR="00206476" w:rsidRPr="00206476" w:rsidRDefault="00206476" w:rsidP="002064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Możliwość usuwania stentu poprzez mechanizm rozplatania stentu do formy taśmy. </w:t>
            </w:r>
          </w:p>
          <w:p w14:paraId="400394A9" w14:textId="27C4818E" w:rsidR="00206476" w:rsidRPr="00372DB9" w:rsidRDefault="00206476" w:rsidP="002064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Stent tymczasowy, okres funkcjonowania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min.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 3 lat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. Dostarczony w formie sterylnej, gotowy do implantacji.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AE34C" w14:textId="77777777" w:rsidR="00206476" w:rsidRPr="004171DF" w:rsidRDefault="00206476" w:rsidP="0033128C">
            <w:pPr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EB485" w14:textId="77777777" w:rsidR="00206476" w:rsidRPr="004171DF" w:rsidRDefault="0020647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05152" w14:textId="4F411C49" w:rsidR="00206476" w:rsidRDefault="00EB66E6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C8C23" w14:textId="77777777" w:rsidR="00206476" w:rsidRPr="004171DF" w:rsidRDefault="0020647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58C9EC" w14:textId="77777777" w:rsidR="00206476" w:rsidRPr="004171DF" w:rsidRDefault="0020647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726D8" w14:textId="77777777" w:rsidR="00206476" w:rsidRPr="004171DF" w:rsidRDefault="0020647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A0A95" w14:textId="77777777" w:rsidR="00206476" w:rsidRPr="004171DF" w:rsidRDefault="0020647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4AF00" w14:textId="77777777" w:rsidR="00206476" w:rsidRPr="004171DF" w:rsidRDefault="00206476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</w:tr>
      <w:tr w:rsidR="00EB66E6" w:rsidRPr="004171DF" w14:paraId="06770464" w14:textId="77777777" w:rsidTr="00EB66E6">
        <w:trPr>
          <w:trHeight w:val="98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EB752" w14:textId="1EF029BA" w:rsidR="00EB66E6" w:rsidRDefault="00EB66E6" w:rsidP="0033128C">
            <w:pPr>
              <w:jc w:val="center"/>
              <w:rPr>
                <w:rFonts w:ascii="Times New Roman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6"/>
                <w:lang w:eastAsia="en-US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3DBE5" w14:textId="0704AF7F" w:rsidR="00EB66E6" w:rsidRPr="00EB66E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docewkowy samorozprężalny, szkielet nitinolowy, pokryty obustronnie warstwą polimeru (silikon z poliuretanem). Stent przeznaczony do cewki sterczowej.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Mechanizm zabezpieczania przed migracją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- wysoka siła radialna w głównej części stentu i obniżona na końcach.</w:t>
            </w:r>
            <w:r w:rsidRPr="0020647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Wyposażony w 2 markery radiologiczne w części proksymalnej.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wykonany z pojedynczego drutu nitinolowego z pamięcią kształtu. Obecność kotwicy stentu ogranicza migrację i nie zaburza funkcjonowania zwieracza.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Dostarczany wstępująco (przezcewkowo). Jednorazowy system dostarczania OPS 24F kompatybilny z optyką 4mm długości 280mm i 305mm. Średnica 45F. Stent nie ulega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jący</w:t>
            </w: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skracaniu.</w:t>
            </w:r>
          </w:p>
          <w:p w14:paraId="0717B623" w14:textId="3FCBCE7D" w:rsidR="00EB66E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Stent trójkątny do prostaty – dostępne długości: 30mm, 40mm, 50mm, 60mm, przeznaczony dla pacjentów o masie prostaty do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 </w:t>
            </w: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120g, stent tylko z kotwicą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.</w:t>
            </w:r>
          </w:p>
          <w:p w14:paraId="08BD5D51" w14:textId="6BC49CAF" w:rsidR="00EB66E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Rozmiar d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 wyboru p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odczas składania zamówienia.</w:t>
            </w:r>
          </w:p>
          <w:p w14:paraId="33B31D4E" w14:textId="38600B48" w:rsidR="00EB66E6" w:rsidRPr="00EB66E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EB66E6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Możliwość usuwania stentu poprzez mechanizm rozplatania stentu do formy taśmy. </w:t>
            </w:r>
          </w:p>
          <w:p w14:paraId="26EB909E" w14:textId="2B45ED20" w:rsidR="00EB66E6" w:rsidRPr="00206476" w:rsidRDefault="00EB66E6" w:rsidP="00EB66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</w:pP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Stent tymczasowy, okres funkcjonowania 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 xml:space="preserve">min. </w:t>
            </w:r>
            <w:r w:rsidRPr="00372DB9"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do 3 lat</w:t>
            </w:r>
            <w:r>
              <w:rPr>
                <w:rFonts w:ascii="Times New Roman" w:eastAsiaTheme="minorEastAsia" w:hAnsi="Times New Roman"/>
                <w:sz w:val="18"/>
                <w:szCs w:val="16"/>
                <w:lang w:eastAsia="en-US"/>
              </w:rPr>
              <w:t>. Dostarczony w formie sterylnej, gotowy do implantacji.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D058" w14:textId="77777777" w:rsidR="00EB66E6" w:rsidRPr="004171DF" w:rsidRDefault="00EB66E6" w:rsidP="0033128C">
            <w:pPr>
              <w:jc w:val="center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09CBB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986D5" w14:textId="7E7D7D4A" w:rsidR="00EB66E6" w:rsidRDefault="00EB66E6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8"/>
                <w:szCs w:val="16"/>
                <w:lang w:eastAsia="en-US"/>
              </w:rPr>
              <w:t>1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64524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72C8D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4F916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48EFF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E837D" w14:textId="77777777" w:rsidR="00EB66E6" w:rsidRPr="004171DF" w:rsidRDefault="00EB66E6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</w:tr>
      <w:tr w:rsidR="00EB66E6" w:rsidRPr="004171DF" w14:paraId="305FCFC2" w14:textId="77777777" w:rsidTr="00EB66E6">
        <w:trPr>
          <w:trHeight w:val="359"/>
          <w:jc w:val="center"/>
        </w:trPr>
        <w:tc>
          <w:tcPr>
            <w:tcW w:w="105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3B59F" w14:textId="787CB104" w:rsidR="00EB66E6" w:rsidRPr="00EB66E6" w:rsidRDefault="00EB66E6" w:rsidP="00EB66E6">
            <w:pPr>
              <w:spacing w:after="0"/>
              <w:jc w:val="right"/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</w:pPr>
            <w:r w:rsidRPr="00EB66E6">
              <w:rPr>
                <w:rFonts w:ascii="Times New Roman" w:eastAsia="Calibri" w:hAnsi="Times New Roman"/>
                <w:b/>
                <w:bCs/>
                <w:sz w:val="18"/>
                <w:szCs w:val="16"/>
                <w:lang w:eastAsia="en-US"/>
              </w:rPr>
              <w:t>Razem: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B4E61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AD33B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638CE" w14:textId="77777777" w:rsidR="00EB66E6" w:rsidRPr="004171DF" w:rsidRDefault="00EB66E6" w:rsidP="0033128C">
            <w:pPr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14:paraId="652DFD6B" w14:textId="77777777" w:rsidR="00EB66E6" w:rsidRPr="004171DF" w:rsidRDefault="00EB66E6" w:rsidP="0033128C">
            <w:pPr>
              <w:jc w:val="center"/>
              <w:rPr>
                <w:rFonts w:ascii="Times New Roman" w:eastAsia="Calibri" w:hAnsi="Times New Roman"/>
                <w:sz w:val="18"/>
                <w:szCs w:val="16"/>
                <w:lang w:eastAsia="en-US"/>
              </w:rPr>
            </w:pPr>
          </w:p>
        </w:tc>
      </w:tr>
    </w:tbl>
    <w:p w14:paraId="7E3D0002" w14:textId="77777777" w:rsidR="00C71A8B" w:rsidRDefault="00C71A8B" w:rsidP="00C71A8B"/>
    <w:p w14:paraId="0536516E" w14:textId="77777777" w:rsidR="00C71A8B" w:rsidRDefault="00C71A8B" w:rsidP="00C71A8B">
      <w:pPr>
        <w:rPr>
          <w:rFonts w:asciiTheme="minorHAnsi" w:eastAsiaTheme="minorEastAsia" w:hAnsiTheme="minorHAnsi" w:cstheme="minorBidi"/>
          <w:sz w:val="20"/>
        </w:rPr>
      </w:pPr>
    </w:p>
    <w:p w14:paraId="0FDE9074" w14:textId="77777777" w:rsidR="00C71A8B" w:rsidRDefault="00C71A8B" w:rsidP="00C71A8B">
      <w:pPr>
        <w:rPr>
          <w:rFonts w:ascii="Times New Roman" w:hAnsi="Times New Roman"/>
          <w:sz w:val="20"/>
        </w:rPr>
      </w:pPr>
      <w:r w:rsidRPr="00B82EA0">
        <w:rPr>
          <w:rFonts w:ascii="Times New Roman" w:hAnsi="Times New Roman"/>
          <w:sz w:val="20"/>
        </w:rPr>
        <w:t>Wartość pakietu z VAT słownie: ………………………………………………………………</w:t>
      </w:r>
    </w:p>
    <w:p w14:paraId="0CDBBA73" w14:textId="6E3B88DC" w:rsidR="00C71A8B" w:rsidRPr="00B82EA0" w:rsidRDefault="00C71A8B" w:rsidP="00EB66E6">
      <w:pPr>
        <w:spacing w:after="160" w:line="259" w:lineRule="auto"/>
        <w:rPr>
          <w:rFonts w:ascii="Times New Roman" w:hAnsi="Times New Roman"/>
          <w:sz w:val="20"/>
        </w:rPr>
      </w:pPr>
    </w:p>
    <w:sectPr w:rsidR="00C71A8B" w:rsidRPr="00B82EA0" w:rsidSect="001B3BB9">
      <w:headerReference w:type="default" r:id="rId8"/>
      <w:pgSz w:w="16838" w:h="11906" w:orient="landscape"/>
      <w:pgMar w:top="99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946DD" w14:textId="77777777" w:rsidR="004B75FB" w:rsidRDefault="004B75FB" w:rsidP="0092145A">
      <w:pPr>
        <w:spacing w:after="0" w:line="240" w:lineRule="auto"/>
      </w:pPr>
      <w:r>
        <w:separator/>
      </w:r>
    </w:p>
  </w:endnote>
  <w:endnote w:type="continuationSeparator" w:id="0">
    <w:p w14:paraId="1360099E" w14:textId="77777777" w:rsidR="004B75FB" w:rsidRDefault="004B75FB" w:rsidP="0092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B1270" w14:textId="77777777" w:rsidR="004B75FB" w:rsidRDefault="004B75FB" w:rsidP="0092145A">
      <w:pPr>
        <w:spacing w:after="0" w:line="240" w:lineRule="auto"/>
      </w:pPr>
      <w:r>
        <w:separator/>
      </w:r>
    </w:p>
  </w:footnote>
  <w:footnote w:type="continuationSeparator" w:id="0">
    <w:p w14:paraId="2B17FA2D" w14:textId="77777777" w:rsidR="004B75FB" w:rsidRDefault="004B75FB" w:rsidP="0092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4CDD" w14:textId="7C47C1FB" w:rsidR="001B3BB9" w:rsidRPr="005D5671" w:rsidRDefault="001B3BB9" w:rsidP="001B3BB9">
    <w:pPr>
      <w:pStyle w:val="Nagwek"/>
      <w:jc w:val="right"/>
      <w:rPr>
        <w:rFonts w:ascii="Times New Roman" w:hAnsi="Times New Roman"/>
      </w:rPr>
    </w:pPr>
    <w:r w:rsidRPr="005D5671">
      <w:rPr>
        <w:rFonts w:ascii="Times New Roman" w:hAnsi="Times New Roman"/>
      </w:rPr>
      <w:t>Załącznik nr 1</w:t>
    </w:r>
  </w:p>
  <w:p w14:paraId="67E9A7A7" w14:textId="33B81D32" w:rsidR="009E48BD" w:rsidRPr="005D5671" w:rsidRDefault="009E48BD" w:rsidP="009E48BD">
    <w:pPr>
      <w:pStyle w:val="Nagwek"/>
      <w:rPr>
        <w:rFonts w:ascii="Times New Roman" w:hAnsi="Times New Roman"/>
      </w:rPr>
    </w:pPr>
    <w:r w:rsidRPr="005D5671">
      <w:rPr>
        <w:rFonts w:ascii="Times New Roman" w:hAnsi="Times New Roman"/>
      </w:rPr>
      <w:t>ZP/22/2023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63DD7"/>
    <w:multiLevelType w:val="hybridMultilevel"/>
    <w:tmpl w:val="2242B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39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3E1F"/>
    <w:rsid w:val="00040DB9"/>
    <w:rsid w:val="00043E1F"/>
    <w:rsid w:val="000F3AF4"/>
    <w:rsid w:val="001016D1"/>
    <w:rsid w:val="001076F4"/>
    <w:rsid w:val="001162D4"/>
    <w:rsid w:val="001B3BB9"/>
    <w:rsid w:val="00206476"/>
    <w:rsid w:val="002963C8"/>
    <w:rsid w:val="002F1EDF"/>
    <w:rsid w:val="00372DB9"/>
    <w:rsid w:val="004171DF"/>
    <w:rsid w:val="004222B4"/>
    <w:rsid w:val="00434781"/>
    <w:rsid w:val="00441334"/>
    <w:rsid w:val="0046287C"/>
    <w:rsid w:val="004769A5"/>
    <w:rsid w:val="004B75FB"/>
    <w:rsid w:val="00514EC1"/>
    <w:rsid w:val="00574E4A"/>
    <w:rsid w:val="005D5671"/>
    <w:rsid w:val="005E6990"/>
    <w:rsid w:val="00624BA9"/>
    <w:rsid w:val="00737413"/>
    <w:rsid w:val="00770824"/>
    <w:rsid w:val="0080135E"/>
    <w:rsid w:val="00861960"/>
    <w:rsid w:val="00920751"/>
    <w:rsid w:val="0092145A"/>
    <w:rsid w:val="009C617D"/>
    <w:rsid w:val="009D49BF"/>
    <w:rsid w:val="009E48BD"/>
    <w:rsid w:val="00AC0BC6"/>
    <w:rsid w:val="00B2093F"/>
    <w:rsid w:val="00B275F9"/>
    <w:rsid w:val="00B82EA0"/>
    <w:rsid w:val="00B8542A"/>
    <w:rsid w:val="00C046A9"/>
    <w:rsid w:val="00C71A8B"/>
    <w:rsid w:val="00EB66E6"/>
    <w:rsid w:val="00F255E9"/>
    <w:rsid w:val="00F833CF"/>
    <w:rsid w:val="00FA74D7"/>
    <w:rsid w:val="00FB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8446B"/>
  <w15:docId w15:val="{ABA9A51C-F707-43BB-AB44-C1F493474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6E6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6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17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45A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14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45A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45EE-CB95-4EB8-821B-178AF35C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Dziubdziela</dc:creator>
  <cp:lastModifiedBy>Beata Żbik</cp:lastModifiedBy>
  <cp:revision>8</cp:revision>
  <cp:lastPrinted>2022-11-07T09:52:00Z</cp:lastPrinted>
  <dcterms:created xsi:type="dcterms:W3CDTF">2022-11-07T09:14:00Z</dcterms:created>
  <dcterms:modified xsi:type="dcterms:W3CDTF">2023-04-24T06:31:00Z</dcterms:modified>
</cp:coreProperties>
</file>