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C6E87" w14:textId="0B1FFC2C" w:rsidR="006A5DF1" w:rsidRPr="00CE4338" w:rsidRDefault="00E008E7" w:rsidP="006A5DF1">
      <w:pPr>
        <w:spacing w:after="240"/>
        <w:jc w:val="right"/>
        <w:rPr>
          <w:sz w:val="24"/>
          <w:szCs w:val="24"/>
        </w:rPr>
      </w:pPr>
      <w:r w:rsidRPr="00CE4338">
        <w:rPr>
          <w:sz w:val="24"/>
          <w:szCs w:val="24"/>
        </w:rPr>
        <w:t>Kraków</w:t>
      </w:r>
      <w:r w:rsidR="006A5DF1" w:rsidRPr="00CE4338">
        <w:rPr>
          <w:sz w:val="24"/>
          <w:szCs w:val="24"/>
        </w:rPr>
        <w:t xml:space="preserve"> dnia: </w:t>
      </w:r>
      <w:r w:rsidRPr="00CE4338">
        <w:rPr>
          <w:sz w:val="24"/>
          <w:szCs w:val="24"/>
        </w:rPr>
        <w:t>2023-05-1</w:t>
      </w:r>
      <w:r w:rsidR="00723288">
        <w:rPr>
          <w:sz w:val="24"/>
          <w:szCs w:val="24"/>
        </w:rPr>
        <w:t>5</w:t>
      </w:r>
    </w:p>
    <w:p w14:paraId="72E57933" w14:textId="77777777" w:rsidR="007427BD" w:rsidRPr="00CE4338" w:rsidRDefault="007427BD" w:rsidP="007427BD">
      <w:pPr>
        <w:rPr>
          <w:b/>
          <w:bCs/>
          <w:sz w:val="24"/>
          <w:szCs w:val="24"/>
        </w:rPr>
      </w:pPr>
      <w:r w:rsidRPr="00CE4338">
        <w:rPr>
          <w:b/>
          <w:bCs/>
          <w:sz w:val="24"/>
          <w:szCs w:val="24"/>
        </w:rPr>
        <w:t xml:space="preserve">Szpital Miejski Specjalistyczny </w:t>
      </w:r>
    </w:p>
    <w:p w14:paraId="6867898B" w14:textId="77777777" w:rsidR="007427BD" w:rsidRPr="00CE4338" w:rsidRDefault="007427BD" w:rsidP="007427BD">
      <w:pPr>
        <w:rPr>
          <w:sz w:val="24"/>
          <w:szCs w:val="24"/>
        </w:rPr>
      </w:pPr>
      <w:r w:rsidRPr="00CE4338">
        <w:rPr>
          <w:b/>
          <w:bCs/>
          <w:sz w:val="24"/>
          <w:szCs w:val="24"/>
        </w:rPr>
        <w:t>im. Gabriela Narutowicza w Krakowie</w:t>
      </w:r>
    </w:p>
    <w:p w14:paraId="6714889D" w14:textId="77777777" w:rsidR="007427BD" w:rsidRPr="00CE4338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E4338">
        <w:rPr>
          <w:sz w:val="24"/>
          <w:szCs w:val="24"/>
        </w:rPr>
        <w:t>ul. Prądnicka 35-37</w:t>
      </w:r>
    </w:p>
    <w:p w14:paraId="19C9D730" w14:textId="77777777" w:rsidR="007427BD" w:rsidRPr="00CE4338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E4338">
        <w:rPr>
          <w:sz w:val="24"/>
          <w:szCs w:val="24"/>
        </w:rPr>
        <w:t>31-202 Kraków</w:t>
      </w:r>
    </w:p>
    <w:p w14:paraId="6F511258" w14:textId="77777777" w:rsidR="006A5DF1" w:rsidRPr="00CE433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439A5DE" w14:textId="77777777" w:rsidR="006A5DF1" w:rsidRPr="00CE433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E4338">
        <w:rPr>
          <w:sz w:val="24"/>
          <w:szCs w:val="24"/>
        </w:rPr>
        <w:tab/>
        <w:t xml:space="preserve"> </w:t>
      </w:r>
    </w:p>
    <w:p w14:paraId="029CFEB5" w14:textId="77777777" w:rsidR="006A5DF1" w:rsidRPr="00CE433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BE41D0D" w14:textId="77777777" w:rsidR="006A5DF1" w:rsidRPr="00CE433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E4338">
        <w:rPr>
          <w:b/>
          <w:sz w:val="24"/>
          <w:szCs w:val="24"/>
        </w:rPr>
        <w:t>WYKONAWCY</w:t>
      </w:r>
    </w:p>
    <w:p w14:paraId="593B5783" w14:textId="77777777" w:rsidR="006A5DF1" w:rsidRPr="00CE433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E4338">
        <w:rPr>
          <w:sz w:val="24"/>
          <w:szCs w:val="24"/>
        </w:rPr>
        <w:t>ubiegający się o zamówienie publiczne</w:t>
      </w:r>
    </w:p>
    <w:p w14:paraId="54991AA0" w14:textId="77777777" w:rsidR="006D4AB3" w:rsidRPr="00CE433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09F4465" w14:textId="77777777" w:rsidR="006D4AB3" w:rsidRPr="00CE433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0F891E" w14:textId="77777777" w:rsidR="006D4AB3" w:rsidRPr="00CE433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0C271A" w14:textId="6CFCBE84" w:rsidR="00632C3C" w:rsidRPr="00CE433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E4338">
        <w:rPr>
          <w:rFonts w:ascii="Times New Roman" w:hAnsi="Times New Roman"/>
          <w:szCs w:val="28"/>
        </w:rPr>
        <w:t>WYJAŚNIENI</w:t>
      </w:r>
      <w:r w:rsidR="00520165" w:rsidRPr="00CE4338">
        <w:rPr>
          <w:rFonts w:ascii="Times New Roman" w:hAnsi="Times New Roman"/>
          <w:szCs w:val="28"/>
        </w:rPr>
        <w:t>A</w:t>
      </w:r>
      <w:r w:rsidR="00632C3C" w:rsidRPr="00CE4338">
        <w:rPr>
          <w:rFonts w:ascii="Times New Roman" w:hAnsi="Times New Roman"/>
          <w:szCs w:val="28"/>
        </w:rPr>
        <w:t xml:space="preserve"> TREŚCI</w:t>
      </w:r>
      <w:r w:rsidR="0029606A" w:rsidRPr="00CE4338">
        <w:rPr>
          <w:rFonts w:ascii="Times New Roman" w:hAnsi="Times New Roman"/>
          <w:szCs w:val="28"/>
        </w:rPr>
        <w:t xml:space="preserve"> SWZ</w:t>
      </w:r>
      <w:r w:rsidR="00CE4338">
        <w:rPr>
          <w:rFonts w:ascii="Times New Roman" w:hAnsi="Times New Roman"/>
          <w:szCs w:val="28"/>
        </w:rPr>
        <w:t xml:space="preserve"> - 1</w:t>
      </w:r>
    </w:p>
    <w:p w14:paraId="1144FD2B" w14:textId="4A6D0E59" w:rsidR="006D4AB3" w:rsidRPr="00CE4338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CE4338">
        <w:rPr>
          <w:sz w:val="22"/>
          <w:szCs w:val="22"/>
        </w:rPr>
        <w:t xml:space="preserve">Dotyczy: </w:t>
      </w:r>
      <w:r w:rsidR="006A5DF1" w:rsidRPr="00CE4338">
        <w:rPr>
          <w:sz w:val="22"/>
          <w:szCs w:val="22"/>
        </w:rPr>
        <w:t>p</w:t>
      </w:r>
      <w:r w:rsidRPr="00CE4338">
        <w:rPr>
          <w:sz w:val="22"/>
          <w:szCs w:val="22"/>
        </w:rPr>
        <w:t>ostępowani</w:t>
      </w:r>
      <w:r w:rsidR="006A5DF1" w:rsidRPr="00CE4338">
        <w:rPr>
          <w:sz w:val="22"/>
          <w:szCs w:val="22"/>
        </w:rPr>
        <w:t>a</w:t>
      </w:r>
      <w:r w:rsidRPr="00CE4338">
        <w:rPr>
          <w:sz w:val="22"/>
          <w:szCs w:val="22"/>
        </w:rPr>
        <w:t xml:space="preserve"> o udzielenie zamówienia publicznego, prowadzone</w:t>
      </w:r>
      <w:r w:rsidR="006A5DF1" w:rsidRPr="00CE4338">
        <w:rPr>
          <w:sz w:val="22"/>
          <w:szCs w:val="22"/>
        </w:rPr>
        <w:t>go</w:t>
      </w:r>
      <w:r w:rsidR="00CE4338" w:rsidRPr="00CE4338">
        <w:rPr>
          <w:sz w:val="22"/>
          <w:szCs w:val="22"/>
        </w:rPr>
        <w:t xml:space="preserve"> </w:t>
      </w:r>
      <w:r w:rsidRPr="00CE4338">
        <w:rPr>
          <w:sz w:val="22"/>
          <w:szCs w:val="22"/>
        </w:rPr>
        <w:t>w</w:t>
      </w:r>
      <w:r w:rsidR="007427BD" w:rsidRPr="00CE4338">
        <w:rPr>
          <w:sz w:val="22"/>
          <w:szCs w:val="22"/>
        </w:rPr>
        <w:t> </w:t>
      </w:r>
      <w:r w:rsidRPr="00CE4338">
        <w:rPr>
          <w:sz w:val="22"/>
          <w:szCs w:val="22"/>
        </w:rPr>
        <w:t xml:space="preserve">trybie </w:t>
      </w:r>
      <w:r w:rsidR="00E008E7" w:rsidRPr="00CE4338">
        <w:rPr>
          <w:sz w:val="22"/>
          <w:szCs w:val="22"/>
        </w:rPr>
        <w:t>podstawowy</w:t>
      </w:r>
      <w:r w:rsidR="00CE4338" w:rsidRPr="00CE4338">
        <w:rPr>
          <w:sz w:val="22"/>
          <w:szCs w:val="22"/>
        </w:rPr>
        <w:t>m</w:t>
      </w:r>
      <w:r w:rsidR="00E008E7" w:rsidRPr="00CE4338">
        <w:rPr>
          <w:sz w:val="22"/>
          <w:szCs w:val="22"/>
        </w:rPr>
        <w:t xml:space="preserve"> bez negocjacji - art. 275 pkt 1 ustawy Pzp</w:t>
      </w:r>
      <w:r w:rsidRPr="00CE4338">
        <w:rPr>
          <w:b/>
          <w:sz w:val="22"/>
          <w:szCs w:val="22"/>
        </w:rPr>
        <w:t xml:space="preserve"> </w:t>
      </w:r>
      <w:r w:rsidRPr="00CE4338">
        <w:rPr>
          <w:bCs/>
          <w:sz w:val="22"/>
          <w:szCs w:val="22"/>
        </w:rPr>
        <w:t>na</w:t>
      </w:r>
      <w:r w:rsidRPr="00CE4338">
        <w:rPr>
          <w:b/>
          <w:sz w:val="22"/>
          <w:szCs w:val="22"/>
        </w:rPr>
        <w:t xml:space="preserve"> </w:t>
      </w:r>
      <w:r w:rsidR="00E72428" w:rsidRPr="00CE4338">
        <w:rPr>
          <w:bCs/>
          <w:sz w:val="22"/>
          <w:szCs w:val="22"/>
        </w:rPr>
        <w:t>”</w:t>
      </w:r>
      <w:r w:rsidR="00E008E7" w:rsidRPr="00CE4338">
        <w:rPr>
          <w:b/>
          <w:bCs/>
          <w:sz w:val="22"/>
          <w:szCs w:val="22"/>
        </w:rPr>
        <w:t>Zakup i dostawa sztucznych zwieraczy cewki moczowej oraz stentów moczowodowych dla potrzeb Oddziału Urologii z Onkologią</w:t>
      </w:r>
      <w:r w:rsidR="00E72428" w:rsidRPr="00CE4338">
        <w:rPr>
          <w:bCs/>
          <w:sz w:val="22"/>
          <w:szCs w:val="22"/>
        </w:rPr>
        <w:t>”</w:t>
      </w:r>
      <w:r w:rsidRPr="00CE4338">
        <w:rPr>
          <w:b/>
          <w:sz w:val="22"/>
          <w:szCs w:val="22"/>
        </w:rPr>
        <w:t xml:space="preserve"> </w:t>
      </w:r>
      <w:r w:rsidRPr="00CE4338">
        <w:rPr>
          <w:bCs/>
          <w:sz w:val="22"/>
          <w:szCs w:val="22"/>
        </w:rPr>
        <w:t>– znak sprawy</w:t>
      </w:r>
      <w:r w:rsidRPr="00CE4338">
        <w:rPr>
          <w:b/>
          <w:sz w:val="22"/>
          <w:szCs w:val="22"/>
        </w:rPr>
        <w:t xml:space="preserve"> </w:t>
      </w:r>
      <w:r w:rsidR="00E008E7" w:rsidRPr="00CE4338">
        <w:rPr>
          <w:b/>
          <w:sz w:val="22"/>
          <w:szCs w:val="22"/>
        </w:rPr>
        <w:t>ZP/22/2023</w:t>
      </w:r>
      <w:r w:rsidRPr="00CE4338">
        <w:rPr>
          <w:b/>
          <w:sz w:val="22"/>
          <w:szCs w:val="22"/>
        </w:rPr>
        <w:t>.</w:t>
      </w:r>
    </w:p>
    <w:p w14:paraId="1EB123AE" w14:textId="77777777" w:rsidR="0012774F" w:rsidRPr="00CE4338" w:rsidRDefault="00520165" w:rsidP="00D8461B">
      <w:pPr>
        <w:spacing w:after="240" w:line="276" w:lineRule="auto"/>
        <w:jc w:val="both"/>
      </w:pPr>
      <w:r w:rsidRPr="00CE4338">
        <w:rPr>
          <w:sz w:val="22"/>
          <w:szCs w:val="22"/>
        </w:rPr>
        <w:t>Zamawiający</w:t>
      </w:r>
      <w:r w:rsidR="007427BD" w:rsidRPr="00CE4338">
        <w:rPr>
          <w:sz w:val="22"/>
          <w:szCs w:val="22"/>
        </w:rPr>
        <w:t xml:space="preserve"> </w:t>
      </w:r>
      <w:r w:rsidRPr="00CE4338">
        <w:rPr>
          <w:sz w:val="22"/>
          <w:szCs w:val="22"/>
        </w:rPr>
        <w:t xml:space="preserve">działając na podstawie art. </w:t>
      </w:r>
      <w:r w:rsidR="00E74BC3" w:rsidRPr="00CE4338">
        <w:rPr>
          <w:sz w:val="22"/>
          <w:szCs w:val="22"/>
        </w:rPr>
        <w:t>284</w:t>
      </w:r>
      <w:r w:rsidRPr="00CE4338">
        <w:rPr>
          <w:sz w:val="22"/>
          <w:szCs w:val="22"/>
        </w:rPr>
        <w:t xml:space="preserve"> ust. </w:t>
      </w:r>
      <w:r w:rsidR="0029606A" w:rsidRPr="00CE4338">
        <w:rPr>
          <w:sz w:val="22"/>
          <w:szCs w:val="22"/>
        </w:rPr>
        <w:t>6</w:t>
      </w:r>
      <w:r w:rsidRPr="00CE4338">
        <w:rPr>
          <w:sz w:val="22"/>
          <w:szCs w:val="22"/>
        </w:rPr>
        <w:t xml:space="preserve"> ustawy z dnia </w:t>
      </w:r>
      <w:r w:rsidR="0029606A" w:rsidRPr="00CE4338">
        <w:rPr>
          <w:sz w:val="22"/>
          <w:szCs w:val="22"/>
        </w:rPr>
        <w:t>11</w:t>
      </w:r>
      <w:r w:rsidRPr="00CE4338">
        <w:rPr>
          <w:sz w:val="22"/>
          <w:szCs w:val="22"/>
        </w:rPr>
        <w:t xml:space="preserve"> </w:t>
      </w:r>
      <w:r w:rsidR="0029606A" w:rsidRPr="00CE4338">
        <w:rPr>
          <w:sz w:val="22"/>
          <w:szCs w:val="22"/>
        </w:rPr>
        <w:t xml:space="preserve">września </w:t>
      </w:r>
      <w:r w:rsidRPr="00CE4338">
        <w:rPr>
          <w:sz w:val="22"/>
          <w:szCs w:val="22"/>
        </w:rPr>
        <w:t>20</w:t>
      </w:r>
      <w:r w:rsidR="0029606A" w:rsidRPr="00CE4338">
        <w:rPr>
          <w:sz w:val="22"/>
          <w:szCs w:val="22"/>
        </w:rPr>
        <w:t>19</w:t>
      </w:r>
      <w:r w:rsidR="007427BD" w:rsidRPr="00CE4338">
        <w:rPr>
          <w:sz w:val="22"/>
          <w:szCs w:val="22"/>
        </w:rPr>
        <w:t> </w:t>
      </w:r>
      <w:r w:rsidRPr="00CE4338">
        <w:rPr>
          <w:sz w:val="22"/>
          <w:szCs w:val="22"/>
        </w:rPr>
        <w:t>r</w:t>
      </w:r>
      <w:r w:rsidR="0029606A" w:rsidRPr="00CE4338">
        <w:rPr>
          <w:sz w:val="22"/>
          <w:szCs w:val="22"/>
        </w:rPr>
        <w:t>.</w:t>
      </w:r>
      <w:r w:rsidRPr="00CE4338">
        <w:rPr>
          <w:sz w:val="22"/>
          <w:szCs w:val="22"/>
        </w:rPr>
        <w:t xml:space="preserve"> Prawo </w:t>
      </w:r>
      <w:r w:rsidR="0029606A" w:rsidRPr="00CE4338">
        <w:rPr>
          <w:sz w:val="22"/>
          <w:szCs w:val="22"/>
        </w:rPr>
        <w:t>z</w:t>
      </w:r>
      <w:r w:rsidRPr="00CE4338">
        <w:rPr>
          <w:sz w:val="22"/>
          <w:szCs w:val="22"/>
        </w:rPr>
        <w:t xml:space="preserve">amówień </w:t>
      </w:r>
      <w:r w:rsidR="0029606A" w:rsidRPr="00CE4338">
        <w:rPr>
          <w:sz w:val="22"/>
          <w:szCs w:val="22"/>
        </w:rPr>
        <w:t>p</w:t>
      </w:r>
      <w:r w:rsidRPr="00CE4338">
        <w:rPr>
          <w:sz w:val="22"/>
          <w:szCs w:val="22"/>
        </w:rPr>
        <w:t xml:space="preserve">ublicznych </w:t>
      </w:r>
      <w:r w:rsidR="00E74BC3" w:rsidRPr="00CE4338">
        <w:rPr>
          <w:sz w:val="22"/>
          <w:szCs w:val="22"/>
        </w:rPr>
        <w:t>udostępnia</w:t>
      </w:r>
      <w:r w:rsidR="00BE7BFD" w:rsidRPr="00CE4338">
        <w:rPr>
          <w:sz w:val="22"/>
          <w:szCs w:val="22"/>
        </w:rPr>
        <w:t xml:space="preserve"> poniżej treść zapytań do S</w:t>
      </w:r>
      <w:r w:rsidR="0012774F" w:rsidRPr="00CE4338">
        <w:rPr>
          <w:sz w:val="22"/>
          <w:szCs w:val="22"/>
        </w:rPr>
        <w:t>pecyfikacji Warunków Zamówienia (</w:t>
      </w:r>
      <w:r w:rsidR="0012774F" w:rsidRPr="00CE4338">
        <w:rPr>
          <w:sz w:val="22"/>
          <w:szCs w:val="22"/>
          <w:lang w:eastAsia="ar-SA"/>
        </w:rPr>
        <w:t>zwanej dalej</w:t>
      </w:r>
      <w:r w:rsidR="0012774F" w:rsidRPr="00CE4338">
        <w:rPr>
          <w:b/>
          <w:sz w:val="22"/>
          <w:szCs w:val="22"/>
          <w:lang w:eastAsia="ar-SA"/>
        </w:rPr>
        <w:t xml:space="preserve"> </w:t>
      </w:r>
      <w:r w:rsidR="0012774F" w:rsidRPr="00CE4338">
        <w:rPr>
          <w:bCs/>
          <w:sz w:val="22"/>
          <w:szCs w:val="22"/>
          <w:lang w:eastAsia="ar-SA"/>
        </w:rPr>
        <w:t>”SWZ”)</w:t>
      </w:r>
      <w:r w:rsidR="00E74BC3" w:rsidRPr="00CE4338">
        <w:rPr>
          <w:bCs/>
          <w:sz w:val="22"/>
          <w:szCs w:val="22"/>
          <w:lang w:eastAsia="ar-SA"/>
        </w:rPr>
        <w:t xml:space="preserve"> </w:t>
      </w:r>
      <w:r w:rsidR="00E74BC3" w:rsidRPr="00CE4338">
        <w:rPr>
          <w:sz w:val="22"/>
          <w:szCs w:val="22"/>
        </w:rPr>
        <w:t>wraz z wyjaśnieniami</w:t>
      </w:r>
      <w:r w:rsidR="0012774F" w:rsidRPr="00CE433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008E7" w:rsidRPr="00CE4338" w14:paraId="0516DE1F" w14:textId="77777777" w:rsidTr="00955E89">
        <w:tc>
          <w:tcPr>
            <w:tcW w:w="9356" w:type="dxa"/>
            <w:shd w:val="clear" w:color="auto" w:fill="auto"/>
          </w:tcPr>
          <w:p w14:paraId="371F3404" w14:textId="77777777" w:rsidR="00E008E7" w:rsidRPr="00CE4338" w:rsidRDefault="00E008E7" w:rsidP="00955E8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4338">
              <w:rPr>
                <w:sz w:val="22"/>
                <w:szCs w:val="22"/>
              </w:rPr>
              <w:t>Pytanie do pakietu nr 1:</w:t>
            </w:r>
          </w:p>
          <w:p w14:paraId="431B447C" w14:textId="77777777" w:rsidR="00E008E7" w:rsidRPr="00CE4338" w:rsidRDefault="00E008E7" w:rsidP="00955E8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4338">
              <w:rPr>
                <w:sz w:val="22"/>
                <w:szCs w:val="22"/>
              </w:rPr>
              <w:t>Czy Zamawiający dopuści produkt o następującej specyfikacji:</w:t>
            </w:r>
          </w:p>
          <w:p w14:paraId="081F2A62" w14:textId="77777777" w:rsidR="00E008E7" w:rsidRPr="00CE4338" w:rsidRDefault="00E008E7" w:rsidP="00955E8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4338">
              <w:rPr>
                <w:sz w:val="22"/>
                <w:szCs w:val="22"/>
              </w:rPr>
              <w:t>Regulowany hydraulicznie sztuczny zwieracz cewki moczowej do leczenia przewlekłego nietrzymania moczu u mężczyzn (AUS).</w:t>
            </w:r>
          </w:p>
          <w:p w14:paraId="3CE6E52C" w14:textId="77777777" w:rsidR="00E008E7" w:rsidRPr="00CE4338" w:rsidRDefault="00E008E7" w:rsidP="00955E8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4338">
              <w:rPr>
                <w:sz w:val="22"/>
                <w:szCs w:val="22"/>
              </w:rPr>
              <w:t>Jest to system całkowicie jednorazowy, sterylny, fabrycznie połączony i gotowy do implementacji składający się z następujących elementów:</w:t>
            </w:r>
          </w:p>
          <w:p w14:paraId="00F29651" w14:textId="77777777" w:rsidR="00E008E7" w:rsidRPr="00CE4338" w:rsidRDefault="00E008E7" w:rsidP="00955E8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57D3FEB" w14:textId="77777777" w:rsidR="00E008E7" w:rsidRPr="00CE4338" w:rsidRDefault="00E008E7" w:rsidP="00955E8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4338">
              <w:rPr>
                <w:sz w:val="22"/>
                <w:szCs w:val="22"/>
              </w:rPr>
              <w:t>a) mankietu cewki w pięciu rozmiarach: 3,7 cm, 4 cm, 4,5 cm, 5 cm i 5,5 cm aby jak najlepiej dopasować się do anatomii pacjenta i uniemożliwić powstawanie nadżerek;</w:t>
            </w:r>
          </w:p>
          <w:p w14:paraId="610A17CD" w14:textId="77777777" w:rsidR="00E008E7" w:rsidRPr="00CE4338" w:rsidRDefault="00E008E7" w:rsidP="00955E8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B3FFB66" w14:textId="77777777" w:rsidR="00E008E7" w:rsidRPr="00CE4338" w:rsidRDefault="00E008E7" w:rsidP="00955E8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4338">
              <w:rPr>
                <w:sz w:val="22"/>
                <w:szCs w:val="22"/>
              </w:rPr>
              <w:t>b) pompy kontrolnej z samouszczelniającym portem umieszczonej w worku mosznowym, która pozwala na nieograniczoną i łatwą regulację ciśnienia w układzie zwieracza po implantacji bez konieczności interwencji operacyjnej (ambulatoryjnie);</w:t>
            </w:r>
          </w:p>
          <w:p w14:paraId="409C4F6C" w14:textId="77777777" w:rsidR="00E008E7" w:rsidRPr="00CE4338" w:rsidRDefault="00E008E7" w:rsidP="00955E8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79FB422" w14:textId="77777777" w:rsidR="00E008E7" w:rsidRPr="00CE4338" w:rsidRDefault="00E008E7" w:rsidP="00955E8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4338">
              <w:rPr>
                <w:sz w:val="22"/>
                <w:szCs w:val="22"/>
              </w:rPr>
              <w:t>c) jednego balonu (balon regulujący ciśnienie zwieracza) lub dodatkowo drugiego balonu (balon podnoszący ciśnienie w mankiecie w przypadku wzrostu ciśnienia w podbrzuszu);</w:t>
            </w:r>
          </w:p>
          <w:p w14:paraId="54CE4448" w14:textId="77777777" w:rsidR="00E008E7" w:rsidRPr="00CE4338" w:rsidRDefault="00E008E7" w:rsidP="00955E8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81E6663" w14:textId="77777777" w:rsidR="00E008E7" w:rsidRPr="00CE4338" w:rsidRDefault="00E008E7" w:rsidP="00955E8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4338">
              <w:rPr>
                <w:sz w:val="22"/>
                <w:szCs w:val="22"/>
              </w:rPr>
              <w:t>d) akcesoriów potrzebnych przy implantacji zwieracza.</w:t>
            </w:r>
          </w:p>
          <w:p w14:paraId="114A8A7B" w14:textId="77777777" w:rsidR="00E008E7" w:rsidRPr="00CE4338" w:rsidRDefault="00E008E7" w:rsidP="00955E8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3AF5218" w14:textId="77777777" w:rsidR="00E008E7" w:rsidRPr="00CE4338" w:rsidRDefault="00E008E7" w:rsidP="00955E8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4338">
              <w:rPr>
                <w:sz w:val="22"/>
                <w:szCs w:val="22"/>
              </w:rPr>
              <w:lastRenderedPageBreak/>
              <w:t>Sztuczny zwieracz cewki moczowej występuje w dwóch konfiguracjach: jedno i dwubalonowej; wybór wersji przez Zamawiającego.</w:t>
            </w:r>
          </w:p>
          <w:p w14:paraId="1939CC3E" w14:textId="77777777" w:rsidR="00E008E7" w:rsidRPr="00CF12C1" w:rsidRDefault="00CF12C1" w:rsidP="00955E89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F12C1">
              <w:rPr>
                <w:b/>
                <w:bCs/>
                <w:sz w:val="22"/>
                <w:szCs w:val="22"/>
              </w:rPr>
              <w:t>Odpowiedź: Nie, Zamawiający nie wyraża zgody. Wymagania zgodnie z SWZ.</w:t>
            </w:r>
          </w:p>
          <w:p w14:paraId="720FDBF8" w14:textId="79A0647B" w:rsidR="00CF12C1" w:rsidRDefault="00CF12C1" w:rsidP="00955E89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F12C1">
              <w:rPr>
                <w:b/>
                <w:bCs/>
                <w:sz w:val="22"/>
                <w:szCs w:val="22"/>
              </w:rPr>
              <w:t>Uzasadnienie:</w:t>
            </w:r>
          </w:p>
          <w:p w14:paraId="193BB51A" w14:textId="7E90DE7F" w:rsidR="00CF12C1" w:rsidRDefault="00CF12C1" w:rsidP="00CF12C1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sz w:val="22"/>
                <w:szCs w:val="22"/>
              </w:rPr>
            </w:pPr>
            <w:r w:rsidRPr="00CF12C1">
              <w:rPr>
                <w:sz w:val="22"/>
                <w:szCs w:val="22"/>
              </w:rPr>
              <w:t>Zamawiający wymaga zaoferowania zwieracza dwuelementowego, połączonego i napełnionego przez producenta</w:t>
            </w:r>
            <w:r>
              <w:rPr>
                <w:sz w:val="22"/>
                <w:szCs w:val="22"/>
              </w:rPr>
              <w:t>. Tak przygotowany zwieracz, wyjęty sterylny z opakowania zapewnia minimalizację czasu implantacji oraz minimalizuje do zera ryzyko nieodpowiedniego napełnienia urządzenia. Oferent tego nie zapewnia.</w:t>
            </w:r>
          </w:p>
          <w:p w14:paraId="16B4A6B3" w14:textId="29B35000" w:rsidR="00CF12C1" w:rsidRDefault="00CF12C1" w:rsidP="00CF12C1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wymaga zaoferowania urządzenia,</w:t>
            </w:r>
            <w:r w:rsidR="00CA033C">
              <w:rPr>
                <w:sz w:val="22"/>
                <w:szCs w:val="22"/>
              </w:rPr>
              <w:t xml:space="preserve"> które zapewnia kontrolę prawidłowości ciśnienia w układzie zwieracza, bez konieczności interwencji operacyjnej i podłączania zewnętrznych urządzeń, pod kontrolą RTG. </w:t>
            </w:r>
          </w:p>
          <w:p w14:paraId="5F10E63E" w14:textId="339F1343" w:rsidR="00CA033C" w:rsidRDefault="00CA033C" w:rsidP="00CA033C">
            <w:pPr>
              <w:spacing w:after="60"/>
              <w:ind w:left="42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Kontrola nad prawidłowym ciśnieniem w układzie ma kluczowe znaczenie z jednej strony</w:t>
            </w:r>
            <w:r w:rsidR="00912ECC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w utrzymaniu kontynencji pacjenta z drugiej, zapobieżeniu atrofii cewki moczowej, którą może spowodować </w:t>
            </w:r>
            <w:r w:rsidRPr="00CA033C">
              <w:rPr>
                <w:i/>
                <w:iCs/>
                <w:sz w:val="22"/>
                <w:szCs w:val="22"/>
              </w:rPr>
              <w:t>„...!nieograniczona! i łatwa regulacja ciśnienia...”</w:t>
            </w:r>
            <w:r w:rsidR="00912ECC">
              <w:rPr>
                <w:i/>
                <w:iCs/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Oferent tego nie zapewnia.</w:t>
            </w:r>
          </w:p>
          <w:p w14:paraId="6D9EF7CB" w14:textId="7AD3BBCA" w:rsidR="00912ECC" w:rsidRDefault="00912ECC" w:rsidP="00912ECC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wymaga, aby urządzenie umożliwiało deaktywację i aktywację zwieracza</w:t>
            </w:r>
            <w:r>
              <w:rPr>
                <w:sz w:val="22"/>
                <w:szCs w:val="22"/>
              </w:rPr>
              <w:br/>
              <w:t>w dowolnym momencie bez konieczności dodatkowej ingerencji.</w:t>
            </w:r>
          </w:p>
          <w:p w14:paraId="17CC5EFD" w14:textId="40524482" w:rsidR="00912ECC" w:rsidRPr="00CA033C" w:rsidRDefault="00912ECC" w:rsidP="00912ECC">
            <w:pPr>
              <w:spacing w:after="60"/>
              <w:ind w:left="42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Możliwość deaktywacji zwieracza konieczna jest np. w przypadku konieczności wprowadzenia cewnika do cewki moczowej. Aktywacja umożliwia bezproblemowe przywrócenie działania urządzenia. Oferent tego nie zapewnia.</w:t>
            </w:r>
          </w:p>
          <w:p w14:paraId="568345BA" w14:textId="69E9A7BF" w:rsidR="00CF12C1" w:rsidRPr="00CF12C1" w:rsidRDefault="00CF12C1" w:rsidP="00CF12C1">
            <w:pPr>
              <w:spacing w:after="60"/>
              <w:ind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</w:p>
        </w:tc>
      </w:tr>
    </w:tbl>
    <w:p w14:paraId="5953EDCD" w14:textId="77777777" w:rsidR="00BE7BFD" w:rsidRPr="00CE4338" w:rsidRDefault="00BE7BFD" w:rsidP="00CE4338">
      <w:pPr>
        <w:jc w:val="both"/>
        <w:rPr>
          <w:sz w:val="22"/>
          <w:szCs w:val="22"/>
        </w:rPr>
      </w:pPr>
    </w:p>
    <w:p w14:paraId="08EE6ED7" w14:textId="77777777" w:rsidR="00CE4338" w:rsidRDefault="007427BD" w:rsidP="00CE4338">
      <w:pPr>
        <w:pStyle w:val="Tekstpodstawowy"/>
        <w:ind w:left="3119" w:firstLine="425"/>
        <w:jc w:val="right"/>
        <w:rPr>
          <w:sz w:val="24"/>
          <w:szCs w:val="24"/>
        </w:rPr>
      </w:pPr>
      <w:r w:rsidRPr="00CE4338">
        <w:rPr>
          <w:sz w:val="24"/>
          <w:szCs w:val="24"/>
        </w:rPr>
        <w:t>Przewodniczący Komisji Przetargowej</w:t>
      </w:r>
    </w:p>
    <w:p w14:paraId="2FA675F1" w14:textId="77777777" w:rsidR="00CE4338" w:rsidRDefault="00CE4338" w:rsidP="00CE4338">
      <w:pPr>
        <w:pStyle w:val="Tekstpodstawowy"/>
        <w:ind w:left="6379"/>
        <w:rPr>
          <w:sz w:val="24"/>
          <w:szCs w:val="24"/>
        </w:rPr>
      </w:pPr>
    </w:p>
    <w:p w14:paraId="61B29CFA" w14:textId="5074E5F3" w:rsidR="006D4AB3" w:rsidRPr="00CE4338" w:rsidRDefault="00E008E7" w:rsidP="00CE4338">
      <w:pPr>
        <w:pStyle w:val="Tekstpodstawowy"/>
        <w:ind w:left="6379"/>
        <w:rPr>
          <w:sz w:val="24"/>
          <w:szCs w:val="24"/>
        </w:rPr>
      </w:pPr>
      <w:r w:rsidRPr="00CE4338">
        <w:rPr>
          <w:sz w:val="24"/>
          <w:szCs w:val="24"/>
        </w:rPr>
        <w:t>Piotr</w:t>
      </w:r>
      <w:r w:rsidR="006D4AB3" w:rsidRPr="00CE4338">
        <w:rPr>
          <w:sz w:val="24"/>
          <w:szCs w:val="24"/>
        </w:rPr>
        <w:t xml:space="preserve"> </w:t>
      </w:r>
      <w:r w:rsidRPr="00CE4338">
        <w:rPr>
          <w:sz w:val="24"/>
          <w:szCs w:val="24"/>
        </w:rPr>
        <w:t>Nowakowski</w:t>
      </w:r>
    </w:p>
    <w:sectPr w:rsidR="006D4AB3" w:rsidRPr="00CE4338" w:rsidSect="00CE43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93778" w14:textId="77777777" w:rsidR="005243F8" w:rsidRDefault="005243F8">
      <w:r>
        <w:separator/>
      </w:r>
    </w:p>
  </w:endnote>
  <w:endnote w:type="continuationSeparator" w:id="0">
    <w:p w14:paraId="42FAFABE" w14:textId="77777777" w:rsidR="005243F8" w:rsidRDefault="00524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0811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748A0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E0668" w14:textId="77777777" w:rsidR="006D4AB3" w:rsidRDefault="00723288">
    <w:pPr>
      <w:pStyle w:val="Stopka"/>
      <w:tabs>
        <w:tab w:val="clear" w:pos="4536"/>
      </w:tabs>
      <w:jc w:val="center"/>
    </w:pPr>
    <w:r>
      <w:rPr>
        <w:noProof/>
      </w:rPr>
      <w:pict w14:anchorId="5D55FBD3">
        <v:line id="_x0000_s1025" style="position:absolute;left:0;text-align:left;z-index:251657728" from="-3.85pt,8.75pt" to="455.15pt,8.75pt"/>
      </w:pict>
    </w:r>
  </w:p>
  <w:p w14:paraId="34C87FC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921A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ECA07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0D3DF4D" w14:textId="77777777" w:rsidR="006D4AB3" w:rsidRDefault="006D4AB3">
    <w:pPr>
      <w:pStyle w:val="Stopka"/>
      <w:tabs>
        <w:tab w:val="clear" w:pos="4536"/>
        <w:tab w:val="left" w:pos="6237"/>
      </w:tabs>
    </w:pPr>
  </w:p>
  <w:p w14:paraId="2B2A550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8E4DC" w14:textId="77777777" w:rsidR="005243F8" w:rsidRDefault="005243F8">
      <w:r>
        <w:separator/>
      </w:r>
    </w:p>
  </w:footnote>
  <w:footnote w:type="continuationSeparator" w:id="0">
    <w:p w14:paraId="7438CCE5" w14:textId="77777777" w:rsidR="005243F8" w:rsidRDefault="005243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4D653" w14:textId="77777777" w:rsidR="00E008E7" w:rsidRDefault="00E008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71F1F" w14:textId="77777777" w:rsidR="00E008E7" w:rsidRDefault="00E008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F113B" w14:textId="77777777" w:rsidR="00E008E7" w:rsidRDefault="00E008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75544"/>
    <w:multiLevelType w:val="hybridMultilevel"/>
    <w:tmpl w:val="4BCADAB4"/>
    <w:lvl w:ilvl="0" w:tplc="6172DE1C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A5B3E43"/>
    <w:multiLevelType w:val="hybridMultilevel"/>
    <w:tmpl w:val="46BC0D22"/>
    <w:lvl w:ilvl="0" w:tplc="F5D6AB5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8470215">
    <w:abstractNumId w:val="4"/>
  </w:num>
  <w:num w:numId="2" w16cid:durableId="104926152">
    <w:abstractNumId w:val="8"/>
  </w:num>
  <w:num w:numId="3" w16cid:durableId="987513301">
    <w:abstractNumId w:val="3"/>
  </w:num>
  <w:num w:numId="4" w16cid:durableId="1516920564">
    <w:abstractNumId w:val="7"/>
  </w:num>
  <w:num w:numId="5" w16cid:durableId="1850215947">
    <w:abstractNumId w:val="1"/>
  </w:num>
  <w:num w:numId="6" w16cid:durableId="2033722186">
    <w:abstractNumId w:val="2"/>
  </w:num>
  <w:num w:numId="7" w16cid:durableId="414858429">
    <w:abstractNumId w:val="6"/>
  </w:num>
  <w:num w:numId="8" w16cid:durableId="894967002">
    <w:abstractNumId w:val="5"/>
  </w:num>
  <w:num w:numId="9" w16cid:durableId="792333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43F8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243F8"/>
    <w:rsid w:val="005B1B08"/>
    <w:rsid w:val="00632C3C"/>
    <w:rsid w:val="00662BDB"/>
    <w:rsid w:val="006A5DF1"/>
    <w:rsid w:val="006B7198"/>
    <w:rsid w:val="006D4AB3"/>
    <w:rsid w:val="006F3B81"/>
    <w:rsid w:val="00723288"/>
    <w:rsid w:val="007427BD"/>
    <w:rsid w:val="007D7198"/>
    <w:rsid w:val="00864A4B"/>
    <w:rsid w:val="00870F9F"/>
    <w:rsid w:val="008804B6"/>
    <w:rsid w:val="00897AB0"/>
    <w:rsid w:val="008A3553"/>
    <w:rsid w:val="00912ECC"/>
    <w:rsid w:val="00A905AC"/>
    <w:rsid w:val="00BA6584"/>
    <w:rsid w:val="00BE7BFD"/>
    <w:rsid w:val="00C370F2"/>
    <w:rsid w:val="00C44EEC"/>
    <w:rsid w:val="00CA033C"/>
    <w:rsid w:val="00CE4338"/>
    <w:rsid w:val="00CF12C1"/>
    <w:rsid w:val="00D22FFA"/>
    <w:rsid w:val="00D8461B"/>
    <w:rsid w:val="00D915F2"/>
    <w:rsid w:val="00DF32E8"/>
    <w:rsid w:val="00DF53CA"/>
    <w:rsid w:val="00E008E7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4485D2"/>
  <w15:chartTrackingRefBased/>
  <w15:docId w15:val="{AD181650-2A73-429B-A559-353F5B776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36</TotalTime>
  <Pages>2</Pages>
  <Words>390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7</cp:revision>
  <cp:lastPrinted>2001-02-10T14:28:00Z</cp:lastPrinted>
  <dcterms:created xsi:type="dcterms:W3CDTF">2023-05-11T09:54:00Z</dcterms:created>
  <dcterms:modified xsi:type="dcterms:W3CDTF">2023-05-15T11:41:00Z</dcterms:modified>
</cp:coreProperties>
</file>