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C403D4">
        <w:rPr>
          <w:rFonts w:ascii="Times New Roman" w:eastAsia="Times New Roman" w:hAnsi="Times New Roman" w:cs="Times New Roman"/>
          <w:bCs/>
          <w:sz w:val="24"/>
          <w:szCs w:val="24"/>
        </w:rPr>
        <w:t>609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3D4" w:rsidRPr="00C403D4" w:rsidRDefault="00632ABB" w:rsidP="00C403D4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C403D4" w:rsidRPr="00C403D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świadczenie usługi serwisowej w zakresie systemów informatycznych Axapta v. 3.0 oraz MS Dynamics AX 2012 wraz z modułem Honoraria i Formularze oraz funkcjonalnościami przygotowanymi dla </w:t>
      </w:r>
      <w:r w:rsidR="00C403D4" w:rsidRPr="00C403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Uniwersytetu im. Adama Mickiewicza w Poznaniu</w:t>
      </w: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403D4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FA975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2023-05-10T10:02:00Z</cp:lastPrinted>
  <dcterms:created xsi:type="dcterms:W3CDTF">2023-05-10T10:02:00Z</dcterms:created>
  <dcterms:modified xsi:type="dcterms:W3CDTF">2023-05-10T10:02:00Z</dcterms:modified>
</cp:coreProperties>
</file>