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305D2" w:rsidRDefault="00DD67E0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305D2">
        <w:rPr>
          <w:rFonts w:ascii="Arial Narrow" w:hAnsi="Arial Narrow" w:cs="Arial"/>
          <w:sz w:val="22"/>
          <w:szCs w:val="22"/>
        </w:rPr>
        <w:t>Bydgoszcz</w:t>
      </w:r>
      <w:r w:rsidR="006A5DF1" w:rsidRPr="009305D2">
        <w:rPr>
          <w:rFonts w:ascii="Arial Narrow" w:hAnsi="Arial Narrow" w:cs="Arial"/>
          <w:sz w:val="22"/>
          <w:szCs w:val="22"/>
        </w:rPr>
        <w:t xml:space="preserve"> dnia: </w:t>
      </w:r>
      <w:r w:rsidRPr="009305D2">
        <w:rPr>
          <w:rFonts w:ascii="Arial Narrow" w:hAnsi="Arial Narrow" w:cs="Arial"/>
          <w:sz w:val="22"/>
          <w:szCs w:val="22"/>
        </w:rPr>
        <w:t>2023-06-1</w:t>
      </w:r>
      <w:r w:rsidR="008847CE">
        <w:rPr>
          <w:rFonts w:ascii="Arial Narrow" w:hAnsi="Arial Narrow" w:cs="Arial"/>
          <w:sz w:val="22"/>
          <w:szCs w:val="22"/>
        </w:rPr>
        <w:t>4</w:t>
      </w:r>
    </w:p>
    <w:p w:rsidR="006A5DF1" w:rsidRPr="009305D2" w:rsidRDefault="00DD67E0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305D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305D2" w:rsidRDefault="00DD67E0" w:rsidP="006A5DF1">
      <w:pPr>
        <w:rPr>
          <w:rFonts w:ascii="Arial Narrow" w:hAnsi="Arial Narrow" w:cs="Arial"/>
          <w:sz w:val="22"/>
          <w:szCs w:val="22"/>
        </w:rPr>
      </w:pPr>
      <w:r w:rsidRPr="009305D2">
        <w:rPr>
          <w:rFonts w:ascii="Arial Narrow" w:hAnsi="Arial Narrow" w:cs="Arial"/>
          <w:sz w:val="22"/>
          <w:szCs w:val="22"/>
        </w:rPr>
        <w:t>Powstańców Warszawy</w:t>
      </w:r>
      <w:r w:rsidR="006A5DF1" w:rsidRPr="009305D2">
        <w:rPr>
          <w:rFonts w:ascii="Arial Narrow" w:hAnsi="Arial Narrow" w:cs="Arial"/>
          <w:sz w:val="22"/>
          <w:szCs w:val="22"/>
        </w:rPr>
        <w:t xml:space="preserve"> </w:t>
      </w:r>
      <w:r w:rsidRPr="009305D2">
        <w:rPr>
          <w:rFonts w:ascii="Arial Narrow" w:hAnsi="Arial Narrow" w:cs="Arial"/>
          <w:sz w:val="22"/>
          <w:szCs w:val="22"/>
        </w:rPr>
        <w:t>5</w:t>
      </w:r>
    </w:p>
    <w:p w:rsidR="006A5DF1" w:rsidRPr="009305D2" w:rsidRDefault="00DD67E0" w:rsidP="006A5DF1">
      <w:pPr>
        <w:rPr>
          <w:rFonts w:ascii="Arial Narrow" w:hAnsi="Arial Narrow" w:cs="Arial"/>
          <w:sz w:val="22"/>
          <w:szCs w:val="22"/>
        </w:rPr>
      </w:pPr>
      <w:r w:rsidRPr="009305D2">
        <w:rPr>
          <w:rFonts w:ascii="Arial Narrow" w:hAnsi="Arial Narrow" w:cs="Arial"/>
          <w:sz w:val="22"/>
          <w:szCs w:val="22"/>
        </w:rPr>
        <w:t>85-681</w:t>
      </w:r>
      <w:r w:rsidR="006A5DF1" w:rsidRPr="009305D2">
        <w:rPr>
          <w:rFonts w:ascii="Arial Narrow" w:hAnsi="Arial Narrow" w:cs="Arial"/>
          <w:sz w:val="22"/>
          <w:szCs w:val="22"/>
        </w:rPr>
        <w:t xml:space="preserve"> </w:t>
      </w:r>
      <w:r w:rsidRPr="009305D2">
        <w:rPr>
          <w:rFonts w:ascii="Arial Narrow" w:hAnsi="Arial Narrow" w:cs="Arial"/>
          <w:sz w:val="22"/>
          <w:szCs w:val="22"/>
        </w:rPr>
        <w:t>Bydgoszcz</w:t>
      </w:r>
    </w:p>
    <w:p w:rsidR="006A5DF1" w:rsidRPr="009305D2" w:rsidRDefault="006A5DF1" w:rsidP="006A5DF1">
      <w:pPr>
        <w:jc w:val="both"/>
        <w:rPr>
          <w:rFonts w:ascii="Arial Narrow" w:hAnsi="Arial Narrow" w:cs="Arial"/>
          <w:bCs/>
        </w:rPr>
      </w:pPr>
      <w:r w:rsidRPr="009305D2">
        <w:rPr>
          <w:rFonts w:ascii="Arial Narrow" w:hAnsi="Arial Narrow" w:cs="Arial"/>
          <w:bCs/>
        </w:rPr>
        <w:t>……………………………………</w:t>
      </w:r>
    </w:p>
    <w:p w:rsidR="006A5DF1" w:rsidRPr="009305D2" w:rsidRDefault="006A5DF1" w:rsidP="006A5DF1">
      <w:pPr>
        <w:jc w:val="both"/>
        <w:rPr>
          <w:rFonts w:ascii="Arial Narrow" w:hAnsi="Arial Narrow" w:cs="Arial"/>
          <w:bCs/>
        </w:rPr>
      </w:pPr>
      <w:r w:rsidRPr="009305D2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8847CE" w:rsidRPr="00E03112" w:rsidRDefault="008847C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B877EE">
        <w:rPr>
          <w:rFonts w:ascii="Arial Narrow" w:hAnsi="Arial Narrow" w:cs="Arial"/>
          <w:sz w:val="22"/>
          <w:szCs w:val="22"/>
        </w:rPr>
        <w:t xml:space="preserve"> </w:t>
      </w:r>
      <w:r w:rsidR="00E03112">
        <w:rPr>
          <w:rFonts w:ascii="Arial Narrow" w:hAnsi="Arial Narrow" w:cs="Arial"/>
          <w:b/>
          <w:sz w:val="22"/>
          <w:szCs w:val="22"/>
        </w:rPr>
        <w:t>4505/2023</w:t>
      </w:r>
    </w:p>
    <w:p w:rsidR="006A5DF1" w:rsidRPr="009305D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305D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305D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305D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305D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305D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305D2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305D2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305D2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305D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305D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305D2">
        <w:rPr>
          <w:rFonts w:ascii="Arial Narrow" w:hAnsi="Arial Narrow" w:cs="Arial"/>
          <w:szCs w:val="28"/>
        </w:rPr>
        <w:t>WYJAŚNIENI</w:t>
      </w:r>
      <w:r w:rsidR="00520165" w:rsidRPr="009305D2">
        <w:rPr>
          <w:rFonts w:ascii="Arial Narrow" w:hAnsi="Arial Narrow" w:cs="Arial"/>
          <w:szCs w:val="28"/>
        </w:rPr>
        <w:t>A</w:t>
      </w:r>
      <w:r w:rsidR="00632C3C" w:rsidRPr="009305D2">
        <w:rPr>
          <w:rFonts w:ascii="Arial Narrow" w:hAnsi="Arial Narrow" w:cs="Arial"/>
          <w:szCs w:val="28"/>
        </w:rPr>
        <w:t xml:space="preserve"> TREŚCI</w:t>
      </w:r>
      <w:r w:rsidR="0029606A" w:rsidRPr="009305D2">
        <w:rPr>
          <w:rFonts w:ascii="Arial Narrow" w:hAnsi="Arial Narrow" w:cs="Arial"/>
          <w:szCs w:val="28"/>
        </w:rPr>
        <w:t xml:space="preserve"> SWZ</w:t>
      </w:r>
    </w:p>
    <w:p w:rsidR="006D4AB3" w:rsidRPr="009305D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305D2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305D2">
        <w:rPr>
          <w:rFonts w:ascii="Arial Narrow" w:hAnsi="Arial Narrow" w:cs="Arial"/>
          <w:sz w:val="22"/>
          <w:szCs w:val="22"/>
        </w:rPr>
        <w:t>p</w:t>
      </w:r>
      <w:r w:rsidRPr="009305D2">
        <w:rPr>
          <w:rFonts w:ascii="Arial Narrow" w:hAnsi="Arial Narrow" w:cs="Arial"/>
          <w:sz w:val="22"/>
          <w:szCs w:val="22"/>
        </w:rPr>
        <w:t>ostępowani</w:t>
      </w:r>
      <w:r w:rsidR="006A5DF1" w:rsidRPr="009305D2">
        <w:rPr>
          <w:rFonts w:ascii="Arial Narrow" w:hAnsi="Arial Narrow" w:cs="Arial"/>
          <w:sz w:val="22"/>
          <w:szCs w:val="22"/>
        </w:rPr>
        <w:t>a</w:t>
      </w:r>
      <w:r w:rsidRPr="009305D2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305D2">
        <w:rPr>
          <w:rFonts w:ascii="Arial Narrow" w:hAnsi="Arial Narrow" w:cs="Arial"/>
          <w:sz w:val="22"/>
          <w:szCs w:val="22"/>
        </w:rPr>
        <w:t>go</w:t>
      </w:r>
      <w:r w:rsidRPr="009305D2">
        <w:rPr>
          <w:rFonts w:ascii="Arial Narrow" w:hAnsi="Arial Narrow" w:cs="Arial"/>
          <w:sz w:val="22"/>
          <w:szCs w:val="22"/>
        </w:rPr>
        <w:t xml:space="preserve"> w trybie </w:t>
      </w:r>
      <w:r w:rsidR="00DD67E0" w:rsidRPr="009305D2">
        <w:rPr>
          <w:rFonts w:ascii="Arial Narrow" w:hAnsi="Arial Narrow" w:cs="Arial"/>
          <w:sz w:val="22"/>
          <w:szCs w:val="22"/>
        </w:rPr>
        <w:t>przetarg</w:t>
      </w:r>
      <w:r w:rsidR="009305D2">
        <w:rPr>
          <w:rFonts w:ascii="Arial Narrow" w:hAnsi="Arial Narrow" w:cs="Arial"/>
          <w:sz w:val="22"/>
          <w:szCs w:val="22"/>
        </w:rPr>
        <w:t>u</w:t>
      </w:r>
      <w:r w:rsidR="00DD67E0" w:rsidRPr="009305D2">
        <w:rPr>
          <w:rFonts w:ascii="Arial Narrow" w:hAnsi="Arial Narrow" w:cs="Arial"/>
          <w:sz w:val="22"/>
          <w:szCs w:val="22"/>
        </w:rPr>
        <w:t xml:space="preserve"> nieograniczon</w:t>
      </w:r>
      <w:r w:rsidR="009305D2">
        <w:rPr>
          <w:rFonts w:ascii="Arial Narrow" w:hAnsi="Arial Narrow" w:cs="Arial"/>
          <w:sz w:val="22"/>
          <w:szCs w:val="22"/>
        </w:rPr>
        <w:t>ego</w:t>
      </w:r>
      <w:r w:rsidRPr="009305D2">
        <w:rPr>
          <w:rFonts w:ascii="Arial Narrow" w:hAnsi="Arial Narrow" w:cs="Arial"/>
          <w:b/>
          <w:sz w:val="22"/>
          <w:szCs w:val="22"/>
        </w:rPr>
        <w:t xml:space="preserve"> </w:t>
      </w:r>
      <w:r w:rsidRPr="009305D2">
        <w:rPr>
          <w:rFonts w:ascii="Arial Narrow" w:hAnsi="Arial Narrow" w:cs="Arial"/>
          <w:bCs/>
          <w:sz w:val="22"/>
          <w:szCs w:val="22"/>
        </w:rPr>
        <w:t>na</w:t>
      </w:r>
      <w:r w:rsidRPr="009305D2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305D2">
        <w:rPr>
          <w:rFonts w:ascii="Arial Narrow" w:hAnsi="Arial Narrow" w:cs="Arial"/>
          <w:bCs/>
          <w:sz w:val="22"/>
          <w:szCs w:val="22"/>
        </w:rPr>
        <w:t>”</w:t>
      </w:r>
      <w:r w:rsidR="00DD67E0" w:rsidRPr="009305D2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Pracowni Hemodynamicznej na okres 24 miesięcy.</w:t>
      </w:r>
      <w:r w:rsidR="00E72428" w:rsidRPr="009305D2">
        <w:rPr>
          <w:rFonts w:ascii="Arial Narrow" w:hAnsi="Arial Narrow" w:cs="Arial"/>
          <w:bCs/>
          <w:sz w:val="22"/>
          <w:szCs w:val="22"/>
        </w:rPr>
        <w:t>”</w:t>
      </w:r>
      <w:r w:rsidRPr="009305D2">
        <w:rPr>
          <w:rFonts w:ascii="Arial Narrow" w:hAnsi="Arial Narrow" w:cs="Arial"/>
          <w:b/>
          <w:sz w:val="22"/>
          <w:szCs w:val="22"/>
        </w:rPr>
        <w:t xml:space="preserve"> </w:t>
      </w:r>
      <w:r w:rsidRPr="009305D2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9305D2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9305D2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9305D2">
        <w:rPr>
          <w:rFonts w:ascii="Arial Narrow" w:hAnsi="Arial Narrow" w:cs="Arial"/>
          <w:b/>
          <w:sz w:val="22"/>
          <w:szCs w:val="22"/>
        </w:rPr>
        <w:t xml:space="preserve"> </w:t>
      </w:r>
      <w:r w:rsidR="00DD67E0" w:rsidRPr="009305D2">
        <w:rPr>
          <w:rFonts w:ascii="Arial Narrow" w:hAnsi="Arial Narrow" w:cs="Arial"/>
          <w:b/>
          <w:sz w:val="22"/>
          <w:szCs w:val="22"/>
        </w:rPr>
        <w:t>70/2023</w:t>
      </w:r>
      <w:r w:rsidRPr="009305D2">
        <w:rPr>
          <w:rFonts w:ascii="Arial Narrow" w:hAnsi="Arial Narrow" w:cs="Arial"/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9305D2">
        <w:rPr>
          <w:rFonts w:ascii="Arial Narrow" w:hAnsi="Arial Narrow" w:cs="Arial"/>
          <w:sz w:val="22"/>
          <w:szCs w:val="22"/>
        </w:rPr>
        <w:t xml:space="preserve">Zamawiający, </w:t>
      </w:r>
      <w:r w:rsidR="00DD67E0" w:rsidRPr="009305D2">
        <w:rPr>
          <w:rFonts w:ascii="Arial Narrow" w:hAnsi="Arial Narrow" w:cs="Arial"/>
          <w:b/>
          <w:sz w:val="22"/>
          <w:szCs w:val="22"/>
        </w:rPr>
        <w:t>10WSzKzP SPZOZ</w:t>
      </w:r>
      <w:r w:rsidRPr="009305D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305D2">
        <w:rPr>
          <w:rFonts w:ascii="Arial Narrow" w:hAnsi="Arial Narrow" w:cs="Arial"/>
          <w:sz w:val="22"/>
          <w:szCs w:val="22"/>
        </w:rPr>
        <w:t>1</w:t>
      </w:r>
      <w:r w:rsidRPr="009305D2">
        <w:rPr>
          <w:rFonts w:ascii="Arial Narrow" w:hAnsi="Arial Narrow" w:cs="Arial"/>
          <w:sz w:val="22"/>
          <w:szCs w:val="22"/>
        </w:rPr>
        <w:t>3</w:t>
      </w:r>
      <w:r w:rsidR="0029606A" w:rsidRPr="009305D2">
        <w:rPr>
          <w:rFonts w:ascii="Arial Narrow" w:hAnsi="Arial Narrow" w:cs="Arial"/>
          <w:sz w:val="22"/>
          <w:szCs w:val="22"/>
        </w:rPr>
        <w:t>5</w:t>
      </w:r>
      <w:r w:rsidRPr="009305D2">
        <w:rPr>
          <w:rFonts w:ascii="Arial Narrow" w:hAnsi="Arial Narrow" w:cs="Arial"/>
          <w:sz w:val="22"/>
          <w:szCs w:val="22"/>
        </w:rPr>
        <w:t xml:space="preserve"> ust</w:t>
      </w:r>
      <w:r w:rsidR="00D9049C" w:rsidRPr="009305D2">
        <w:rPr>
          <w:rFonts w:ascii="Arial Narrow" w:hAnsi="Arial Narrow" w:cs="Arial"/>
          <w:sz w:val="22"/>
          <w:szCs w:val="22"/>
        </w:rPr>
        <w:t xml:space="preserve">. </w:t>
      </w:r>
      <w:r w:rsidR="0029606A" w:rsidRPr="009305D2">
        <w:rPr>
          <w:rFonts w:ascii="Arial Narrow" w:hAnsi="Arial Narrow" w:cs="Arial"/>
          <w:sz w:val="22"/>
          <w:szCs w:val="22"/>
        </w:rPr>
        <w:t>6</w:t>
      </w:r>
      <w:r w:rsidRPr="009305D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305D2">
        <w:rPr>
          <w:rFonts w:ascii="Arial Narrow" w:hAnsi="Arial Narrow" w:cs="Arial"/>
          <w:sz w:val="22"/>
          <w:szCs w:val="22"/>
        </w:rPr>
        <w:t>11</w:t>
      </w:r>
      <w:r w:rsidRPr="009305D2">
        <w:rPr>
          <w:rFonts w:ascii="Arial Narrow" w:hAnsi="Arial Narrow" w:cs="Arial"/>
          <w:sz w:val="22"/>
          <w:szCs w:val="22"/>
        </w:rPr>
        <w:t xml:space="preserve"> </w:t>
      </w:r>
      <w:r w:rsidR="0029606A" w:rsidRPr="009305D2">
        <w:rPr>
          <w:rFonts w:ascii="Arial Narrow" w:hAnsi="Arial Narrow" w:cs="Arial"/>
          <w:sz w:val="22"/>
          <w:szCs w:val="22"/>
        </w:rPr>
        <w:t xml:space="preserve">września </w:t>
      </w:r>
      <w:r w:rsidRPr="009305D2">
        <w:rPr>
          <w:rFonts w:ascii="Arial Narrow" w:hAnsi="Arial Narrow" w:cs="Arial"/>
          <w:sz w:val="22"/>
          <w:szCs w:val="22"/>
        </w:rPr>
        <w:t>20</w:t>
      </w:r>
      <w:r w:rsidR="0029606A" w:rsidRPr="009305D2">
        <w:rPr>
          <w:rFonts w:ascii="Arial Narrow" w:hAnsi="Arial Narrow" w:cs="Arial"/>
          <w:sz w:val="22"/>
          <w:szCs w:val="22"/>
        </w:rPr>
        <w:t>19</w:t>
      </w:r>
      <w:r w:rsidRPr="009305D2">
        <w:rPr>
          <w:rFonts w:ascii="Arial Narrow" w:hAnsi="Arial Narrow" w:cs="Arial"/>
          <w:sz w:val="22"/>
          <w:szCs w:val="22"/>
        </w:rPr>
        <w:t xml:space="preserve"> r</w:t>
      </w:r>
      <w:r w:rsidR="0029606A" w:rsidRPr="009305D2">
        <w:rPr>
          <w:rFonts w:ascii="Arial Narrow" w:hAnsi="Arial Narrow" w:cs="Arial"/>
          <w:sz w:val="22"/>
          <w:szCs w:val="22"/>
        </w:rPr>
        <w:t>.</w:t>
      </w:r>
      <w:r w:rsidRPr="009305D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305D2">
        <w:rPr>
          <w:rFonts w:ascii="Arial Narrow" w:hAnsi="Arial Narrow" w:cs="Arial"/>
          <w:sz w:val="22"/>
          <w:szCs w:val="22"/>
        </w:rPr>
        <w:t>z</w:t>
      </w:r>
      <w:r w:rsidRPr="009305D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305D2">
        <w:rPr>
          <w:rFonts w:ascii="Arial Narrow" w:hAnsi="Arial Narrow" w:cs="Arial"/>
          <w:sz w:val="22"/>
          <w:szCs w:val="22"/>
        </w:rPr>
        <w:t>p</w:t>
      </w:r>
      <w:r w:rsidRPr="009305D2">
        <w:rPr>
          <w:rFonts w:ascii="Arial Narrow" w:hAnsi="Arial Narrow" w:cs="Arial"/>
          <w:sz w:val="22"/>
          <w:szCs w:val="22"/>
        </w:rPr>
        <w:t xml:space="preserve">ublicznych </w:t>
      </w:r>
      <w:r w:rsidR="00DD67E0" w:rsidRPr="009305D2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D67E0" w:rsidRPr="009305D2">
        <w:rPr>
          <w:rFonts w:ascii="Arial Narrow" w:hAnsi="Arial Narrow" w:cs="Arial"/>
          <w:sz w:val="22"/>
          <w:szCs w:val="22"/>
        </w:rPr>
        <w:t>z</w:t>
      </w:r>
      <w:proofErr w:type="gramEnd"/>
      <w:r w:rsidR="00DD67E0" w:rsidRPr="009305D2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9305D2">
        <w:rPr>
          <w:rFonts w:ascii="Arial Narrow" w:hAnsi="Arial Narrow" w:cs="Arial"/>
          <w:sz w:val="22"/>
          <w:szCs w:val="22"/>
        </w:rPr>
        <w:t xml:space="preserve">, </w:t>
      </w:r>
      <w:r w:rsidR="00D9049C" w:rsidRPr="009305D2">
        <w:rPr>
          <w:rFonts w:ascii="Arial Narrow" w:hAnsi="Arial Narrow" w:cs="Arial"/>
          <w:sz w:val="22"/>
          <w:szCs w:val="22"/>
        </w:rPr>
        <w:t>udostępnia</w:t>
      </w:r>
      <w:r w:rsidR="00BE7BFD" w:rsidRPr="009305D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305D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305D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305D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305D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9305D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305D2">
        <w:rPr>
          <w:rFonts w:ascii="Arial Narrow" w:hAnsi="Arial Narrow" w:cs="Arial"/>
          <w:sz w:val="22"/>
          <w:szCs w:val="22"/>
        </w:rPr>
        <w:t>wraz z wyjaśnieniami</w:t>
      </w:r>
      <w:r w:rsidR="0012774F" w:rsidRPr="009305D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:rsidR="00460E3C" w:rsidRPr="009305D2" w:rsidRDefault="00460E3C" w:rsidP="00460E3C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1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67E0" w:rsidRPr="009305D2" w:rsidTr="00484593">
        <w:tc>
          <w:tcPr>
            <w:tcW w:w="9356" w:type="dxa"/>
            <w:shd w:val="clear" w:color="auto" w:fill="auto"/>
          </w:tcPr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1. Dot. projektu umowy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Czy w celu miarkowania kar umownych Zamawiający dokona modyfikacji postanowień projektu przyszłej umowy</w:t>
            </w:r>
            <w:r w:rsidR="009305D2">
              <w:rPr>
                <w:rFonts w:ascii="Arial Narrow" w:hAnsi="Arial Narrow" w:cs="Arial"/>
                <w:sz w:val="22"/>
                <w:szCs w:val="22"/>
              </w:rPr>
              <w:br/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zakresie zapisów §8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ust.1</w:t>
            </w:r>
            <w:proofErr w:type="gramEnd"/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2) 0,5% wartości brutto niedostarczonej partii towaru - za każdą rozpoczętą godzinę zwłoki w uzupełnieniu "banku" w stosunku do terminu określonego § 8 ust. 1 umowy przechowania, jednak nie więcej niż 10% wartości brutto niedostarczonej partii towaru;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19, jednak nie więcej niż 10% wartości brutto reklamowanej partii towaru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4) 50,00 zł.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za każdy dzień zwłoki w zakresie utworzenia "banku" w stosunku do terminu określonego w § 2 ust. 1 niniejszej umowy oraz w § 3 ust. 1 umowy przechowania, jednak nie więcej niż 10% wartości brutto niedostarczonej partii towaru.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5) 50,00 zł.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za każdy dzień zwłoki w zakresie dostarczenia przedmiotu użyczenia w stosunku do terminu określonego w pkt. 3 umowy użyczenia, potwierdzone protokołem przekazania sprzętu, jednak nie więcej niż 10% wartości brutto niedostarczonej partii towaru.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6) w przypadku niedokonania zapłaty lub nieterminowej zapłaty wynagrodzenia należnego podwykonawcom z tytułu zmiany wysokości wynagrodzenia, o której mowa w § 12 umowy Wykonawca zobowiązany jest do zapłaty na rzecz Zamawiającego kary umownej - w wysokości 0,5% wynagrodzenia brutto, za każdy przypadek naruszenia.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305D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pozostawia zapisy projektu umowy bez zmian. </w:t>
            </w:r>
          </w:p>
          <w:p w:rsidR="00460E3C" w:rsidRDefault="00460E3C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lastRenderedPageBreak/>
              <w:t>2. Dot. projektu umowy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C6410" w:rsidRPr="00A90CC8">
              <w:rPr>
                <w:rFonts w:ascii="Arial Narrow" w:hAnsi="Arial Narrow" w:cs="Arial"/>
                <w:b/>
                <w:sz w:val="22"/>
                <w:szCs w:val="22"/>
              </w:rPr>
              <w:t>zgodnie z projektem</w:t>
            </w:r>
            <w:r w:rsid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3. Dot. projektu umowy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W celu zapewnienia równego traktowania Stron i umożliwienia Wykonawcy sprawdzenia zasadności reklamacji wnosimy o wprowadzenie w §2 ust. 19 projektu umowy 5 dniowego terminu na rozpatrzenie reklamacji.</w:t>
            </w:r>
          </w:p>
          <w:p w:rsidR="00DD67E0" w:rsidRPr="007C6410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C6410" w:rsidRPr="00A90CC8">
              <w:rPr>
                <w:rFonts w:ascii="Arial Narrow" w:hAnsi="Arial Narrow" w:cs="Arial"/>
                <w:b/>
                <w:sz w:val="22"/>
                <w:szCs w:val="22"/>
              </w:rPr>
              <w:t>zgodnie z projektem</w:t>
            </w:r>
            <w:r w:rsid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4. Dot. projektu umowy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dodanie załącznika do umowy w postaci umowy przechowania oraz </w:t>
            </w:r>
            <w:r w:rsidR="007C6410" w:rsidRPr="009305D2">
              <w:rPr>
                <w:rFonts w:ascii="Arial Narrow" w:hAnsi="Arial Narrow" w:cs="Arial"/>
                <w:sz w:val="22"/>
                <w:szCs w:val="22"/>
              </w:rPr>
              <w:t>udostępnienia, których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wzory przesyłamy w załączeniu?</w:t>
            </w:r>
          </w:p>
          <w:p w:rsidR="00DD67E0" w:rsidRPr="007C6410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5. Dot. projektu umowy</w:t>
            </w:r>
            <w:r w:rsidR="004B7EBE">
              <w:rPr>
                <w:rFonts w:ascii="Arial Narrow" w:hAnsi="Arial Narrow" w:cs="Arial"/>
                <w:sz w:val="22"/>
                <w:szCs w:val="22"/>
              </w:rPr>
              <w:t xml:space="preserve"> przechowania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Czy Zamawiający wyrazi zgodę na wprowadzenie zapisu o wykorzystaniu w pierwszej kolejności towarów z najkrótszym terminem ważności? (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. um. przechowania)</w:t>
            </w:r>
          </w:p>
          <w:p w:rsidR="00DD67E0" w:rsidRPr="007C6410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64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B7EBE" w:rsidRPr="00140C70">
              <w:rPr>
                <w:rFonts w:ascii="Arial Narrow" w:hAnsi="Arial Narrow" w:cs="Arial"/>
                <w:b/>
                <w:sz w:val="22"/>
                <w:szCs w:val="22"/>
              </w:rPr>
              <w:t>7 ust. 1 umowy przechowania otrzymuje brzmienie: Przechowawca ma prawo pobrać towary przechowywane. Własność towarów przechowywanych w "banku" przechodzi na Przechowawcę z chwilą pobrania towarów z "banku" przez Przechowawcę." Przechowawca zobowiązuje się do zużywania powierzonych towarów począwszy od towaru o najkrótszej dacie ważności w ramach danego asortymentu. Towar, któremu upłynął termin ważności nie może zostać pobrany z "banku" przez Przechowawcę.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6. Dot. projektu umowy</w:t>
            </w:r>
            <w:r w:rsidR="004B7EBE">
              <w:rPr>
                <w:rFonts w:ascii="Arial Narrow" w:hAnsi="Arial Narrow" w:cs="Arial"/>
                <w:sz w:val="22"/>
                <w:szCs w:val="22"/>
              </w:rPr>
              <w:t xml:space="preserve"> przechowania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Czy ze względu na brak odpowiednich zapisów zamawiający uzupełni treść umowy o wskazanie 3 dniowego terminu na przekazanie wykonawcy informacji o zużyciu towaru z depozytu? (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. um. przechowania)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</w:tc>
      </w:tr>
      <w:tr w:rsidR="00DD67E0" w:rsidRPr="009305D2" w:rsidTr="00484593">
        <w:tc>
          <w:tcPr>
            <w:tcW w:w="9356" w:type="dxa"/>
            <w:shd w:val="clear" w:color="auto" w:fill="auto"/>
          </w:tcPr>
          <w:p w:rsidR="00DD67E0" w:rsidRPr="009305D2" w:rsidRDefault="00DD67E0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1. Czy Zamawiający zgadza się podawać dodatkowo w każdym zamówieniu lub informacji o pobraniu numer katalogowy zamawianych wyrobów, numer umowy zawartej pomiędzy Wykonawcą a Zamawiającym, na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podstawie, której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Zamawiający składa zamówienie oraz adres poczty elektronicznej Zamawiającego służący do odbierania faktur elektronicznych?  W przypadku uwzględnienia, prosimy o uzupełnienie wzoru umowy (załączonego do SWZ) zgodnie z art. 286 ust. 1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P.z.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</w:t>
            </w:r>
            <w:proofErr w:type="spellEnd"/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, poprzez umieszczenie we wzorze postanowienia dotyczącego dodatkowych elementów podawanych w treści zamówienia.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 i pozostawia zapisy projektu umowy bez zmian.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2. Czy Zamawiający akceptuje stosowanie faktur elektronicznych zgodnie z art. 106n ust. 1 ustawy z dnia 11 marca 2004 roku o podatku od towarów i usług (t.j. Dz.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U. z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2022 r. poz. 931)?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</w:tc>
      </w:tr>
      <w:tr w:rsidR="00DD67E0" w:rsidRPr="009305D2" w:rsidTr="00484593">
        <w:tc>
          <w:tcPr>
            <w:tcW w:w="9356" w:type="dxa"/>
            <w:shd w:val="clear" w:color="auto" w:fill="auto"/>
          </w:tcPr>
          <w:p w:rsidR="00DD67E0" w:rsidRPr="009305D2" w:rsidRDefault="00DD67E0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1. Dot. zadania 3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3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kobaltowo - chromowe uwalniające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o następujących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DD67E0" w:rsidRPr="009305D2" w:rsidRDefault="00DD67E0" w:rsidP="004B7EBE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długości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: 9 mm; 13mm; 16mm; 20mm; 26mm; 33mm; 40mm, 46mm Pozostałe parametry bez zmian.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B7EBE" w:rsidRPr="004B7EB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</w:t>
            </w:r>
          </w:p>
        </w:tc>
      </w:tr>
      <w:tr w:rsidR="00DD67E0" w:rsidRPr="009305D2" w:rsidTr="00484593">
        <w:tc>
          <w:tcPr>
            <w:tcW w:w="9356" w:type="dxa"/>
            <w:shd w:val="clear" w:color="auto" w:fill="auto"/>
          </w:tcPr>
          <w:p w:rsidR="00460E3C" w:rsidRDefault="00460E3C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460E3C" w:rsidRDefault="00460E3C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460E3C" w:rsidRDefault="00460E3C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DD67E0" w:rsidRPr="009305D2" w:rsidRDefault="00DD67E0" w:rsidP="0048459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1. Dot. zadania 2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wyrazi zgodę na zaoferowanie cewnika balonowego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półpodatnego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do PTCA o poniższych parametrach?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4B7EBE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ciś</w:t>
            </w:r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nienie</w:t>
            </w:r>
            <w:proofErr w:type="gramEnd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4B7EBE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 xml:space="preserve"> przejś</w:t>
            </w:r>
            <w:r w:rsidR="00DD67E0" w:rsidRPr="009305D2">
              <w:rPr>
                <w:rFonts w:ascii="Arial Narrow" w:hAnsi="Arial Narrow" w:cs="Arial"/>
                <w:sz w:val="22"/>
                <w:szCs w:val="22"/>
              </w:rPr>
              <w:t>cia dla balonu 1,0 mm - 0,0186", 1,25 mm - 0,0190", 3,0 mm - 0,0210";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3,25; 3,5;</w:t>
            </w:r>
          </w:p>
          <w:p w:rsidR="00DD67E0" w:rsidRPr="009305D2" w:rsidRDefault="00DD67E0" w:rsidP="004B7EBE">
            <w:pPr>
              <w:spacing w:after="60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3,75; 4,0 mm);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DD67E0" w:rsidRPr="009305D2" w:rsidRDefault="00DD67E0" w:rsidP="004B7EBE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2. Dot. zadania 3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wyrazi zgodę na zaoferowanie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kobaltowo - chromowego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uwalniającego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="004B7EBE">
              <w:rPr>
                <w:rFonts w:ascii="Arial Narrow" w:hAnsi="Arial Narrow" w:cs="Arial"/>
                <w:sz w:val="22"/>
                <w:szCs w:val="22"/>
              </w:rPr>
              <w:br/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długościach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- 8, 12, 16, 18, 21, 24, 28, 32, 36, 40, 44 i 48 mm,</w:t>
            </w:r>
            <w:r w:rsidR="004B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średnicach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- 2,00, 2,25, 2,50, 2,75, 3,00, 3,50, 4,00 mm,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grubości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ściany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przedziale</w:t>
            </w:r>
            <w:r w:rsidR="004B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-68 µm - 79 µm oraz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ciśnieniu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NP 11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ciśnieniu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RBP 16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3. Dot. zadania 4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pozwoli zaoferować cewnik balonowy do zmian ciasnych o poniższych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parametrach ?</w:t>
            </w:r>
            <w:proofErr w:type="gramEnd"/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3,25; 3,5;</w:t>
            </w:r>
          </w:p>
          <w:p w:rsidR="00DD67E0" w:rsidRPr="009305D2" w:rsidRDefault="00DD67E0" w:rsidP="004B7EBE">
            <w:pPr>
              <w:spacing w:after="60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3,75; 4,0 mm);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DD67E0" w:rsidRPr="009305D2" w:rsidRDefault="00DD67E0" w:rsidP="004B7EBE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DD67E0" w:rsidRPr="004B7EBE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B7EB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</w:t>
            </w:r>
            <w:r w:rsidR="004B7EB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4. Dot. zadania 6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do oceny cewnik balonowy niepodatny, </w:t>
            </w:r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wysokociśnieniowy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balonu - non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4B7EBE" w:rsidRPr="009305D2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NP- 12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RBP- 22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(?2,0- 4,0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); 20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(?4,5-5,0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), ABP- 30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5B2B14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5B2B14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7EBE" w:rsidRPr="005B2B14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dla balonu 2,0 mm - 0,0230", 2,75 mm - 0,0240", 3,0 mm - 0,0250", 4,0 mm</w:t>
            </w:r>
            <w:r w:rsidR="005B2B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5B2B14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0,0280", </w:t>
            </w:r>
            <w:r w:rsidR="005B2B14">
              <w:rPr>
                <w:rFonts w:ascii="Arial Narrow" w:hAnsi="Arial Narrow" w:cs="Arial"/>
                <w:sz w:val="22"/>
                <w:szCs w:val="22"/>
              </w:rPr>
              <w:br/>
            </w:r>
            <w:r w:rsidRPr="005B2B14">
              <w:rPr>
                <w:rFonts w:ascii="Arial Narrow" w:hAnsi="Arial Narrow" w:cs="Arial"/>
                <w:sz w:val="22"/>
                <w:szCs w:val="22"/>
              </w:rPr>
              <w:t>5,0 mm - 0,0310;</w:t>
            </w:r>
          </w:p>
          <w:p w:rsidR="00DD67E0" w:rsidRPr="005B2B14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5B2B14" w:rsidRPr="005B2B14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balonów od 2,0 do 5,0 mm (2,0; 2,25; 2,5; 2,75; 3,0; 3,25; 3,5; 3,75, 4,0, 4,5, 5,0mm);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balonów: od 6 do 30 mm (6, 8, 10, 12, 15, 18, 20, 22, 25, 30 mm);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końcówki - 2,0 mm dla balonu o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2,0-3,0mm, 2,5 mm dla balonu o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3,25-5,0 mm;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proksymalnie - 2,0F;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- 2,55F/2,6F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DD67E0" w:rsidRPr="009305D2" w:rsidRDefault="00DD67E0" w:rsidP="004B7EBE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na obu krańcach balonu;</w:t>
            </w:r>
          </w:p>
          <w:p w:rsidR="00DD67E0" w:rsidRPr="005B2B14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B2B1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B2B1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>5. Dot. zadania 7</w:t>
            </w:r>
          </w:p>
          <w:p w:rsidR="00DD67E0" w:rsidRPr="009305D2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wyrazi zgodę na zaoferowanie cewnika balonowego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półpodatnego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DD67E0" w:rsidRPr="005B2B14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5B2B14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5B2B14">
              <w:rPr>
                <w:rFonts w:ascii="Arial Narrow" w:hAnsi="Arial Narrow" w:cs="Arial"/>
                <w:sz w:val="22"/>
                <w:szCs w:val="22"/>
              </w:rPr>
              <w:t xml:space="preserve"> 3,25; 3,5;3,75; 4,0 mm);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9305D2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DD67E0" w:rsidRPr="009305D2" w:rsidRDefault="00DD67E0" w:rsidP="005B2B14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5D2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9305D2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5B2B14" w:rsidRPr="009305D2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9305D2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DD67E0" w:rsidRDefault="00DD67E0" w:rsidP="00484593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B2B1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B2B14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wyraża zgodę. </w:t>
            </w:r>
          </w:p>
          <w:p w:rsidR="00460E3C" w:rsidRPr="009305D2" w:rsidRDefault="00460E3C" w:rsidP="00460E3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460E3C" w:rsidRPr="00460E3C" w:rsidRDefault="00460E3C" w:rsidP="00460E3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zadania 3</w:t>
            </w:r>
          </w:p>
        </w:tc>
      </w:tr>
    </w:tbl>
    <w:p w:rsidR="00460E3C" w:rsidRDefault="00460E3C" w:rsidP="00460E3C">
      <w:pPr>
        <w:shd w:val="clear" w:color="auto" w:fill="FFFFFF"/>
        <w:spacing w:after="6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460E3C">
        <w:rPr>
          <w:rFonts w:ascii="Arial Narrow" w:hAnsi="Arial Narrow" w:cs="Arial"/>
          <w:sz w:val="22"/>
          <w:szCs w:val="22"/>
        </w:rPr>
        <w:lastRenderedPageBreak/>
        <w:t xml:space="preserve">Czy Zamawiający w zakresie Pakietu nr 3 dopuści do złożenia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wieńcowy najnowszej generacji uwalniający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sirolimus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, łączący </w:t>
      </w:r>
      <w:proofErr w:type="gramStart"/>
      <w:r w:rsidRPr="00460E3C">
        <w:rPr>
          <w:rFonts w:ascii="Arial Narrow" w:hAnsi="Arial Narrow" w:cs="Arial"/>
          <w:sz w:val="22"/>
          <w:szCs w:val="22"/>
        </w:rPr>
        <w:t>platformę Co</w:t>
      </w:r>
      <w:proofErr w:type="gramEnd"/>
      <w:r w:rsidRPr="00460E3C">
        <w:rPr>
          <w:rFonts w:ascii="Arial Narrow" w:hAnsi="Arial Narrow" w:cs="Arial"/>
          <w:sz w:val="22"/>
          <w:szCs w:val="22"/>
        </w:rPr>
        <w:t xml:space="preserve"> Cr z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biostabilną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abluminalną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matrycą polimerową, posiadający elastyczną,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ultracieńką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strukturę rozpórek pozwalającą na dojście do krętych oraz trudnych zmian? Unikalne, hydrodynamiczne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niskoprofilowe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oraz owalne rozpórki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minimalizują zakłócenia przepływu krwi zwiększając długofalowe bezpieczeństwo.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posiada możliwość znacznych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doprężeń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. Dane techniczne: Dostępne </w:t>
      </w:r>
      <w:r w:rsidRPr="00460E3C">
        <w:rPr>
          <w:rFonts w:ascii="Arial Narrow" w:hAnsi="Arial Narrow" w:cs="Arial"/>
          <w:sz w:val="22"/>
          <w:szCs w:val="22"/>
        </w:rPr>
        <w:lastRenderedPageBreak/>
        <w:t xml:space="preserve">średnice: 2,0; 2,25; 2,5; 2,75; 3,0; 3,5; 4,0 mm Dostępne długości: 8, 12, 15, 18, 23, 28, 32, 36, 40 mm Bardzo dobry dostęp do bocznic - max średnica otwarcia pojedynczej celi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wynosi 3,9 mm. Możliwość doprężenia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o rozmiarze 2,0-2,5 mm do 3,7 mm oraz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o rozmiarze 3,0-4,0 mm do 5,8 mm bez zniszczenia struktury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Materiał – stop Co Cr Grubość rozpórki – 68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μm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Budowa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– struktura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otwartokomórkowa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i elastyczna Polimer –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biostabilny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polimer akrylowy Pokrycie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stentu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-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abluminalne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Materiał balonu – nylon 12 Znaczniki pozycjonujące – ramienny i udowy w obszarze rurki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hypotube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Markery radiologiczne – 2 złote w obszarze balonu Długość użytkowa systemu wprowadzania - 141 cm Profil wejścia – 0,016” Profil przejścia – 0,023” Skrót perspektywiczny - ≤ 2,0 % Siła promieniowa - ≥ 0,17N/mm2 Odrzut (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recoil</w:t>
      </w:r>
      <w:proofErr w:type="spellEnd"/>
      <w:proofErr w:type="gramStart"/>
      <w:r w:rsidRPr="00460E3C">
        <w:rPr>
          <w:rFonts w:ascii="Arial Narrow" w:hAnsi="Arial Narrow" w:cs="Arial"/>
          <w:sz w:val="22"/>
          <w:szCs w:val="22"/>
        </w:rPr>
        <w:t>)– 4,0% Lek</w:t>
      </w:r>
      <w:proofErr w:type="gramEnd"/>
      <w:r w:rsidRPr="00460E3C">
        <w:rPr>
          <w:rFonts w:ascii="Arial Narrow" w:hAnsi="Arial Narrow" w:cs="Arial"/>
          <w:sz w:val="22"/>
          <w:szCs w:val="22"/>
        </w:rPr>
        <w:t xml:space="preserve">: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sirolimus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 (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rapamycyna</w:t>
      </w:r>
      <w:proofErr w:type="spellEnd"/>
      <w:r w:rsidRPr="00460E3C">
        <w:rPr>
          <w:rFonts w:ascii="Arial Narrow" w:hAnsi="Arial Narrow" w:cs="Arial"/>
          <w:sz w:val="22"/>
          <w:szCs w:val="22"/>
        </w:rPr>
        <w:t xml:space="preserve">) Dawka leku: 0,90 </w:t>
      </w:r>
      <w:proofErr w:type="spellStart"/>
      <w:r w:rsidRPr="00460E3C">
        <w:rPr>
          <w:rFonts w:ascii="Arial Narrow" w:hAnsi="Arial Narrow" w:cs="Arial"/>
          <w:sz w:val="22"/>
          <w:szCs w:val="22"/>
        </w:rPr>
        <w:t>μ</w:t>
      </w:r>
      <w:proofErr w:type="gramStart"/>
      <w:r w:rsidRPr="00460E3C">
        <w:rPr>
          <w:rFonts w:ascii="Arial Narrow" w:hAnsi="Arial Narrow" w:cs="Arial"/>
          <w:sz w:val="22"/>
          <w:szCs w:val="22"/>
        </w:rPr>
        <w:t>m</w:t>
      </w:r>
      <w:proofErr w:type="spellEnd"/>
      <w:proofErr w:type="gramEnd"/>
      <w:r w:rsidRPr="00460E3C">
        <w:rPr>
          <w:rFonts w:ascii="Arial Narrow" w:hAnsi="Arial Narrow" w:cs="Arial"/>
          <w:sz w:val="22"/>
          <w:szCs w:val="22"/>
        </w:rPr>
        <w:t>/mm2 Ciśnienie znamionowe – 6 do 8 barów Ciśnienie RBP – 17 barów Zgodny cewnik prowadzący – 5F Zgodny prowadnik – max 0,14”</w:t>
      </w:r>
    </w:p>
    <w:p w:rsidR="00460E3C" w:rsidRPr="00460E3C" w:rsidRDefault="00460E3C" w:rsidP="00460E3C">
      <w:pPr>
        <w:shd w:val="clear" w:color="auto" w:fill="FFFFFF"/>
        <w:jc w:val="both"/>
        <w:textAlignment w:val="baseline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Odpowiedź: </w:t>
      </w:r>
      <w:r w:rsidR="00B877EE">
        <w:rPr>
          <w:rFonts w:ascii="Arial Narrow" w:hAnsi="Arial Narrow" w:cs="Arial"/>
          <w:b/>
          <w:sz w:val="22"/>
          <w:szCs w:val="22"/>
        </w:rPr>
        <w:t xml:space="preserve">Zamawiający nie wyraża zgody. </w:t>
      </w:r>
    </w:p>
    <w:p w:rsidR="00BE7BFD" w:rsidRPr="009305D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847CE" w:rsidRDefault="008847CE" w:rsidP="008847CE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B877EE" w:rsidRDefault="006D4AB3" w:rsidP="008847CE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877EE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3466AB" w:rsidRDefault="003466AB" w:rsidP="008847CE">
      <w:pPr>
        <w:rPr>
          <w:rFonts w:ascii="Arial Narrow" w:hAnsi="Arial Narrow"/>
        </w:rPr>
      </w:pPr>
    </w:p>
    <w:p w:rsidR="008847CE" w:rsidRPr="008844BF" w:rsidRDefault="008847CE" w:rsidP="008847C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3466AB">
        <w:rPr>
          <w:rFonts w:ascii="Arial Narrow" w:hAnsi="Arial Narrow"/>
        </w:rPr>
        <w:t>3</w:t>
      </w:r>
      <w:r w:rsidRPr="008844BF">
        <w:rPr>
          <w:rFonts w:ascii="Arial Narrow" w:hAnsi="Arial Narrow"/>
        </w:rPr>
        <w:t xml:space="preserve"> ark.</w:t>
      </w:r>
    </w:p>
    <w:p w:rsidR="008847CE" w:rsidRPr="00E03112" w:rsidRDefault="008847CE" w:rsidP="008847CE">
      <w:pPr>
        <w:rPr>
          <w:rFonts w:ascii="Arial Narrow" w:hAnsi="Arial Narrow"/>
        </w:rPr>
      </w:pPr>
      <w:proofErr w:type="gramStart"/>
      <w:r w:rsidRPr="00E03112">
        <w:rPr>
          <w:rFonts w:ascii="Arial Narrow" w:hAnsi="Arial Narrow"/>
        </w:rPr>
        <w:t>egz</w:t>
      </w:r>
      <w:proofErr w:type="gramEnd"/>
      <w:r w:rsidRPr="00E03112">
        <w:rPr>
          <w:rFonts w:ascii="Arial Narrow" w:hAnsi="Arial Narrow"/>
        </w:rPr>
        <w:t>. 1 – a/a kancelaria</w:t>
      </w:r>
    </w:p>
    <w:p w:rsidR="008847CE" w:rsidRPr="00E03112" w:rsidRDefault="008847CE" w:rsidP="008847CE">
      <w:pPr>
        <w:rPr>
          <w:rFonts w:ascii="Arial Narrow" w:hAnsi="Arial Narrow"/>
        </w:rPr>
      </w:pPr>
      <w:bookmarkStart w:id="0" w:name="_GoBack"/>
      <w:proofErr w:type="gramStart"/>
      <w:r w:rsidRPr="00E03112">
        <w:rPr>
          <w:rFonts w:ascii="Arial Narrow" w:hAnsi="Arial Narrow"/>
        </w:rPr>
        <w:t>egz</w:t>
      </w:r>
      <w:proofErr w:type="gramEnd"/>
      <w:r w:rsidRPr="00E03112">
        <w:rPr>
          <w:rFonts w:ascii="Arial Narrow" w:hAnsi="Arial Narrow"/>
        </w:rPr>
        <w:t xml:space="preserve">. 2 – strona </w:t>
      </w:r>
      <w:proofErr w:type="spellStart"/>
      <w:r w:rsidRPr="00E03112">
        <w:rPr>
          <w:rFonts w:ascii="Arial Narrow" w:hAnsi="Arial Narrow"/>
        </w:rPr>
        <w:t>int</w:t>
      </w:r>
      <w:proofErr w:type="spellEnd"/>
      <w:r w:rsidRPr="00E03112">
        <w:rPr>
          <w:rFonts w:ascii="Arial Narrow" w:hAnsi="Arial Narrow"/>
        </w:rPr>
        <w:t>. Zamawiającego, platforma e-propublico.</w:t>
      </w:r>
      <w:proofErr w:type="gramStart"/>
      <w:r w:rsidRPr="00E03112">
        <w:rPr>
          <w:rFonts w:ascii="Arial Narrow" w:hAnsi="Arial Narrow"/>
        </w:rPr>
        <w:t>pl</w:t>
      </w:r>
      <w:proofErr w:type="gramEnd"/>
      <w:r w:rsidRPr="00E03112">
        <w:rPr>
          <w:rFonts w:ascii="Arial Narrow" w:hAnsi="Arial Narrow"/>
        </w:rPr>
        <w:t xml:space="preserve">, </w:t>
      </w:r>
      <w:proofErr w:type="spellStart"/>
      <w:r w:rsidRPr="00E03112">
        <w:rPr>
          <w:rFonts w:ascii="Arial Narrow" w:hAnsi="Arial Narrow"/>
        </w:rPr>
        <w:t>SZPubl</w:t>
      </w:r>
      <w:proofErr w:type="spellEnd"/>
      <w:r w:rsidRPr="00E03112">
        <w:rPr>
          <w:rFonts w:ascii="Arial Narrow" w:hAnsi="Arial Narrow"/>
        </w:rPr>
        <w:t>. T2612 B5</w:t>
      </w:r>
    </w:p>
    <w:bookmarkEnd w:id="0"/>
    <w:p w:rsidR="008847CE" w:rsidRPr="008844BF" w:rsidRDefault="008847CE" w:rsidP="008847C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B2B14" w:rsidRPr="009305D2" w:rsidRDefault="008847CE" w:rsidP="008847CE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2023-06-14</w:t>
      </w:r>
    </w:p>
    <w:sectPr w:rsidR="005B2B14" w:rsidRPr="009305D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B34" w:rsidRDefault="00685B34">
      <w:r>
        <w:separator/>
      </w:r>
    </w:p>
  </w:endnote>
  <w:endnote w:type="continuationSeparator" w:id="0">
    <w:p w:rsidR="00685B34" w:rsidRDefault="0068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031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311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B34" w:rsidRDefault="00685B34">
      <w:r>
        <w:separator/>
      </w:r>
    </w:p>
  </w:footnote>
  <w:footnote w:type="continuationSeparator" w:id="0">
    <w:p w:rsidR="00685B34" w:rsidRDefault="00685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7E0" w:rsidRDefault="00DD67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7E0" w:rsidRDefault="00DD67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7E0" w:rsidRDefault="00DD67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5B76"/>
    <w:multiLevelType w:val="hybridMultilevel"/>
    <w:tmpl w:val="298655CE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73C1327"/>
    <w:multiLevelType w:val="hybridMultilevel"/>
    <w:tmpl w:val="01B84C24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C637D1A"/>
    <w:multiLevelType w:val="hybridMultilevel"/>
    <w:tmpl w:val="27463616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5CE92E2C"/>
    <w:multiLevelType w:val="hybridMultilevel"/>
    <w:tmpl w:val="1B586D12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C444D7A"/>
    <w:multiLevelType w:val="hybridMultilevel"/>
    <w:tmpl w:val="2B6E63B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10"/>
  </w:num>
  <w:num w:numId="9">
    <w:abstractNumId w:val="7"/>
  </w:num>
  <w:num w:numId="10">
    <w:abstractNumId w:val="6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B34"/>
    <w:rsid w:val="00031374"/>
    <w:rsid w:val="000A1097"/>
    <w:rsid w:val="000E2A8F"/>
    <w:rsid w:val="0012774F"/>
    <w:rsid w:val="00144B7A"/>
    <w:rsid w:val="00180C6E"/>
    <w:rsid w:val="0029606A"/>
    <w:rsid w:val="003466AB"/>
    <w:rsid w:val="00460E3C"/>
    <w:rsid w:val="004848F3"/>
    <w:rsid w:val="004A75F2"/>
    <w:rsid w:val="004B7EBE"/>
    <w:rsid w:val="005144A9"/>
    <w:rsid w:val="00520165"/>
    <w:rsid w:val="005B1B08"/>
    <w:rsid w:val="005B2B14"/>
    <w:rsid w:val="00632C3C"/>
    <w:rsid w:val="00662BDB"/>
    <w:rsid w:val="00685B34"/>
    <w:rsid w:val="006A5DF1"/>
    <w:rsid w:val="006B7198"/>
    <w:rsid w:val="006D4AB3"/>
    <w:rsid w:val="006F3B81"/>
    <w:rsid w:val="007C6410"/>
    <w:rsid w:val="007D7198"/>
    <w:rsid w:val="00870F9F"/>
    <w:rsid w:val="008804B6"/>
    <w:rsid w:val="008847CE"/>
    <w:rsid w:val="00897AB0"/>
    <w:rsid w:val="008A3553"/>
    <w:rsid w:val="009003D1"/>
    <w:rsid w:val="009305D2"/>
    <w:rsid w:val="00947A50"/>
    <w:rsid w:val="00A905AC"/>
    <w:rsid w:val="00B1255C"/>
    <w:rsid w:val="00B877EE"/>
    <w:rsid w:val="00BA6584"/>
    <w:rsid w:val="00BE7BFD"/>
    <w:rsid w:val="00C370F2"/>
    <w:rsid w:val="00C44EEC"/>
    <w:rsid w:val="00D22FFA"/>
    <w:rsid w:val="00D8461B"/>
    <w:rsid w:val="00D9049C"/>
    <w:rsid w:val="00D915F2"/>
    <w:rsid w:val="00DD67E0"/>
    <w:rsid w:val="00DF32E8"/>
    <w:rsid w:val="00E03112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5</Pages>
  <Words>1823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2023-06-14T10:24:00Z</cp:lastPrinted>
  <dcterms:created xsi:type="dcterms:W3CDTF">2023-06-13T14:12:00Z</dcterms:created>
  <dcterms:modified xsi:type="dcterms:W3CDTF">2023-06-14T10:24:00Z</dcterms:modified>
</cp:coreProperties>
</file>